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CC1669F" w14:textId="77777777" w:rsidR="006E16B5" w:rsidRDefault="006E16B5" w:rsidP="006E16B5">
      <w:pPr>
        <w:jc w:val="center"/>
      </w:pPr>
      <w:r>
        <w:rPr>
          <w:noProof/>
          <w:lang w:eastAsia="es-MX"/>
        </w:rPr>
        <w:drawing>
          <wp:anchor distT="0" distB="0" distL="114300" distR="114300" simplePos="0" relativeHeight="251664384" behindDoc="1" locked="0" layoutInCell="1" allowOverlap="1" wp14:anchorId="2D636B82" wp14:editId="5A202CB9">
            <wp:simplePos x="0" y="0"/>
            <wp:positionH relativeFrom="column">
              <wp:posOffset>4686301</wp:posOffset>
            </wp:positionH>
            <wp:positionV relativeFrom="paragraph">
              <wp:posOffset>6985</wp:posOffset>
            </wp:positionV>
            <wp:extent cx="911860" cy="956919"/>
            <wp:effectExtent l="0" t="0" r="2540" b="0"/>
            <wp:wrapNone/>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925139" cy="970854"/>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es-MX"/>
        </w:rPr>
        <w:drawing>
          <wp:anchor distT="0" distB="0" distL="114300" distR="114300" simplePos="0" relativeHeight="251663360" behindDoc="1" locked="0" layoutInCell="1" allowOverlap="1" wp14:anchorId="1F608E86" wp14:editId="564871EF">
            <wp:simplePos x="0" y="0"/>
            <wp:positionH relativeFrom="column">
              <wp:posOffset>1905</wp:posOffset>
            </wp:positionH>
            <wp:positionV relativeFrom="paragraph">
              <wp:posOffset>6985</wp:posOffset>
            </wp:positionV>
            <wp:extent cx="1025239" cy="907415"/>
            <wp:effectExtent l="0" t="0" r="3810" b="6985"/>
            <wp:wrapNone/>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029141" cy="910869"/>
                    </a:xfrm>
                    <a:prstGeom prst="rect">
                      <a:avLst/>
                    </a:prstGeom>
                    <a:noFill/>
                  </pic:spPr>
                </pic:pic>
              </a:graphicData>
            </a:graphic>
            <wp14:sizeRelH relativeFrom="page">
              <wp14:pctWidth>0</wp14:pctWidth>
            </wp14:sizeRelH>
            <wp14:sizeRelV relativeFrom="page">
              <wp14:pctHeight>0</wp14:pctHeight>
            </wp14:sizeRelV>
          </wp:anchor>
        </w:drawing>
      </w:r>
    </w:p>
    <w:p w14:paraId="028AD4DB" w14:textId="77777777" w:rsidR="006E16B5" w:rsidRDefault="006E16B5" w:rsidP="006E16B5">
      <w:pPr>
        <w:jc w:val="center"/>
        <w:rPr>
          <w:rFonts w:ascii="Times New Roman" w:hAnsi="Times New Roman" w:cs="Times New Roman"/>
          <w:sz w:val="28"/>
        </w:rPr>
      </w:pPr>
      <w:r>
        <w:rPr>
          <w:rFonts w:ascii="Times New Roman" w:hAnsi="Times New Roman" w:cs="Times New Roman"/>
          <w:sz w:val="28"/>
        </w:rPr>
        <w:t xml:space="preserve">  Universidad Autónoma del Estado de México</w:t>
      </w:r>
    </w:p>
    <w:p w14:paraId="23148909" w14:textId="77777777" w:rsidR="006E16B5" w:rsidRDefault="006E16B5" w:rsidP="006E16B5">
      <w:pPr>
        <w:jc w:val="center"/>
        <w:rPr>
          <w:rFonts w:ascii="Times New Roman" w:hAnsi="Times New Roman" w:cs="Times New Roman"/>
          <w:sz w:val="28"/>
        </w:rPr>
      </w:pPr>
      <w:r>
        <w:rPr>
          <w:rFonts w:ascii="Times New Roman" w:hAnsi="Times New Roman" w:cs="Times New Roman"/>
          <w:sz w:val="28"/>
        </w:rPr>
        <w:t>Facultad de Humanidades</w:t>
      </w:r>
    </w:p>
    <w:p w14:paraId="65D9EFF1" w14:textId="77777777" w:rsidR="006E16B5" w:rsidRDefault="006E16B5" w:rsidP="006E16B5">
      <w:pPr>
        <w:jc w:val="center"/>
        <w:rPr>
          <w:rFonts w:ascii="Times New Roman" w:hAnsi="Times New Roman" w:cs="Times New Roman"/>
          <w:sz w:val="28"/>
        </w:rPr>
      </w:pPr>
    </w:p>
    <w:p w14:paraId="74D6E0F1" w14:textId="77777777" w:rsidR="006E16B5" w:rsidRDefault="006E16B5" w:rsidP="006E16B5">
      <w:pPr>
        <w:jc w:val="center"/>
        <w:rPr>
          <w:rFonts w:ascii="Times New Roman" w:hAnsi="Times New Roman" w:cs="Times New Roman"/>
          <w:sz w:val="28"/>
        </w:rPr>
      </w:pPr>
    </w:p>
    <w:p w14:paraId="72806912" w14:textId="77777777" w:rsidR="006E16B5" w:rsidRDefault="006E16B5" w:rsidP="006E16B5">
      <w:pPr>
        <w:jc w:val="center"/>
        <w:rPr>
          <w:rFonts w:ascii="Times New Roman" w:hAnsi="Times New Roman" w:cs="Times New Roman"/>
          <w:sz w:val="28"/>
        </w:rPr>
      </w:pPr>
    </w:p>
    <w:p w14:paraId="434BCA8E" w14:textId="77777777" w:rsidR="006E16B5" w:rsidRDefault="006E16B5" w:rsidP="006E16B5">
      <w:pPr>
        <w:jc w:val="center"/>
        <w:rPr>
          <w:rFonts w:ascii="Times New Roman" w:hAnsi="Times New Roman" w:cs="Times New Roman"/>
          <w:sz w:val="28"/>
        </w:rPr>
      </w:pPr>
      <w:r>
        <w:rPr>
          <w:rFonts w:ascii="Times New Roman" w:hAnsi="Times New Roman" w:cs="Times New Roman"/>
          <w:sz w:val="28"/>
        </w:rPr>
        <w:t>Democracia Interna en el Partido Revolucionario Institucional en México (1946-2017)</w:t>
      </w:r>
    </w:p>
    <w:p w14:paraId="4DA67C88" w14:textId="77777777" w:rsidR="006E16B5" w:rsidRDefault="006E16B5" w:rsidP="006E16B5">
      <w:pPr>
        <w:jc w:val="center"/>
        <w:rPr>
          <w:rFonts w:ascii="Times New Roman" w:hAnsi="Times New Roman" w:cs="Times New Roman"/>
          <w:sz w:val="28"/>
        </w:rPr>
      </w:pPr>
    </w:p>
    <w:p w14:paraId="07044A2C" w14:textId="77777777" w:rsidR="006E16B5" w:rsidRDefault="006E16B5" w:rsidP="006E16B5">
      <w:pPr>
        <w:jc w:val="center"/>
        <w:rPr>
          <w:rFonts w:ascii="Times New Roman" w:hAnsi="Times New Roman" w:cs="Times New Roman"/>
          <w:sz w:val="28"/>
        </w:rPr>
      </w:pPr>
    </w:p>
    <w:p w14:paraId="4A9E2884" w14:textId="77777777" w:rsidR="006E16B5" w:rsidRDefault="006E16B5" w:rsidP="006E16B5">
      <w:pPr>
        <w:jc w:val="center"/>
        <w:rPr>
          <w:rFonts w:ascii="Times New Roman" w:hAnsi="Times New Roman" w:cs="Times New Roman"/>
          <w:sz w:val="28"/>
        </w:rPr>
      </w:pPr>
    </w:p>
    <w:p w14:paraId="30852213" w14:textId="77777777" w:rsidR="006E16B5" w:rsidRDefault="006E16B5" w:rsidP="006E16B5">
      <w:pPr>
        <w:jc w:val="center"/>
        <w:rPr>
          <w:rFonts w:ascii="Times New Roman" w:hAnsi="Times New Roman" w:cs="Times New Roman"/>
          <w:sz w:val="28"/>
        </w:rPr>
      </w:pPr>
      <w:r>
        <w:rPr>
          <w:rFonts w:ascii="Times New Roman" w:hAnsi="Times New Roman" w:cs="Times New Roman"/>
          <w:sz w:val="28"/>
        </w:rPr>
        <w:t>Tesis que presenta:</w:t>
      </w:r>
    </w:p>
    <w:p w14:paraId="7E790FBC" w14:textId="77777777" w:rsidR="006E16B5" w:rsidRDefault="006E16B5" w:rsidP="006E16B5">
      <w:pPr>
        <w:jc w:val="center"/>
        <w:rPr>
          <w:rFonts w:ascii="Times New Roman" w:hAnsi="Times New Roman" w:cs="Times New Roman"/>
          <w:sz w:val="28"/>
        </w:rPr>
      </w:pPr>
      <w:r>
        <w:rPr>
          <w:rFonts w:ascii="Times New Roman" w:hAnsi="Times New Roman" w:cs="Times New Roman"/>
          <w:sz w:val="28"/>
        </w:rPr>
        <w:t>Javier Mancilla Hernández</w:t>
      </w:r>
    </w:p>
    <w:p w14:paraId="055DA187" w14:textId="77777777" w:rsidR="006E16B5" w:rsidRDefault="006E16B5" w:rsidP="006E16B5">
      <w:pPr>
        <w:jc w:val="center"/>
        <w:rPr>
          <w:rFonts w:ascii="Times New Roman" w:hAnsi="Times New Roman" w:cs="Times New Roman"/>
          <w:sz w:val="28"/>
        </w:rPr>
      </w:pPr>
    </w:p>
    <w:p w14:paraId="740A5FD4" w14:textId="77777777" w:rsidR="006E16B5" w:rsidRDefault="006E16B5" w:rsidP="006E16B5">
      <w:pPr>
        <w:jc w:val="center"/>
        <w:rPr>
          <w:rFonts w:ascii="Times New Roman" w:hAnsi="Times New Roman" w:cs="Times New Roman"/>
          <w:sz w:val="28"/>
        </w:rPr>
      </w:pPr>
    </w:p>
    <w:p w14:paraId="4D0B332A" w14:textId="77777777" w:rsidR="006E16B5" w:rsidRDefault="006E16B5" w:rsidP="006E16B5">
      <w:pPr>
        <w:jc w:val="center"/>
        <w:rPr>
          <w:rFonts w:ascii="Times New Roman" w:hAnsi="Times New Roman" w:cs="Times New Roman"/>
          <w:sz w:val="28"/>
        </w:rPr>
      </w:pPr>
    </w:p>
    <w:p w14:paraId="41B6A282" w14:textId="77777777" w:rsidR="006E16B5" w:rsidRDefault="006E16B5" w:rsidP="006E16B5">
      <w:pPr>
        <w:jc w:val="center"/>
        <w:rPr>
          <w:rFonts w:ascii="Times New Roman" w:hAnsi="Times New Roman" w:cs="Times New Roman"/>
          <w:sz w:val="28"/>
        </w:rPr>
      </w:pPr>
      <w:r>
        <w:rPr>
          <w:rFonts w:ascii="Times New Roman" w:hAnsi="Times New Roman" w:cs="Times New Roman"/>
          <w:sz w:val="28"/>
        </w:rPr>
        <w:t>Para obtener el título de:</w:t>
      </w:r>
    </w:p>
    <w:p w14:paraId="16851D4F" w14:textId="77777777" w:rsidR="006E16B5" w:rsidRDefault="006E16B5" w:rsidP="006E16B5">
      <w:pPr>
        <w:jc w:val="center"/>
        <w:rPr>
          <w:rFonts w:ascii="Times New Roman" w:hAnsi="Times New Roman" w:cs="Times New Roman"/>
          <w:sz w:val="28"/>
        </w:rPr>
      </w:pPr>
      <w:r>
        <w:rPr>
          <w:rFonts w:ascii="Times New Roman" w:hAnsi="Times New Roman" w:cs="Times New Roman"/>
          <w:sz w:val="28"/>
        </w:rPr>
        <w:t>Licenciado en Historia</w:t>
      </w:r>
    </w:p>
    <w:p w14:paraId="0BC22F80" w14:textId="77777777" w:rsidR="006E16B5" w:rsidRDefault="006E16B5" w:rsidP="006E16B5">
      <w:pPr>
        <w:jc w:val="center"/>
        <w:rPr>
          <w:rFonts w:ascii="Times New Roman" w:hAnsi="Times New Roman" w:cs="Times New Roman"/>
          <w:sz w:val="28"/>
        </w:rPr>
      </w:pPr>
    </w:p>
    <w:p w14:paraId="33A50623" w14:textId="77777777" w:rsidR="006E16B5" w:rsidRDefault="006E16B5" w:rsidP="006E16B5">
      <w:pPr>
        <w:jc w:val="center"/>
        <w:rPr>
          <w:rFonts w:ascii="Times New Roman" w:hAnsi="Times New Roman" w:cs="Times New Roman"/>
          <w:sz w:val="28"/>
        </w:rPr>
      </w:pPr>
    </w:p>
    <w:p w14:paraId="5CE92EE0" w14:textId="77777777" w:rsidR="006E16B5" w:rsidRDefault="006E16B5" w:rsidP="006E16B5">
      <w:pPr>
        <w:jc w:val="center"/>
        <w:rPr>
          <w:rFonts w:ascii="Times New Roman" w:hAnsi="Times New Roman" w:cs="Times New Roman"/>
          <w:sz w:val="28"/>
        </w:rPr>
      </w:pPr>
    </w:p>
    <w:p w14:paraId="78B8301F" w14:textId="77777777" w:rsidR="006E16B5" w:rsidRDefault="006E16B5" w:rsidP="006E16B5">
      <w:pPr>
        <w:jc w:val="right"/>
        <w:rPr>
          <w:rFonts w:ascii="Times New Roman" w:hAnsi="Times New Roman" w:cs="Times New Roman"/>
          <w:sz w:val="28"/>
        </w:rPr>
      </w:pPr>
      <w:r>
        <w:rPr>
          <w:rFonts w:ascii="Times New Roman" w:hAnsi="Times New Roman" w:cs="Times New Roman"/>
          <w:sz w:val="28"/>
        </w:rPr>
        <w:t>Asesores de tesis:</w:t>
      </w:r>
    </w:p>
    <w:p w14:paraId="4D1B12EA" w14:textId="77777777" w:rsidR="006E16B5" w:rsidRDefault="006E16B5" w:rsidP="006E16B5">
      <w:pPr>
        <w:jc w:val="right"/>
        <w:rPr>
          <w:rFonts w:ascii="Times New Roman" w:hAnsi="Times New Roman" w:cs="Times New Roman"/>
          <w:sz w:val="28"/>
        </w:rPr>
      </w:pPr>
      <w:r>
        <w:rPr>
          <w:rFonts w:ascii="Times New Roman" w:hAnsi="Times New Roman" w:cs="Times New Roman"/>
          <w:sz w:val="28"/>
        </w:rPr>
        <w:t>Dr. Fernando Díaz Ortega</w:t>
      </w:r>
    </w:p>
    <w:p w14:paraId="22B18C60" w14:textId="77777777" w:rsidR="006E16B5" w:rsidRDefault="006E16B5" w:rsidP="006E16B5">
      <w:pPr>
        <w:jc w:val="right"/>
        <w:rPr>
          <w:rFonts w:ascii="Times New Roman" w:hAnsi="Times New Roman" w:cs="Times New Roman"/>
          <w:sz w:val="28"/>
        </w:rPr>
      </w:pPr>
      <w:r>
        <w:rPr>
          <w:rFonts w:ascii="Times New Roman" w:hAnsi="Times New Roman" w:cs="Times New Roman"/>
          <w:sz w:val="28"/>
        </w:rPr>
        <w:t>Dr. Francisco Lizcano Fernández</w:t>
      </w:r>
    </w:p>
    <w:p w14:paraId="106311E6" w14:textId="77777777" w:rsidR="006E16B5" w:rsidRDefault="006E16B5" w:rsidP="006E16B5">
      <w:pPr>
        <w:jc w:val="right"/>
        <w:rPr>
          <w:rFonts w:ascii="Times New Roman" w:hAnsi="Times New Roman" w:cs="Times New Roman"/>
          <w:sz w:val="28"/>
        </w:rPr>
      </w:pPr>
    </w:p>
    <w:p w14:paraId="43B261EC" w14:textId="01A92198" w:rsidR="006E16B5" w:rsidRPr="00365345" w:rsidRDefault="00E679CC" w:rsidP="006E16B5">
      <w:pPr>
        <w:jc w:val="right"/>
        <w:rPr>
          <w:rFonts w:ascii="Times New Roman" w:hAnsi="Times New Roman" w:cs="Times New Roman"/>
          <w:sz w:val="28"/>
        </w:rPr>
      </w:pPr>
      <w:r>
        <w:rPr>
          <w:rFonts w:ascii="Times New Roman" w:hAnsi="Times New Roman" w:cs="Times New Roman"/>
          <w:noProof/>
          <w:sz w:val="28"/>
          <w:lang w:eastAsia="es-MX"/>
        </w:rPr>
        <mc:AlternateContent>
          <mc:Choice Requires="wps">
            <w:drawing>
              <wp:anchor distT="0" distB="0" distL="114300" distR="114300" simplePos="0" relativeHeight="251665408" behindDoc="0" locked="0" layoutInCell="1" allowOverlap="1" wp14:anchorId="507A7E70" wp14:editId="3993BAF9">
                <wp:simplePos x="0" y="0"/>
                <wp:positionH relativeFrom="column">
                  <wp:posOffset>2529840</wp:posOffset>
                </wp:positionH>
                <wp:positionV relativeFrom="paragraph">
                  <wp:posOffset>345440</wp:posOffset>
                </wp:positionV>
                <wp:extent cx="495300" cy="447675"/>
                <wp:effectExtent l="0" t="0" r="19050" b="28575"/>
                <wp:wrapNone/>
                <wp:docPr id="6" name="Rectángulo 6"/>
                <wp:cNvGraphicFramePr/>
                <a:graphic xmlns:a="http://schemas.openxmlformats.org/drawingml/2006/main">
                  <a:graphicData uri="http://schemas.microsoft.com/office/word/2010/wordprocessingShape">
                    <wps:wsp>
                      <wps:cNvSpPr/>
                      <wps:spPr>
                        <a:xfrm>
                          <a:off x="0" y="0"/>
                          <a:ext cx="495300" cy="447675"/>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52E26448" id="Rectángulo 6" o:spid="_x0000_s1026" style="position:absolute;margin-left:199.2pt;margin-top:27.2pt;width:39pt;height:35.25pt;z-index:25166540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" fillcolor="white [3212]" strokecolor="white [3212]" strokeweight="1pt"/>
            </w:pict>
          </mc:Fallback>
        </mc:AlternateContent>
      </w:r>
      <w:r w:rsidR="006E16B5">
        <w:rPr>
          <w:rFonts w:ascii="Times New Roman" w:hAnsi="Times New Roman" w:cs="Times New Roman"/>
          <w:sz w:val="28"/>
        </w:rPr>
        <w:t>Octubre 2018</w:t>
      </w:r>
    </w:p>
    <w:p w14:paraId="4914A96A" w14:textId="77777777" w:rsidR="006E16B5" w:rsidRDefault="006E16B5" w:rsidP="006E16B5">
      <w:pPr>
        <w:tabs>
          <w:tab w:val="center" w:pos="8505"/>
        </w:tabs>
        <w:spacing w:after="0" w:line="360" w:lineRule="auto"/>
        <w:rPr>
          <w:rFonts w:ascii="Arial" w:eastAsia="Calibri" w:hAnsi="Arial" w:cs="Arial"/>
          <w:sz w:val="24"/>
          <w:szCs w:val="24"/>
        </w:rPr>
      </w:pPr>
    </w:p>
    <w:p w14:paraId="14451FA6" w14:textId="77777777" w:rsidR="006E16B5" w:rsidRDefault="006E16B5" w:rsidP="006E16B5">
      <w:pPr>
        <w:tabs>
          <w:tab w:val="center" w:pos="8505"/>
        </w:tabs>
        <w:spacing w:after="0" w:line="360" w:lineRule="auto"/>
        <w:rPr>
          <w:rFonts w:ascii="Arial" w:eastAsia="Calibri" w:hAnsi="Arial" w:cs="Arial"/>
          <w:sz w:val="24"/>
          <w:szCs w:val="24"/>
        </w:rPr>
      </w:pPr>
      <w:r>
        <w:rPr>
          <w:rFonts w:ascii="Arial" w:eastAsia="Calibri" w:hAnsi="Arial" w:cs="Arial"/>
          <w:sz w:val="24"/>
          <w:szCs w:val="24"/>
        </w:rPr>
        <w:t>Agradecimientos</w:t>
      </w:r>
      <w:r>
        <w:rPr>
          <w:rFonts w:ascii="Arial" w:eastAsia="Calibri" w:hAnsi="Arial" w:cs="Arial"/>
          <w:sz w:val="24"/>
          <w:szCs w:val="24"/>
        </w:rPr>
        <w:tab/>
        <w:t>………….……………………………………………………………… 3</w:t>
      </w:r>
    </w:p>
    <w:p w14:paraId="3ADBD85B" w14:textId="77777777" w:rsidR="006E16B5" w:rsidRPr="00185752" w:rsidRDefault="006E16B5" w:rsidP="006E16B5">
      <w:pPr>
        <w:tabs>
          <w:tab w:val="center" w:pos="8505"/>
        </w:tabs>
        <w:spacing w:after="0" w:line="360" w:lineRule="auto"/>
        <w:rPr>
          <w:rFonts w:ascii="Arial" w:eastAsia="Calibri" w:hAnsi="Arial" w:cs="Arial"/>
          <w:sz w:val="24"/>
          <w:szCs w:val="24"/>
        </w:rPr>
      </w:pPr>
      <w:r w:rsidRPr="00185752">
        <w:rPr>
          <w:rFonts w:ascii="Arial" w:eastAsia="Calibri" w:hAnsi="Arial" w:cs="Arial"/>
          <w:sz w:val="24"/>
          <w:szCs w:val="24"/>
        </w:rPr>
        <w:t>Introducción</w:t>
      </w:r>
      <w:r>
        <w:rPr>
          <w:rFonts w:ascii="Arial" w:eastAsia="Calibri" w:hAnsi="Arial" w:cs="Arial"/>
          <w:sz w:val="24"/>
          <w:szCs w:val="24"/>
        </w:rPr>
        <w:tab/>
        <w:t>...…………….…………...……………………………………………...….. 5</w:t>
      </w:r>
    </w:p>
    <w:p w14:paraId="1F07E59D" w14:textId="0DD86A7B" w:rsidR="006E16B5" w:rsidRPr="003E1CF5" w:rsidRDefault="006E16B5" w:rsidP="006E16B5">
      <w:pPr>
        <w:pStyle w:val="Prrafodelista"/>
        <w:numPr>
          <w:ilvl w:val="0"/>
          <w:numId w:val="2"/>
        </w:numPr>
        <w:tabs>
          <w:tab w:val="center" w:pos="8505"/>
        </w:tabs>
        <w:spacing w:after="0" w:line="360" w:lineRule="auto"/>
        <w:jc w:val="both"/>
        <w:rPr>
          <w:rFonts w:ascii="Arial" w:eastAsia="Calibri" w:hAnsi="Arial" w:cs="Arial"/>
          <w:sz w:val="24"/>
          <w:szCs w:val="24"/>
        </w:rPr>
      </w:pPr>
      <w:r>
        <w:rPr>
          <w:rFonts w:ascii="Arial" w:eastAsia="Calibri" w:hAnsi="Arial" w:cs="Arial"/>
          <w:sz w:val="24"/>
          <w:szCs w:val="24"/>
        </w:rPr>
        <w:t>Capítulo</w:t>
      </w:r>
      <w:r w:rsidRPr="00185752">
        <w:rPr>
          <w:rFonts w:ascii="Arial" w:eastAsia="Calibri" w:hAnsi="Arial" w:cs="Arial"/>
          <w:sz w:val="24"/>
          <w:szCs w:val="24"/>
        </w:rPr>
        <w:t xml:space="preserve"> I: Elección nacional</w:t>
      </w:r>
      <w:r>
        <w:rPr>
          <w:rFonts w:ascii="Arial" w:eastAsia="Calibri" w:hAnsi="Arial" w:cs="Arial"/>
          <w:sz w:val="24"/>
          <w:szCs w:val="24"/>
        </w:rPr>
        <w:tab/>
        <w:t>…………………...…………………….…….. 22</w:t>
      </w:r>
    </w:p>
    <w:p w14:paraId="0D00879D" w14:textId="4279ACED" w:rsidR="006E16B5" w:rsidRPr="003E1CF5" w:rsidRDefault="006E16B5" w:rsidP="006E16B5">
      <w:pPr>
        <w:pStyle w:val="Prrafodelista"/>
        <w:numPr>
          <w:ilvl w:val="1"/>
          <w:numId w:val="48"/>
        </w:numPr>
        <w:tabs>
          <w:tab w:val="center" w:pos="8505"/>
        </w:tabs>
        <w:spacing w:after="0" w:line="360" w:lineRule="auto"/>
        <w:ind w:left="1418" w:hanging="413"/>
        <w:rPr>
          <w:rFonts w:ascii="Arial" w:eastAsia="Calibri" w:hAnsi="Arial" w:cs="Arial"/>
          <w:sz w:val="24"/>
          <w:szCs w:val="24"/>
        </w:rPr>
      </w:pPr>
      <w:r>
        <w:rPr>
          <w:rFonts w:ascii="Arial" w:eastAsia="Calibri" w:hAnsi="Arial" w:cs="Arial"/>
          <w:sz w:val="24"/>
          <w:szCs w:val="24"/>
        </w:rPr>
        <w:t xml:space="preserve"> Nacimiento del partido</w:t>
      </w:r>
      <w:r>
        <w:rPr>
          <w:rFonts w:ascii="Arial" w:eastAsia="Calibri" w:hAnsi="Arial" w:cs="Arial"/>
          <w:sz w:val="24"/>
          <w:szCs w:val="24"/>
        </w:rPr>
        <w:tab/>
        <w:t>…………………….…………………….….. 25</w:t>
      </w:r>
    </w:p>
    <w:p w14:paraId="685F41C3" w14:textId="50EBDB6F" w:rsidR="006E16B5" w:rsidRPr="003E1CF5" w:rsidRDefault="006E16B5" w:rsidP="006E16B5">
      <w:pPr>
        <w:pStyle w:val="Prrafodelista"/>
        <w:numPr>
          <w:ilvl w:val="1"/>
          <w:numId w:val="48"/>
        </w:numPr>
        <w:tabs>
          <w:tab w:val="center" w:pos="8505"/>
        </w:tabs>
        <w:spacing w:after="0" w:line="360" w:lineRule="auto"/>
        <w:ind w:left="1418" w:hanging="437"/>
        <w:rPr>
          <w:rFonts w:ascii="Arial" w:eastAsia="Calibri" w:hAnsi="Arial" w:cs="Arial"/>
          <w:sz w:val="24"/>
          <w:szCs w:val="24"/>
        </w:rPr>
      </w:pPr>
      <w:r>
        <w:rPr>
          <w:rFonts w:ascii="Arial" w:eastAsia="Calibri" w:hAnsi="Arial" w:cs="Arial"/>
          <w:sz w:val="24"/>
          <w:szCs w:val="24"/>
        </w:rPr>
        <w:t xml:space="preserve"> Periodo 1946 a 1996</w:t>
      </w:r>
      <w:r>
        <w:rPr>
          <w:rFonts w:ascii="Arial" w:eastAsia="Calibri" w:hAnsi="Arial" w:cs="Arial"/>
          <w:sz w:val="24"/>
          <w:szCs w:val="24"/>
        </w:rPr>
        <w:tab/>
        <w:t>…………...…………………………..…….…. 28</w:t>
      </w:r>
    </w:p>
    <w:p w14:paraId="296ACABB" w14:textId="6679201F" w:rsidR="006E16B5" w:rsidRPr="00185752" w:rsidRDefault="006E16B5" w:rsidP="006E16B5">
      <w:pPr>
        <w:tabs>
          <w:tab w:val="center" w:pos="8505"/>
        </w:tabs>
        <w:spacing w:after="0" w:line="360" w:lineRule="auto"/>
        <w:ind w:left="993" w:firstLine="12"/>
        <w:rPr>
          <w:rFonts w:ascii="Arial" w:eastAsia="Calibri" w:hAnsi="Arial" w:cs="Arial"/>
          <w:sz w:val="24"/>
          <w:szCs w:val="24"/>
        </w:rPr>
      </w:pPr>
      <w:r w:rsidRPr="00185752">
        <w:rPr>
          <w:rFonts w:ascii="Arial" w:eastAsia="Calibri" w:hAnsi="Arial" w:cs="Arial"/>
          <w:sz w:val="24"/>
          <w:szCs w:val="24"/>
        </w:rPr>
        <w:t>1</w:t>
      </w:r>
      <w:r>
        <w:rPr>
          <w:rFonts w:ascii="Arial" w:eastAsia="Calibri" w:hAnsi="Arial" w:cs="Arial"/>
          <w:sz w:val="24"/>
          <w:szCs w:val="24"/>
        </w:rPr>
        <w:t>.3. Periodo 1996 a 2017</w:t>
      </w:r>
      <w:r>
        <w:rPr>
          <w:rFonts w:ascii="Arial" w:eastAsia="Calibri" w:hAnsi="Arial" w:cs="Arial"/>
          <w:sz w:val="24"/>
          <w:szCs w:val="24"/>
        </w:rPr>
        <w:tab/>
        <w:t>…………..................……...……….…….….. 38</w:t>
      </w:r>
    </w:p>
    <w:p w14:paraId="00F02933" w14:textId="5021B604" w:rsidR="006E16B5" w:rsidRPr="00185752" w:rsidRDefault="006E16B5" w:rsidP="006E16B5">
      <w:pPr>
        <w:pStyle w:val="Prrafodelista"/>
        <w:numPr>
          <w:ilvl w:val="0"/>
          <w:numId w:val="2"/>
        </w:numPr>
        <w:tabs>
          <w:tab w:val="center" w:pos="8505"/>
        </w:tabs>
        <w:spacing w:after="0" w:line="360" w:lineRule="auto"/>
        <w:rPr>
          <w:rFonts w:ascii="Arial" w:eastAsia="Calibri" w:hAnsi="Arial" w:cs="Arial"/>
          <w:sz w:val="24"/>
          <w:szCs w:val="24"/>
        </w:rPr>
      </w:pPr>
      <w:r>
        <w:rPr>
          <w:rFonts w:ascii="Arial" w:eastAsia="Calibri" w:hAnsi="Arial" w:cs="Arial"/>
          <w:sz w:val="24"/>
          <w:szCs w:val="24"/>
        </w:rPr>
        <w:t>Capítulo</w:t>
      </w:r>
      <w:r w:rsidRPr="00185752">
        <w:rPr>
          <w:rFonts w:ascii="Arial" w:eastAsia="Calibri" w:hAnsi="Arial" w:cs="Arial"/>
          <w:sz w:val="24"/>
          <w:szCs w:val="24"/>
        </w:rPr>
        <w:t xml:space="preserve"> II: </w:t>
      </w:r>
      <w:r>
        <w:rPr>
          <w:rFonts w:ascii="Arial" w:eastAsia="Calibri" w:hAnsi="Arial" w:cs="Arial"/>
          <w:sz w:val="24"/>
          <w:szCs w:val="24"/>
        </w:rPr>
        <w:t>Elecciones estat</w:t>
      </w:r>
      <w:r w:rsidRPr="00185752">
        <w:rPr>
          <w:rFonts w:ascii="Arial" w:eastAsia="Calibri" w:hAnsi="Arial" w:cs="Arial"/>
          <w:sz w:val="24"/>
          <w:szCs w:val="24"/>
        </w:rPr>
        <w:t>ales</w:t>
      </w:r>
      <w:r>
        <w:rPr>
          <w:rFonts w:ascii="Arial" w:eastAsia="Calibri" w:hAnsi="Arial" w:cs="Arial"/>
          <w:sz w:val="24"/>
          <w:szCs w:val="24"/>
        </w:rPr>
        <w:tab/>
        <w:t>………………………….………….......... 44</w:t>
      </w:r>
    </w:p>
    <w:p w14:paraId="18694506" w14:textId="77777777" w:rsidR="006E16B5" w:rsidRPr="00185752" w:rsidRDefault="006E16B5" w:rsidP="006E16B5">
      <w:pPr>
        <w:tabs>
          <w:tab w:val="center" w:pos="8505"/>
        </w:tabs>
        <w:spacing w:after="0" w:line="360" w:lineRule="auto"/>
        <w:ind w:left="993"/>
        <w:rPr>
          <w:rFonts w:ascii="Arial" w:eastAsia="Calibri" w:hAnsi="Arial" w:cs="Arial"/>
          <w:sz w:val="24"/>
          <w:szCs w:val="24"/>
        </w:rPr>
      </w:pPr>
      <w:r w:rsidRPr="00185752">
        <w:rPr>
          <w:rFonts w:ascii="Arial" w:eastAsia="Calibri" w:hAnsi="Arial" w:cs="Arial"/>
          <w:sz w:val="24"/>
          <w:szCs w:val="24"/>
        </w:rPr>
        <w:t>2.1 Senadores</w:t>
      </w:r>
      <w:r>
        <w:rPr>
          <w:rFonts w:ascii="Arial" w:eastAsia="Calibri" w:hAnsi="Arial" w:cs="Arial"/>
          <w:sz w:val="24"/>
          <w:szCs w:val="24"/>
        </w:rPr>
        <w:tab/>
        <w:t>…………………….………………………….……………… 44</w:t>
      </w:r>
    </w:p>
    <w:p w14:paraId="1989B333" w14:textId="09AE5036" w:rsidR="006E16B5" w:rsidRPr="00185752" w:rsidRDefault="006E16B5" w:rsidP="006E16B5">
      <w:pPr>
        <w:tabs>
          <w:tab w:val="center" w:pos="8505"/>
        </w:tabs>
        <w:spacing w:after="0" w:line="360" w:lineRule="auto"/>
        <w:ind w:left="1560"/>
        <w:rPr>
          <w:rFonts w:ascii="Arial" w:eastAsia="Calibri" w:hAnsi="Arial" w:cs="Arial"/>
          <w:sz w:val="24"/>
          <w:szCs w:val="24"/>
        </w:rPr>
      </w:pPr>
      <w:r>
        <w:rPr>
          <w:rFonts w:ascii="Arial" w:eastAsia="Calibri" w:hAnsi="Arial" w:cs="Arial"/>
          <w:sz w:val="24"/>
          <w:szCs w:val="24"/>
        </w:rPr>
        <w:t>2.1.1. Periodo 1</w:t>
      </w:r>
      <w:r w:rsidRPr="00185752">
        <w:rPr>
          <w:rFonts w:ascii="Arial" w:eastAsia="Calibri" w:hAnsi="Arial" w:cs="Arial"/>
          <w:sz w:val="24"/>
          <w:szCs w:val="24"/>
        </w:rPr>
        <w:t xml:space="preserve">946 </w:t>
      </w:r>
      <w:r>
        <w:rPr>
          <w:rFonts w:ascii="Arial" w:eastAsia="Calibri" w:hAnsi="Arial" w:cs="Arial"/>
          <w:sz w:val="24"/>
          <w:szCs w:val="24"/>
        </w:rPr>
        <w:t>a</w:t>
      </w:r>
      <w:r w:rsidRPr="00185752">
        <w:rPr>
          <w:rFonts w:ascii="Arial" w:eastAsia="Calibri" w:hAnsi="Arial" w:cs="Arial"/>
          <w:sz w:val="24"/>
          <w:szCs w:val="24"/>
        </w:rPr>
        <w:t xml:space="preserve"> </w:t>
      </w:r>
      <w:r>
        <w:rPr>
          <w:rFonts w:ascii="Arial" w:eastAsia="Calibri" w:hAnsi="Arial" w:cs="Arial"/>
          <w:sz w:val="24"/>
          <w:szCs w:val="24"/>
        </w:rPr>
        <w:t>1990</w:t>
      </w:r>
      <w:r>
        <w:rPr>
          <w:rFonts w:ascii="Arial" w:eastAsia="Calibri" w:hAnsi="Arial" w:cs="Arial"/>
          <w:sz w:val="24"/>
          <w:szCs w:val="24"/>
        </w:rPr>
        <w:tab/>
        <w:t>…….</w:t>
      </w:r>
      <w:r w:rsidRPr="00185752">
        <w:rPr>
          <w:rFonts w:ascii="Arial" w:eastAsia="Calibri" w:hAnsi="Arial" w:cs="Arial"/>
          <w:sz w:val="24"/>
          <w:szCs w:val="24"/>
        </w:rPr>
        <w:t>…</w:t>
      </w:r>
      <w:r>
        <w:rPr>
          <w:rFonts w:ascii="Arial" w:eastAsia="Calibri" w:hAnsi="Arial" w:cs="Arial"/>
          <w:sz w:val="24"/>
          <w:szCs w:val="24"/>
        </w:rPr>
        <w:t>…………</w:t>
      </w:r>
      <w:r w:rsidRPr="00185752">
        <w:rPr>
          <w:rFonts w:ascii="Arial" w:eastAsia="Calibri" w:hAnsi="Arial" w:cs="Arial"/>
          <w:sz w:val="24"/>
          <w:szCs w:val="24"/>
        </w:rPr>
        <w:t>…</w:t>
      </w:r>
      <w:r>
        <w:rPr>
          <w:rFonts w:ascii="Arial" w:eastAsia="Calibri" w:hAnsi="Arial" w:cs="Arial"/>
          <w:sz w:val="24"/>
          <w:szCs w:val="24"/>
        </w:rPr>
        <w:t>.………</w:t>
      </w:r>
      <w:r w:rsidRPr="00185752">
        <w:rPr>
          <w:rFonts w:ascii="Arial" w:eastAsia="Calibri" w:hAnsi="Arial" w:cs="Arial"/>
          <w:sz w:val="24"/>
          <w:szCs w:val="24"/>
        </w:rPr>
        <w:t>……...</w:t>
      </w:r>
      <w:r>
        <w:rPr>
          <w:rFonts w:ascii="Arial" w:eastAsia="Calibri" w:hAnsi="Arial" w:cs="Arial"/>
          <w:sz w:val="24"/>
          <w:szCs w:val="24"/>
        </w:rPr>
        <w:t>..... 46</w:t>
      </w:r>
    </w:p>
    <w:p w14:paraId="52AC7D76" w14:textId="00D58E9B" w:rsidR="006E16B5" w:rsidRPr="00185752" w:rsidRDefault="006E16B5" w:rsidP="006E16B5">
      <w:pPr>
        <w:tabs>
          <w:tab w:val="center" w:pos="8505"/>
        </w:tabs>
        <w:spacing w:after="0" w:line="360" w:lineRule="auto"/>
        <w:ind w:left="1560"/>
        <w:rPr>
          <w:rFonts w:ascii="Arial" w:eastAsia="Calibri" w:hAnsi="Arial" w:cs="Arial"/>
          <w:sz w:val="24"/>
          <w:szCs w:val="24"/>
        </w:rPr>
      </w:pPr>
      <w:r>
        <w:rPr>
          <w:rFonts w:ascii="Arial" w:eastAsia="Calibri" w:hAnsi="Arial" w:cs="Arial"/>
          <w:sz w:val="24"/>
          <w:szCs w:val="24"/>
        </w:rPr>
        <w:t xml:space="preserve">2.1.2. Periodo </w:t>
      </w:r>
      <w:r w:rsidRPr="00185752">
        <w:rPr>
          <w:rFonts w:ascii="Arial" w:eastAsia="Calibri" w:hAnsi="Arial" w:cs="Arial"/>
          <w:sz w:val="24"/>
          <w:szCs w:val="24"/>
        </w:rPr>
        <w:t xml:space="preserve">1990 </w:t>
      </w:r>
      <w:r>
        <w:rPr>
          <w:rFonts w:ascii="Arial" w:eastAsia="Calibri" w:hAnsi="Arial" w:cs="Arial"/>
          <w:sz w:val="24"/>
          <w:szCs w:val="24"/>
        </w:rPr>
        <w:t>a</w:t>
      </w:r>
      <w:r w:rsidRPr="00185752">
        <w:rPr>
          <w:rFonts w:ascii="Arial" w:eastAsia="Calibri" w:hAnsi="Arial" w:cs="Arial"/>
          <w:sz w:val="24"/>
          <w:szCs w:val="24"/>
        </w:rPr>
        <w:t xml:space="preserve"> </w:t>
      </w:r>
      <w:r>
        <w:rPr>
          <w:rFonts w:ascii="Arial" w:eastAsia="Calibri" w:hAnsi="Arial" w:cs="Arial"/>
          <w:sz w:val="24"/>
          <w:szCs w:val="24"/>
        </w:rPr>
        <w:t>2017</w:t>
      </w:r>
      <w:r>
        <w:rPr>
          <w:rFonts w:ascii="Arial" w:eastAsia="Calibri" w:hAnsi="Arial" w:cs="Arial"/>
          <w:sz w:val="24"/>
          <w:szCs w:val="24"/>
        </w:rPr>
        <w:tab/>
        <w:t>….…..................….…………………. 52</w:t>
      </w:r>
    </w:p>
    <w:p w14:paraId="3E55F677" w14:textId="77777777" w:rsidR="006E16B5" w:rsidRPr="00185752" w:rsidRDefault="006E16B5" w:rsidP="006E16B5">
      <w:pPr>
        <w:tabs>
          <w:tab w:val="center" w:pos="8505"/>
        </w:tabs>
        <w:spacing w:after="0" w:line="360" w:lineRule="auto"/>
        <w:ind w:left="993"/>
        <w:rPr>
          <w:rFonts w:ascii="Arial" w:eastAsia="Calibri" w:hAnsi="Arial" w:cs="Arial"/>
          <w:sz w:val="24"/>
          <w:szCs w:val="24"/>
        </w:rPr>
      </w:pPr>
      <w:r w:rsidRPr="00185752">
        <w:rPr>
          <w:rFonts w:ascii="Arial" w:eastAsia="Calibri" w:hAnsi="Arial" w:cs="Arial"/>
          <w:sz w:val="24"/>
          <w:szCs w:val="24"/>
        </w:rPr>
        <w:t>2.2 Gobernadores</w:t>
      </w:r>
      <w:r>
        <w:rPr>
          <w:rFonts w:ascii="Arial" w:eastAsia="Calibri" w:hAnsi="Arial" w:cs="Arial"/>
          <w:sz w:val="24"/>
          <w:szCs w:val="24"/>
        </w:rPr>
        <w:tab/>
        <w:t>…………………….…………………..……….………... 58</w:t>
      </w:r>
    </w:p>
    <w:p w14:paraId="02DD0641" w14:textId="1BCC74CD" w:rsidR="006E16B5" w:rsidRPr="00185752" w:rsidRDefault="006E16B5" w:rsidP="006E16B5">
      <w:pPr>
        <w:tabs>
          <w:tab w:val="center" w:pos="8505"/>
        </w:tabs>
        <w:spacing w:after="0" w:line="360" w:lineRule="auto"/>
        <w:ind w:left="1560"/>
        <w:rPr>
          <w:rFonts w:ascii="Arial" w:eastAsia="Calibri" w:hAnsi="Arial" w:cs="Arial"/>
          <w:sz w:val="24"/>
          <w:szCs w:val="24"/>
        </w:rPr>
      </w:pPr>
      <w:r>
        <w:rPr>
          <w:rFonts w:ascii="Arial" w:eastAsia="Calibri" w:hAnsi="Arial" w:cs="Arial"/>
          <w:sz w:val="24"/>
          <w:szCs w:val="24"/>
        </w:rPr>
        <w:t>2.2.1. Periodo 1946 a 1990</w:t>
      </w:r>
      <w:r>
        <w:rPr>
          <w:rFonts w:ascii="Arial" w:eastAsia="Calibri" w:hAnsi="Arial" w:cs="Arial"/>
          <w:sz w:val="24"/>
          <w:szCs w:val="24"/>
        </w:rPr>
        <w:tab/>
        <w:t>…………...…………...…………….... 59</w:t>
      </w:r>
    </w:p>
    <w:p w14:paraId="7445A8FA" w14:textId="3FA7BC0F" w:rsidR="006E16B5" w:rsidRPr="00185752" w:rsidRDefault="006E16B5" w:rsidP="006E16B5">
      <w:pPr>
        <w:tabs>
          <w:tab w:val="center" w:pos="8505"/>
        </w:tabs>
        <w:spacing w:after="0" w:line="360" w:lineRule="auto"/>
        <w:ind w:left="1560" w:firstLine="4"/>
        <w:rPr>
          <w:rFonts w:ascii="Arial" w:eastAsia="Calibri" w:hAnsi="Arial" w:cs="Arial"/>
          <w:sz w:val="24"/>
          <w:szCs w:val="24"/>
        </w:rPr>
      </w:pPr>
      <w:r w:rsidRPr="00185752">
        <w:rPr>
          <w:rFonts w:ascii="Arial" w:eastAsia="Calibri" w:hAnsi="Arial" w:cs="Arial"/>
          <w:sz w:val="24"/>
          <w:szCs w:val="24"/>
        </w:rPr>
        <w:t xml:space="preserve">2.2.2. </w:t>
      </w:r>
      <w:r>
        <w:rPr>
          <w:rFonts w:ascii="Arial" w:eastAsia="Calibri" w:hAnsi="Arial" w:cs="Arial"/>
          <w:sz w:val="24"/>
          <w:szCs w:val="24"/>
        </w:rPr>
        <w:t>Periodo de 1990 a</w:t>
      </w:r>
      <w:r w:rsidRPr="00185752">
        <w:rPr>
          <w:rFonts w:ascii="Arial" w:eastAsia="Calibri" w:hAnsi="Arial" w:cs="Arial"/>
          <w:sz w:val="24"/>
          <w:szCs w:val="24"/>
        </w:rPr>
        <w:t xml:space="preserve"> </w:t>
      </w:r>
      <w:r>
        <w:rPr>
          <w:rFonts w:ascii="Arial" w:eastAsia="Calibri" w:hAnsi="Arial" w:cs="Arial"/>
          <w:sz w:val="24"/>
          <w:szCs w:val="24"/>
        </w:rPr>
        <w:t>2017</w:t>
      </w:r>
      <w:r>
        <w:rPr>
          <w:rFonts w:ascii="Arial" w:eastAsia="Calibri" w:hAnsi="Arial" w:cs="Arial"/>
          <w:sz w:val="24"/>
          <w:szCs w:val="24"/>
        </w:rPr>
        <w:tab/>
        <w:t>……………………..……………... 63</w:t>
      </w:r>
    </w:p>
    <w:p w14:paraId="2F7075F6" w14:textId="4282012D" w:rsidR="006E16B5" w:rsidRPr="00185752" w:rsidRDefault="006E16B5" w:rsidP="006E16B5">
      <w:pPr>
        <w:pStyle w:val="Prrafodelista"/>
        <w:numPr>
          <w:ilvl w:val="0"/>
          <w:numId w:val="2"/>
        </w:numPr>
        <w:tabs>
          <w:tab w:val="center" w:pos="8505"/>
        </w:tabs>
        <w:spacing w:after="0" w:line="360" w:lineRule="auto"/>
        <w:rPr>
          <w:rFonts w:ascii="Arial" w:eastAsia="Calibri" w:hAnsi="Arial" w:cs="Arial"/>
          <w:sz w:val="24"/>
          <w:szCs w:val="24"/>
        </w:rPr>
      </w:pPr>
      <w:r>
        <w:rPr>
          <w:rFonts w:ascii="Arial" w:eastAsia="Calibri" w:hAnsi="Arial" w:cs="Arial"/>
          <w:sz w:val="24"/>
          <w:szCs w:val="24"/>
        </w:rPr>
        <w:t>Capítulo</w:t>
      </w:r>
      <w:r w:rsidRPr="00185752">
        <w:rPr>
          <w:rFonts w:ascii="Arial" w:eastAsia="Calibri" w:hAnsi="Arial" w:cs="Arial"/>
          <w:sz w:val="24"/>
          <w:szCs w:val="24"/>
        </w:rPr>
        <w:t xml:space="preserve"> III: </w:t>
      </w:r>
      <w:r>
        <w:rPr>
          <w:rFonts w:ascii="Arial" w:eastAsia="Calibri" w:hAnsi="Arial" w:cs="Arial"/>
          <w:sz w:val="24"/>
          <w:szCs w:val="24"/>
        </w:rPr>
        <w:t>Elecciones d</w:t>
      </w:r>
      <w:r w:rsidRPr="00185752">
        <w:rPr>
          <w:rFonts w:ascii="Arial" w:eastAsia="Calibri" w:hAnsi="Arial" w:cs="Arial"/>
          <w:sz w:val="24"/>
          <w:szCs w:val="24"/>
        </w:rPr>
        <w:t>istritales</w:t>
      </w:r>
      <w:r>
        <w:rPr>
          <w:rFonts w:ascii="Arial" w:eastAsia="Calibri" w:hAnsi="Arial" w:cs="Arial"/>
          <w:sz w:val="24"/>
          <w:szCs w:val="24"/>
        </w:rPr>
        <w:tab/>
        <w:t>………………………..……………….... 68</w:t>
      </w:r>
    </w:p>
    <w:p w14:paraId="086A2195" w14:textId="4B64062E" w:rsidR="006E16B5" w:rsidRPr="00185752" w:rsidRDefault="006E16B5" w:rsidP="006E16B5">
      <w:pPr>
        <w:tabs>
          <w:tab w:val="center" w:pos="8505"/>
        </w:tabs>
        <w:spacing w:after="0" w:line="360" w:lineRule="auto"/>
        <w:ind w:left="993"/>
        <w:rPr>
          <w:rFonts w:ascii="Arial" w:eastAsia="Calibri" w:hAnsi="Arial" w:cs="Arial"/>
          <w:sz w:val="24"/>
          <w:szCs w:val="24"/>
        </w:rPr>
      </w:pPr>
      <w:r w:rsidRPr="00185752">
        <w:rPr>
          <w:rFonts w:ascii="Arial" w:eastAsia="Calibri" w:hAnsi="Arial" w:cs="Arial"/>
          <w:sz w:val="24"/>
          <w:szCs w:val="24"/>
        </w:rPr>
        <w:t xml:space="preserve">3.1. </w:t>
      </w:r>
      <w:r>
        <w:rPr>
          <w:rFonts w:ascii="Arial" w:eastAsia="Calibri" w:hAnsi="Arial" w:cs="Arial"/>
          <w:sz w:val="24"/>
          <w:szCs w:val="24"/>
        </w:rPr>
        <w:t>Periodo 1946 a 1990</w:t>
      </w:r>
      <w:r>
        <w:rPr>
          <w:rFonts w:ascii="Arial" w:eastAsia="Calibri" w:hAnsi="Arial" w:cs="Arial"/>
          <w:sz w:val="24"/>
          <w:szCs w:val="24"/>
        </w:rPr>
        <w:tab/>
        <w:t>…………………………...………………….... 69</w:t>
      </w:r>
    </w:p>
    <w:p w14:paraId="6A9701FB" w14:textId="61C9824B" w:rsidR="006E16B5" w:rsidRPr="00185752" w:rsidRDefault="006E16B5" w:rsidP="006E16B5">
      <w:pPr>
        <w:tabs>
          <w:tab w:val="center" w:pos="8505"/>
        </w:tabs>
        <w:spacing w:after="0" w:line="360" w:lineRule="auto"/>
        <w:ind w:left="993"/>
        <w:rPr>
          <w:rFonts w:ascii="Arial" w:eastAsia="Calibri" w:hAnsi="Arial" w:cs="Arial"/>
          <w:sz w:val="24"/>
          <w:szCs w:val="24"/>
        </w:rPr>
      </w:pPr>
      <w:r w:rsidRPr="00185752">
        <w:rPr>
          <w:rFonts w:ascii="Arial" w:eastAsia="Calibri" w:hAnsi="Arial" w:cs="Arial"/>
          <w:sz w:val="24"/>
          <w:szCs w:val="24"/>
        </w:rPr>
        <w:t xml:space="preserve">3.2. </w:t>
      </w:r>
      <w:r>
        <w:rPr>
          <w:rFonts w:ascii="Arial" w:eastAsia="Calibri" w:hAnsi="Arial" w:cs="Arial"/>
          <w:sz w:val="24"/>
          <w:szCs w:val="24"/>
        </w:rPr>
        <w:t>Periodo 1990 a</w:t>
      </w:r>
      <w:r w:rsidRPr="00185752">
        <w:rPr>
          <w:rFonts w:ascii="Arial" w:eastAsia="Calibri" w:hAnsi="Arial" w:cs="Arial"/>
          <w:sz w:val="24"/>
          <w:szCs w:val="24"/>
        </w:rPr>
        <w:t xml:space="preserve"> </w:t>
      </w:r>
      <w:r>
        <w:rPr>
          <w:rFonts w:ascii="Arial" w:eastAsia="Calibri" w:hAnsi="Arial" w:cs="Arial"/>
          <w:sz w:val="24"/>
          <w:szCs w:val="24"/>
        </w:rPr>
        <w:t>2017</w:t>
      </w:r>
      <w:r>
        <w:rPr>
          <w:rFonts w:ascii="Arial" w:eastAsia="Calibri" w:hAnsi="Arial" w:cs="Arial"/>
          <w:sz w:val="24"/>
          <w:szCs w:val="24"/>
        </w:rPr>
        <w:tab/>
        <w:t>………………………………………………… 79</w:t>
      </w:r>
    </w:p>
    <w:p w14:paraId="3E33E482" w14:textId="6F00F776" w:rsidR="006E16B5" w:rsidRPr="00494A92" w:rsidRDefault="006E16B5" w:rsidP="006E16B5">
      <w:pPr>
        <w:tabs>
          <w:tab w:val="center" w:pos="8505"/>
        </w:tabs>
        <w:spacing w:after="0" w:line="360" w:lineRule="auto"/>
        <w:ind w:left="709" w:hanging="283"/>
        <w:rPr>
          <w:rFonts w:ascii="Arial" w:eastAsia="Calibri" w:hAnsi="Arial" w:cs="Arial"/>
          <w:sz w:val="24"/>
          <w:szCs w:val="24"/>
        </w:rPr>
      </w:pPr>
      <w:r>
        <w:rPr>
          <w:rFonts w:ascii="Arial" w:eastAsia="Calibri" w:hAnsi="Arial" w:cs="Arial"/>
          <w:sz w:val="24"/>
          <w:szCs w:val="24"/>
        </w:rPr>
        <w:t>4. Capítulo IV Elecciones m</w:t>
      </w:r>
      <w:r w:rsidRPr="00494A92">
        <w:rPr>
          <w:rFonts w:ascii="Arial" w:eastAsia="Calibri" w:hAnsi="Arial" w:cs="Arial"/>
          <w:sz w:val="24"/>
          <w:szCs w:val="24"/>
        </w:rPr>
        <w:t>unicipales</w:t>
      </w:r>
      <w:r>
        <w:rPr>
          <w:rFonts w:ascii="Arial" w:eastAsia="Calibri" w:hAnsi="Arial" w:cs="Arial"/>
          <w:sz w:val="24"/>
          <w:szCs w:val="24"/>
        </w:rPr>
        <w:t xml:space="preserve"> </w:t>
      </w:r>
      <w:r>
        <w:rPr>
          <w:rFonts w:ascii="Arial" w:eastAsia="Calibri" w:hAnsi="Arial" w:cs="Arial"/>
          <w:sz w:val="24"/>
          <w:szCs w:val="24"/>
        </w:rPr>
        <w:tab/>
        <w:t>………………………..</w:t>
      </w:r>
      <w:r w:rsidRPr="00494A92">
        <w:rPr>
          <w:rFonts w:ascii="Arial" w:eastAsia="Calibri" w:hAnsi="Arial" w:cs="Arial"/>
          <w:sz w:val="24"/>
          <w:szCs w:val="24"/>
        </w:rPr>
        <w:t>………….</w:t>
      </w:r>
      <w:r>
        <w:rPr>
          <w:rFonts w:ascii="Arial" w:eastAsia="Calibri" w:hAnsi="Arial" w:cs="Arial"/>
          <w:sz w:val="24"/>
          <w:szCs w:val="24"/>
        </w:rPr>
        <w:t>…….. 88</w:t>
      </w:r>
    </w:p>
    <w:p w14:paraId="67D21F66" w14:textId="77777777" w:rsidR="006E16B5" w:rsidRPr="00185752" w:rsidRDefault="006E16B5" w:rsidP="006E16B5">
      <w:pPr>
        <w:tabs>
          <w:tab w:val="center" w:pos="8505"/>
        </w:tabs>
        <w:spacing w:after="0" w:line="360" w:lineRule="auto"/>
        <w:ind w:left="993"/>
        <w:rPr>
          <w:rFonts w:ascii="Arial" w:eastAsia="Calibri" w:hAnsi="Arial" w:cs="Arial"/>
          <w:sz w:val="24"/>
          <w:szCs w:val="24"/>
        </w:rPr>
      </w:pPr>
      <w:r w:rsidRPr="00185752">
        <w:rPr>
          <w:rFonts w:ascii="Arial" w:eastAsia="Calibri" w:hAnsi="Arial" w:cs="Arial"/>
          <w:sz w:val="24"/>
          <w:szCs w:val="24"/>
        </w:rPr>
        <w:t xml:space="preserve">4.1. </w:t>
      </w:r>
      <w:r>
        <w:rPr>
          <w:rFonts w:ascii="Arial" w:eastAsia="Calibri" w:hAnsi="Arial" w:cs="Arial"/>
          <w:sz w:val="24"/>
          <w:szCs w:val="24"/>
        </w:rPr>
        <w:t xml:space="preserve">Periodo </w:t>
      </w:r>
      <w:r w:rsidRPr="00185752">
        <w:rPr>
          <w:rFonts w:ascii="Arial" w:eastAsia="Calibri" w:hAnsi="Arial" w:cs="Arial"/>
          <w:sz w:val="24"/>
          <w:szCs w:val="24"/>
        </w:rPr>
        <w:t>1946</w:t>
      </w:r>
      <w:r>
        <w:rPr>
          <w:rFonts w:ascii="Arial" w:eastAsia="Calibri" w:hAnsi="Arial" w:cs="Arial"/>
          <w:sz w:val="24"/>
          <w:szCs w:val="24"/>
        </w:rPr>
        <w:t xml:space="preserve"> a 1993</w:t>
      </w:r>
      <w:r>
        <w:rPr>
          <w:rFonts w:ascii="Arial" w:eastAsia="Calibri" w:hAnsi="Arial" w:cs="Arial"/>
          <w:sz w:val="24"/>
          <w:szCs w:val="24"/>
        </w:rPr>
        <w:tab/>
        <w:t>……..….…................…...……...………….….. 90</w:t>
      </w:r>
    </w:p>
    <w:p w14:paraId="030B7389" w14:textId="6FA4C581" w:rsidR="006E16B5" w:rsidRDefault="006E16B5" w:rsidP="006E16B5">
      <w:pPr>
        <w:tabs>
          <w:tab w:val="center" w:pos="8505"/>
        </w:tabs>
        <w:spacing w:after="0" w:line="360" w:lineRule="auto"/>
        <w:ind w:left="993"/>
        <w:rPr>
          <w:rFonts w:ascii="Arial" w:eastAsia="Calibri" w:hAnsi="Arial" w:cs="Arial"/>
          <w:sz w:val="24"/>
          <w:szCs w:val="24"/>
        </w:rPr>
      </w:pPr>
      <w:r w:rsidRPr="00185752">
        <w:rPr>
          <w:rFonts w:ascii="Arial" w:eastAsia="Calibri" w:hAnsi="Arial" w:cs="Arial"/>
          <w:sz w:val="24"/>
          <w:szCs w:val="24"/>
        </w:rPr>
        <w:t>4.2</w:t>
      </w:r>
      <w:r>
        <w:rPr>
          <w:rFonts w:ascii="Arial" w:eastAsia="Calibri" w:hAnsi="Arial" w:cs="Arial"/>
          <w:sz w:val="24"/>
          <w:szCs w:val="24"/>
        </w:rPr>
        <w:t>. Periodo 1993 a 2017</w:t>
      </w:r>
      <w:r>
        <w:rPr>
          <w:rFonts w:ascii="Arial" w:eastAsia="Calibri" w:hAnsi="Arial" w:cs="Arial"/>
          <w:sz w:val="24"/>
          <w:szCs w:val="24"/>
        </w:rPr>
        <w:tab/>
        <w:t>...……………….………………...……………. 103</w:t>
      </w:r>
    </w:p>
    <w:p w14:paraId="695BFC53" w14:textId="77777777" w:rsidR="006E16B5" w:rsidRDefault="006E16B5" w:rsidP="006E16B5">
      <w:pPr>
        <w:tabs>
          <w:tab w:val="center" w:pos="8505"/>
        </w:tabs>
        <w:spacing w:after="0" w:line="360" w:lineRule="auto"/>
        <w:rPr>
          <w:rFonts w:ascii="Arial" w:eastAsia="Calibri" w:hAnsi="Arial" w:cs="Arial"/>
          <w:sz w:val="24"/>
          <w:szCs w:val="24"/>
        </w:rPr>
      </w:pPr>
      <w:r>
        <w:rPr>
          <w:rFonts w:ascii="Arial" w:eastAsia="Calibri" w:hAnsi="Arial" w:cs="Arial"/>
          <w:sz w:val="24"/>
          <w:szCs w:val="24"/>
        </w:rPr>
        <w:t>Conclusiones</w:t>
      </w:r>
      <w:r>
        <w:rPr>
          <w:rFonts w:ascii="Arial" w:eastAsia="Calibri" w:hAnsi="Arial" w:cs="Arial"/>
          <w:sz w:val="24"/>
          <w:szCs w:val="24"/>
        </w:rPr>
        <w:tab/>
        <w:t>……………………………………….…………………………………. 109</w:t>
      </w:r>
    </w:p>
    <w:p w14:paraId="08EBE6C8" w14:textId="617805BA" w:rsidR="006E16B5" w:rsidRDefault="006E16B5" w:rsidP="006E16B5">
      <w:pPr>
        <w:tabs>
          <w:tab w:val="center" w:pos="8505"/>
        </w:tabs>
        <w:spacing w:after="0" w:line="360" w:lineRule="auto"/>
        <w:rPr>
          <w:rFonts w:ascii="Arial" w:eastAsia="Calibri" w:hAnsi="Arial" w:cs="Arial"/>
          <w:sz w:val="24"/>
          <w:szCs w:val="24"/>
        </w:rPr>
      </w:pPr>
      <w:r>
        <w:rPr>
          <w:rFonts w:ascii="Arial" w:eastAsia="Calibri" w:hAnsi="Arial" w:cs="Arial"/>
          <w:sz w:val="24"/>
          <w:szCs w:val="24"/>
        </w:rPr>
        <w:t>Fuentes.…………………..………………………...…………………………………. 113</w:t>
      </w:r>
    </w:p>
    <w:p w14:paraId="5D013CFA" w14:textId="62AF4B4A" w:rsidR="006E16B5" w:rsidRDefault="006E16B5" w:rsidP="006E16B5">
      <w:pPr>
        <w:tabs>
          <w:tab w:val="center" w:pos="8505"/>
        </w:tabs>
        <w:spacing w:after="0" w:line="360" w:lineRule="auto"/>
        <w:rPr>
          <w:rFonts w:ascii="Arial" w:eastAsia="Calibri" w:hAnsi="Arial" w:cs="Arial"/>
          <w:sz w:val="24"/>
          <w:szCs w:val="24"/>
        </w:rPr>
      </w:pPr>
      <w:r>
        <w:rPr>
          <w:rFonts w:ascii="Arial" w:eastAsia="Calibri" w:hAnsi="Arial" w:cs="Arial"/>
          <w:sz w:val="24"/>
          <w:szCs w:val="24"/>
        </w:rPr>
        <w:t>Bibliografía...…………………..…………………….……………………………...… 114</w:t>
      </w:r>
    </w:p>
    <w:p w14:paraId="138D371D" w14:textId="5CCBEEBF" w:rsidR="006E16B5" w:rsidRPr="00185752" w:rsidRDefault="006E16B5" w:rsidP="006E16B5">
      <w:pPr>
        <w:tabs>
          <w:tab w:val="center" w:pos="8505"/>
        </w:tabs>
        <w:spacing w:after="0" w:line="360" w:lineRule="auto"/>
        <w:rPr>
          <w:rFonts w:ascii="Arial" w:eastAsia="Calibri" w:hAnsi="Arial" w:cs="Arial"/>
          <w:sz w:val="24"/>
          <w:szCs w:val="24"/>
        </w:rPr>
      </w:pPr>
      <w:r>
        <w:rPr>
          <w:rFonts w:ascii="Arial" w:eastAsia="Calibri" w:hAnsi="Arial" w:cs="Arial"/>
          <w:sz w:val="24"/>
          <w:szCs w:val="24"/>
        </w:rPr>
        <w:t>Anexos.………..………..………………………...…………………………………… 117</w:t>
      </w:r>
    </w:p>
    <w:p w14:paraId="2B88036A" w14:textId="77777777" w:rsidR="006E16B5" w:rsidRDefault="006E16B5" w:rsidP="006E16B5"/>
    <w:p w14:paraId="1BF7D5F9" w14:textId="77777777" w:rsidR="006E16B5" w:rsidRPr="0063168B" w:rsidRDefault="006E16B5" w:rsidP="006E16B5">
      <w:pPr>
        <w:tabs>
          <w:tab w:val="left" w:pos="7200"/>
        </w:tabs>
      </w:pPr>
      <w:r>
        <w:tab/>
      </w:r>
    </w:p>
    <w:p w14:paraId="5E2717AA" w14:textId="77777777" w:rsidR="006E16B5" w:rsidRDefault="006E16B5" w:rsidP="006E16B5">
      <w:pPr>
        <w:spacing w:after="0" w:line="360" w:lineRule="auto"/>
        <w:rPr>
          <w:rFonts w:ascii="Arial" w:eastAsia="Calibri" w:hAnsi="Arial" w:cs="Arial"/>
          <w:b/>
          <w:sz w:val="24"/>
          <w:szCs w:val="24"/>
        </w:rPr>
      </w:pPr>
    </w:p>
    <w:p w14:paraId="1CC3B8CA" w14:textId="77777777" w:rsidR="006E16B5" w:rsidRDefault="006E16B5" w:rsidP="00973312">
      <w:pPr>
        <w:spacing w:after="0" w:line="360" w:lineRule="auto"/>
        <w:jc w:val="center"/>
        <w:rPr>
          <w:rFonts w:ascii="Arial" w:eastAsia="Calibri" w:hAnsi="Arial" w:cs="Arial"/>
          <w:b/>
          <w:sz w:val="24"/>
          <w:szCs w:val="24"/>
        </w:rPr>
      </w:pPr>
    </w:p>
    <w:p w14:paraId="1B94E3AB" w14:textId="77777777" w:rsidR="006E16B5" w:rsidRDefault="006E16B5" w:rsidP="00973312">
      <w:pPr>
        <w:spacing w:after="0" w:line="360" w:lineRule="auto"/>
        <w:jc w:val="center"/>
        <w:rPr>
          <w:rFonts w:ascii="Arial" w:eastAsia="Calibri" w:hAnsi="Arial" w:cs="Arial"/>
          <w:b/>
          <w:sz w:val="24"/>
          <w:szCs w:val="24"/>
        </w:rPr>
      </w:pPr>
    </w:p>
    <w:p w14:paraId="39EED922" w14:textId="77777777" w:rsidR="006E16B5" w:rsidRDefault="006E16B5" w:rsidP="00973312">
      <w:pPr>
        <w:spacing w:after="0" w:line="360" w:lineRule="auto"/>
        <w:jc w:val="center"/>
        <w:rPr>
          <w:rFonts w:ascii="Arial" w:eastAsia="Calibri" w:hAnsi="Arial" w:cs="Arial"/>
          <w:b/>
          <w:sz w:val="24"/>
          <w:szCs w:val="24"/>
        </w:rPr>
      </w:pPr>
    </w:p>
    <w:p w14:paraId="1B0CC82B" w14:textId="7866D217" w:rsidR="006E16B5" w:rsidRDefault="00E679CC" w:rsidP="00973312">
      <w:pPr>
        <w:spacing w:after="0" w:line="360" w:lineRule="auto"/>
        <w:jc w:val="center"/>
        <w:rPr>
          <w:rFonts w:ascii="Arial" w:eastAsia="Calibri" w:hAnsi="Arial" w:cs="Arial"/>
          <w:b/>
          <w:sz w:val="24"/>
          <w:szCs w:val="24"/>
        </w:rPr>
      </w:pPr>
      <w:r>
        <w:rPr>
          <w:rFonts w:ascii="Arial" w:eastAsia="Calibri" w:hAnsi="Arial" w:cs="Arial"/>
          <w:b/>
          <w:noProof/>
          <w:sz w:val="24"/>
          <w:szCs w:val="24"/>
          <w:lang w:eastAsia="es-MX"/>
        </w:rPr>
        <mc:AlternateContent>
          <mc:Choice Requires="wps">
            <w:drawing>
              <wp:anchor distT="0" distB="0" distL="114300" distR="114300" simplePos="0" relativeHeight="251666432" behindDoc="0" locked="0" layoutInCell="1" allowOverlap="1" wp14:anchorId="1B96BAC3" wp14:editId="4420FE9D">
                <wp:simplePos x="0" y="0"/>
                <wp:positionH relativeFrom="column">
                  <wp:posOffset>2615565</wp:posOffset>
                </wp:positionH>
                <wp:positionV relativeFrom="paragraph">
                  <wp:posOffset>340995</wp:posOffset>
                </wp:positionV>
                <wp:extent cx="419100" cy="381000"/>
                <wp:effectExtent l="0" t="0" r="19050" b="19050"/>
                <wp:wrapNone/>
                <wp:docPr id="7" name="Rectángulo 7"/>
                <wp:cNvGraphicFramePr/>
                <a:graphic xmlns:a="http://schemas.openxmlformats.org/drawingml/2006/main">
                  <a:graphicData uri="http://schemas.microsoft.com/office/word/2010/wordprocessingShape">
                    <wps:wsp>
                      <wps:cNvSpPr/>
                      <wps:spPr>
                        <a:xfrm>
                          <a:off x="0" y="0"/>
                          <a:ext cx="419100" cy="381000"/>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03F00CBF" id="Rectángulo 7" o:spid="_x0000_s1026" style="position:absolute;margin-left:205.95pt;margin-top:26.85pt;width:33pt;height:30pt;z-index:25166643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" fillcolor="white [3212]" strokecolor="white [3212]" strokeweight="1pt"/>
            </w:pict>
          </mc:Fallback>
        </mc:AlternateContent>
      </w:r>
    </w:p>
    <w:p w14:paraId="3FF70EE4" w14:textId="77777777" w:rsidR="006E16B5" w:rsidRDefault="006E16B5" w:rsidP="006E16B5">
      <w:pPr>
        <w:spacing w:line="360" w:lineRule="auto"/>
        <w:jc w:val="right"/>
        <w:rPr>
          <w:rFonts w:ascii="Times New Roman" w:hAnsi="Times New Roman" w:cs="Times New Roman"/>
          <w:sz w:val="24"/>
        </w:rPr>
      </w:pPr>
      <w:r>
        <w:rPr>
          <w:rFonts w:ascii="Times New Roman" w:hAnsi="Times New Roman" w:cs="Times New Roman"/>
          <w:sz w:val="24"/>
        </w:rPr>
        <w:lastRenderedPageBreak/>
        <w:t>Para mi abuelo Ambrosio</w:t>
      </w:r>
    </w:p>
    <w:p w14:paraId="04031D4B" w14:textId="77777777" w:rsidR="006E16B5" w:rsidRDefault="006E16B5" w:rsidP="006E16B5">
      <w:pPr>
        <w:spacing w:line="360" w:lineRule="auto"/>
        <w:jc w:val="right"/>
        <w:rPr>
          <w:rFonts w:ascii="Times New Roman" w:hAnsi="Times New Roman" w:cs="Times New Roman"/>
          <w:sz w:val="24"/>
        </w:rPr>
      </w:pPr>
      <w:r>
        <w:rPr>
          <w:rFonts w:ascii="Times New Roman" w:hAnsi="Times New Roman" w:cs="Times New Roman"/>
          <w:sz w:val="24"/>
        </w:rPr>
        <w:t>Para mi familia</w:t>
      </w:r>
    </w:p>
    <w:p w14:paraId="06877F45" w14:textId="77777777" w:rsidR="006E16B5" w:rsidRPr="002873AE" w:rsidRDefault="006E16B5" w:rsidP="006E16B5">
      <w:pPr>
        <w:spacing w:line="360" w:lineRule="auto"/>
        <w:jc w:val="right"/>
        <w:rPr>
          <w:rFonts w:ascii="Times New Roman" w:hAnsi="Times New Roman" w:cs="Times New Roman"/>
          <w:sz w:val="24"/>
        </w:rPr>
      </w:pPr>
      <w:r>
        <w:rPr>
          <w:rFonts w:ascii="Times New Roman" w:hAnsi="Times New Roman" w:cs="Times New Roman"/>
          <w:sz w:val="24"/>
        </w:rPr>
        <w:t xml:space="preserve">A todos mis amigos   </w:t>
      </w:r>
    </w:p>
    <w:p w14:paraId="172A3650" w14:textId="77777777" w:rsidR="006E16B5" w:rsidRDefault="006E16B5" w:rsidP="006E16B5">
      <w:pPr>
        <w:spacing w:line="360" w:lineRule="auto"/>
        <w:jc w:val="center"/>
        <w:rPr>
          <w:rFonts w:ascii="Times New Roman" w:hAnsi="Times New Roman" w:cs="Times New Roman"/>
          <w:sz w:val="28"/>
        </w:rPr>
      </w:pPr>
    </w:p>
    <w:p w14:paraId="49725009" w14:textId="77777777" w:rsidR="006E16B5" w:rsidRDefault="006E16B5" w:rsidP="006E16B5">
      <w:pPr>
        <w:spacing w:line="360" w:lineRule="auto"/>
        <w:jc w:val="center"/>
        <w:rPr>
          <w:rFonts w:ascii="Times New Roman" w:hAnsi="Times New Roman" w:cs="Times New Roman"/>
          <w:sz w:val="28"/>
        </w:rPr>
      </w:pPr>
    </w:p>
    <w:p w14:paraId="41755338" w14:textId="77777777" w:rsidR="006E16B5" w:rsidRDefault="006E16B5" w:rsidP="006E16B5">
      <w:pPr>
        <w:spacing w:line="360" w:lineRule="auto"/>
        <w:jc w:val="center"/>
        <w:rPr>
          <w:rFonts w:ascii="Times New Roman" w:hAnsi="Times New Roman" w:cs="Times New Roman"/>
          <w:sz w:val="28"/>
        </w:rPr>
      </w:pPr>
    </w:p>
    <w:p w14:paraId="4D065F0A" w14:textId="77777777" w:rsidR="006E16B5" w:rsidRDefault="006E16B5" w:rsidP="006E16B5">
      <w:pPr>
        <w:spacing w:line="360" w:lineRule="auto"/>
        <w:jc w:val="center"/>
        <w:rPr>
          <w:rFonts w:ascii="Times New Roman" w:hAnsi="Times New Roman" w:cs="Times New Roman"/>
          <w:sz w:val="28"/>
        </w:rPr>
      </w:pPr>
    </w:p>
    <w:p w14:paraId="0878D85B" w14:textId="77777777" w:rsidR="006E16B5" w:rsidRDefault="006E16B5" w:rsidP="006E16B5">
      <w:pPr>
        <w:spacing w:line="360" w:lineRule="auto"/>
        <w:jc w:val="center"/>
        <w:rPr>
          <w:rFonts w:ascii="Times New Roman" w:hAnsi="Times New Roman" w:cs="Times New Roman"/>
          <w:sz w:val="28"/>
        </w:rPr>
      </w:pPr>
    </w:p>
    <w:p w14:paraId="1F10C6BE" w14:textId="77777777" w:rsidR="006E16B5" w:rsidRDefault="006E16B5" w:rsidP="006E16B5">
      <w:pPr>
        <w:spacing w:line="360" w:lineRule="auto"/>
        <w:jc w:val="center"/>
        <w:rPr>
          <w:rFonts w:ascii="Times New Roman" w:hAnsi="Times New Roman" w:cs="Times New Roman"/>
          <w:sz w:val="28"/>
        </w:rPr>
      </w:pPr>
    </w:p>
    <w:p w14:paraId="61A53CE4" w14:textId="77777777" w:rsidR="006E16B5" w:rsidRDefault="006E16B5" w:rsidP="006E16B5">
      <w:pPr>
        <w:spacing w:line="360" w:lineRule="auto"/>
        <w:jc w:val="center"/>
        <w:rPr>
          <w:rFonts w:ascii="Times New Roman" w:hAnsi="Times New Roman" w:cs="Times New Roman"/>
          <w:sz w:val="28"/>
        </w:rPr>
      </w:pPr>
    </w:p>
    <w:p w14:paraId="1B1DD6D0" w14:textId="77777777" w:rsidR="006E16B5" w:rsidRDefault="006E16B5" w:rsidP="006E16B5">
      <w:pPr>
        <w:spacing w:line="360" w:lineRule="auto"/>
        <w:jc w:val="center"/>
        <w:rPr>
          <w:rFonts w:ascii="Times New Roman" w:hAnsi="Times New Roman" w:cs="Times New Roman"/>
          <w:sz w:val="28"/>
        </w:rPr>
      </w:pPr>
    </w:p>
    <w:p w14:paraId="62C6B730" w14:textId="77777777" w:rsidR="006E16B5" w:rsidRDefault="006E16B5" w:rsidP="006E16B5">
      <w:pPr>
        <w:spacing w:line="360" w:lineRule="auto"/>
        <w:jc w:val="center"/>
        <w:rPr>
          <w:rFonts w:ascii="Times New Roman" w:hAnsi="Times New Roman" w:cs="Times New Roman"/>
          <w:sz w:val="28"/>
        </w:rPr>
      </w:pPr>
    </w:p>
    <w:p w14:paraId="7C6E8D2B" w14:textId="77777777" w:rsidR="006E16B5" w:rsidRDefault="006E16B5" w:rsidP="006E16B5">
      <w:pPr>
        <w:spacing w:line="360" w:lineRule="auto"/>
        <w:jc w:val="center"/>
        <w:rPr>
          <w:rFonts w:ascii="Times New Roman" w:hAnsi="Times New Roman" w:cs="Times New Roman"/>
          <w:sz w:val="28"/>
        </w:rPr>
      </w:pPr>
    </w:p>
    <w:p w14:paraId="382A9791" w14:textId="77777777" w:rsidR="006E16B5" w:rsidRDefault="006E16B5" w:rsidP="006E16B5">
      <w:pPr>
        <w:spacing w:line="360" w:lineRule="auto"/>
        <w:jc w:val="center"/>
        <w:rPr>
          <w:rFonts w:ascii="Times New Roman" w:hAnsi="Times New Roman" w:cs="Times New Roman"/>
          <w:sz w:val="28"/>
        </w:rPr>
      </w:pPr>
    </w:p>
    <w:p w14:paraId="550573B6" w14:textId="77777777" w:rsidR="006E16B5" w:rsidRDefault="006E16B5" w:rsidP="006E16B5">
      <w:pPr>
        <w:spacing w:line="360" w:lineRule="auto"/>
        <w:jc w:val="center"/>
        <w:rPr>
          <w:rFonts w:ascii="Times New Roman" w:hAnsi="Times New Roman" w:cs="Times New Roman"/>
          <w:sz w:val="28"/>
        </w:rPr>
      </w:pPr>
    </w:p>
    <w:p w14:paraId="4D34E562" w14:textId="77777777" w:rsidR="006E16B5" w:rsidRDefault="006E16B5" w:rsidP="006E16B5">
      <w:pPr>
        <w:spacing w:line="360" w:lineRule="auto"/>
        <w:jc w:val="center"/>
        <w:rPr>
          <w:rFonts w:ascii="Times New Roman" w:hAnsi="Times New Roman" w:cs="Times New Roman"/>
          <w:sz w:val="28"/>
        </w:rPr>
      </w:pPr>
    </w:p>
    <w:p w14:paraId="0150B965" w14:textId="77777777" w:rsidR="006E16B5" w:rsidRDefault="006E16B5" w:rsidP="006E16B5">
      <w:pPr>
        <w:spacing w:line="360" w:lineRule="auto"/>
        <w:jc w:val="center"/>
        <w:rPr>
          <w:rFonts w:ascii="Times New Roman" w:hAnsi="Times New Roman" w:cs="Times New Roman"/>
          <w:sz w:val="28"/>
        </w:rPr>
      </w:pPr>
    </w:p>
    <w:p w14:paraId="10E51489" w14:textId="77777777" w:rsidR="006E16B5" w:rsidRDefault="006E16B5" w:rsidP="006E16B5">
      <w:pPr>
        <w:spacing w:line="360" w:lineRule="auto"/>
        <w:jc w:val="center"/>
        <w:rPr>
          <w:rFonts w:ascii="Times New Roman" w:hAnsi="Times New Roman" w:cs="Times New Roman"/>
          <w:sz w:val="28"/>
        </w:rPr>
      </w:pPr>
    </w:p>
    <w:p w14:paraId="3F519221" w14:textId="77777777" w:rsidR="006E16B5" w:rsidRDefault="006E16B5" w:rsidP="006E16B5">
      <w:pPr>
        <w:spacing w:line="360" w:lineRule="auto"/>
        <w:jc w:val="center"/>
        <w:rPr>
          <w:rFonts w:ascii="Times New Roman" w:hAnsi="Times New Roman" w:cs="Times New Roman"/>
          <w:sz w:val="28"/>
        </w:rPr>
      </w:pPr>
    </w:p>
    <w:p w14:paraId="7170F135" w14:textId="77777777" w:rsidR="006E16B5" w:rsidRDefault="006E16B5" w:rsidP="00BB2524">
      <w:pPr>
        <w:spacing w:line="360" w:lineRule="auto"/>
        <w:rPr>
          <w:rFonts w:ascii="Times New Roman" w:hAnsi="Times New Roman" w:cs="Times New Roman"/>
          <w:sz w:val="28"/>
        </w:rPr>
      </w:pPr>
    </w:p>
    <w:p w14:paraId="60BAA5A6" w14:textId="77777777" w:rsidR="00BB2524" w:rsidRDefault="00BB2524" w:rsidP="00BB2524">
      <w:pPr>
        <w:spacing w:line="360" w:lineRule="auto"/>
        <w:rPr>
          <w:rFonts w:ascii="Times New Roman" w:hAnsi="Times New Roman" w:cs="Times New Roman"/>
          <w:sz w:val="28"/>
        </w:rPr>
      </w:pPr>
    </w:p>
    <w:p w14:paraId="14E26D60" w14:textId="77777777" w:rsidR="006E16B5" w:rsidRPr="00CA4190" w:rsidRDefault="006E16B5" w:rsidP="006E16B5">
      <w:pPr>
        <w:spacing w:line="360" w:lineRule="auto"/>
        <w:jc w:val="center"/>
        <w:rPr>
          <w:rFonts w:ascii="Times New Roman" w:hAnsi="Times New Roman" w:cs="Times New Roman"/>
          <w:sz w:val="28"/>
        </w:rPr>
      </w:pPr>
      <w:r w:rsidRPr="00CA4190">
        <w:rPr>
          <w:rFonts w:ascii="Times New Roman" w:hAnsi="Times New Roman" w:cs="Times New Roman"/>
          <w:sz w:val="28"/>
        </w:rPr>
        <w:lastRenderedPageBreak/>
        <w:t>Agradecimientos</w:t>
      </w:r>
    </w:p>
    <w:p w14:paraId="4D8ABDBD" w14:textId="77777777" w:rsidR="006E16B5" w:rsidRPr="00CA4190" w:rsidRDefault="006E16B5" w:rsidP="006E16B5">
      <w:pPr>
        <w:spacing w:line="360" w:lineRule="auto"/>
        <w:jc w:val="both"/>
        <w:rPr>
          <w:rFonts w:ascii="Arial" w:hAnsi="Arial" w:cs="Arial"/>
          <w:sz w:val="24"/>
        </w:rPr>
      </w:pPr>
      <w:r>
        <w:rPr>
          <w:rFonts w:ascii="Arial" w:hAnsi="Arial" w:cs="Arial"/>
          <w:sz w:val="24"/>
        </w:rPr>
        <w:t xml:space="preserve">Agradezco a mis padres y a mi familia en general, por darme el apoyo para el logro de mis metas. Agradezco también al Dr. Francisco Lizcano Fernández, por las aportaciones y correcciones hechas al trabajo; por estar siempre al pendiente de los alumnos y estar comprometido con el pensamiento crítico. Asimismo al Dr. Fernando Díaz Ortega, por su generosidad y amistad, por su asesoría y recomendaciones para la realización de la tesis. Al Dr. Rogerio Ramírez Gil, por sus atenciones y sugerencias para la culminación de este trabajo. A esta lista tengo que agregar a todos mis amigos, que además de su amistad, me brindaron grandes momentos en la facultad durante los cinco años que duró esta aventura.       </w:t>
      </w:r>
    </w:p>
    <w:p w14:paraId="5467D2CA" w14:textId="77777777" w:rsidR="006E16B5" w:rsidRDefault="006E16B5" w:rsidP="00973312">
      <w:pPr>
        <w:spacing w:after="0" w:line="360" w:lineRule="auto"/>
        <w:jc w:val="center"/>
        <w:rPr>
          <w:rFonts w:ascii="Arial" w:eastAsia="Calibri" w:hAnsi="Arial" w:cs="Arial"/>
          <w:b/>
          <w:sz w:val="24"/>
          <w:szCs w:val="24"/>
        </w:rPr>
      </w:pPr>
    </w:p>
    <w:p w14:paraId="2E0E7FED" w14:textId="77777777" w:rsidR="006E16B5" w:rsidRDefault="006E16B5" w:rsidP="00973312">
      <w:pPr>
        <w:spacing w:after="0" w:line="360" w:lineRule="auto"/>
        <w:jc w:val="center"/>
        <w:rPr>
          <w:rFonts w:ascii="Arial" w:eastAsia="Calibri" w:hAnsi="Arial" w:cs="Arial"/>
          <w:b/>
          <w:sz w:val="24"/>
          <w:szCs w:val="24"/>
        </w:rPr>
      </w:pPr>
    </w:p>
    <w:p w14:paraId="7D4E7A31" w14:textId="77777777" w:rsidR="006E16B5" w:rsidRDefault="006E16B5" w:rsidP="00973312">
      <w:pPr>
        <w:spacing w:after="0" w:line="360" w:lineRule="auto"/>
        <w:jc w:val="center"/>
        <w:rPr>
          <w:rFonts w:ascii="Arial" w:eastAsia="Calibri" w:hAnsi="Arial" w:cs="Arial"/>
          <w:b/>
          <w:sz w:val="24"/>
          <w:szCs w:val="24"/>
        </w:rPr>
      </w:pPr>
    </w:p>
    <w:p w14:paraId="46B29480" w14:textId="77777777" w:rsidR="006E16B5" w:rsidRDefault="006E16B5" w:rsidP="00973312">
      <w:pPr>
        <w:spacing w:after="0" w:line="360" w:lineRule="auto"/>
        <w:jc w:val="center"/>
        <w:rPr>
          <w:rFonts w:ascii="Arial" w:eastAsia="Calibri" w:hAnsi="Arial" w:cs="Arial"/>
          <w:b/>
          <w:sz w:val="24"/>
          <w:szCs w:val="24"/>
        </w:rPr>
      </w:pPr>
    </w:p>
    <w:p w14:paraId="4BF7BF27" w14:textId="77777777" w:rsidR="006E16B5" w:rsidRDefault="006E16B5" w:rsidP="00973312">
      <w:pPr>
        <w:spacing w:after="0" w:line="360" w:lineRule="auto"/>
        <w:jc w:val="center"/>
        <w:rPr>
          <w:rFonts w:ascii="Arial" w:eastAsia="Calibri" w:hAnsi="Arial" w:cs="Arial"/>
          <w:b/>
          <w:sz w:val="24"/>
          <w:szCs w:val="24"/>
        </w:rPr>
      </w:pPr>
    </w:p>
    <w:p w14:paraId="7A6D0E09" w14:textId="77777777" w:rsidR="006E16B5" w:rsidRDefault="006E16B5" w:rsidP="00973312">
      <w:pPr>
        <w:spacing w:after="0" w:line="360" w:lineRule="auto"/>
        <w:jc w:val="center"/>
        <w:rPr>
          <w:rFonts w:ascii="Arial" w:eastAsia="Calibri" w:hAnsi="Arial" w:cs="Arial"/>
          <w:b/>
          <w:sz w:val="24"/>
          <w:szCs w:val="24"/>
        </w:rPr>
      </w:pPr>
    </w:p>
    <w:p w14:paraId="44C06B6D" w14:textId="77777777" w:rsidR="006E16B5" w:rsidRDefault="006E16B5" w:rsidP="00973312">
      <w:pPr>
        <w:spacing w:after="0" w:line="360" w:lineRule="auto"/>
        <w:jc w:val="center"/>
        <w:rPr>
          <w:rFonts w:ascii="Arial" w:eastAsia="Calibri" w:hAnsi="Arial" w:cs="Arial"/>
          <w:b/>
          <w:sz w:val="24"/>
          <w:szCs w:val="24"/>
        </w:rPr>
      </w:pPr>
    </w:p>
    <w:p w14:paraId="60375EE2" w14:textId="77777777" w:rsidR="006E16B5" w:rsidRDefault="006E16B5" w:rsidP="006E16B5">
      <w:pPr>
        <w:spacing w:after="0" w:line="360" w:lineRule="auto"/>
        <w:rPr>
          <w:rFonts w:ascii="Arial" w:eastAsia="Calibri" w:hAnsi="Arial" w:cs="Arial"/>
          <w:b/>
          <w:sz w:val="24"/>
          <w:szCs w:val="24"/>
        </w:rPr>
      </w:pPr>
    </w:p>
    <w:p w14:paraId="5E9DC889" w14:textId="77777777" w:rsidR="006E16B5" w:rsidRDefault="006E16B5" w:rsidP="006E16B5">
      <w:pPr>
        <w:spacing w:after="0" w:line="360" w:lineRule="auto"/>
        <w:rPr>
          <w:rFonts w:ascii="Arial" w:eastAsia="Calibri" w:hAnsi="Arial" w:cs="Arial"/>
          <w:b/>
          <w:sz w:val="24"/>
          <w:szCs w:val="24"/>
        </w:rPr>
      </w:pPr>
    </w:p>
    <w:p w14:paraId="473FE49C" w14:textId="77777777" w:rsidR="006E16B5" w:rsidRDefault="006E16B5" w:rsidP="00973312">
      <w:pPr>
        <w:spacing w:after="0" w:line="360" w:lineRule="auto"/>
        <w:jc w:val="center"/>
        <w:rPr>
          <w:rFonts w:ascii="Arial" w:eastAsia="Calibri" w:hAnsi="Arial" w:cs="Arial"/>
          <w:b/>
          <w:sz w:val="24"/>
          <w:szCs w:val="24"/>
        </w:rPr>
      </w:pPr>
    </w:p>
    <w:p w14:paraId="79320CB6" w14:textId="77777777" w:rsidR="006E16B5" w:rsidRDefault="006E16B5" w:rsidP="00973312">
      <w:pPr>
        <w:spacing w:after="0" w:line="360" w:lineRule="auto"/>
        <w:jc w:val="center"/>
        <w:rPr>
          <w:rFonts w:ascii="Arial" w:eastAsia="Calibri" w:hAnsi="Arial" w:cs="Arial"/>
          <w:b/>
          <w:sz w:val="24"/>
          <w:szCs w:val="24"/>
        </w:rPr>
      </w:pPr>
    </w:p>
    <w:p w14:paraId="101E8C5E" w14:textId="77777777" w:rsidR="006E16B5" w:rsidRDefault="006E16B5" w:rsidP="00973312">
      <w:pPr>
        <w:spacing w:after="0" w:line="360" w:lineRule="auto"/>
        <w:jc w:val="center"/>
        <w:rPr>
          <w:rFonts w:ascii="Arial" w:eastAsia="Calibri" w:hAnsi="Arial" w:cs="Arial"/>
          <w:b/>
          <w:sz w:val="24"/>
          <w:szCs w:val="24"/>
        </w:rPr>
      </w:pPr>
    </w:p>
    <w:p w14:paraId="7EFBBB80" w14:textId="77777777" w:rsidR="006E16B5" w:rsidRDefault="006E16B5" w:rsidP="00973312">
      <w:pPr>
        <w:spacing w:after="0" w:line="360" w:lineRule="auto"/>
        <w:jc w:val="center"/>
        <w:rPr>
          <w:rFonts w:ascii="Arial" w:eastAsia="Calibri" w:hAnsi="Arial" w:cs="Arial"/>
          <w:b/>
          <w:sz w:val="24"/>
          <w:szCs w:val="24"/>
        </w:rPr>
      </w:pPr>
    </w:p>
    <w:p w14:paraId="1A551709" w14:textId="77777777" w:rsidR="006E16B5" w:rsidRDefault="006E16B5" w:rsidP="00973312">
      <w:pPr>
        <w:spacing w:after="0" w:line="360" w:lineRule="auto"/>
        <w:jc w:val="center"/>
        <w:rPr>
          <w:rFonts w:ascii="Arial" w:eastAsia="Calibri" w:hAnsi="Arial" w:cs="Arial"/>
          <w:b/>
          <w:sz w:val="24"/>
          <w:szCs w:val="24"/>
        </w:rPr>
      </w:pPr>
    </w:p>
    <w:p w14:paraId="4D617FB9" w14:textId="77777777" w:rsidR="006E16B5" w:rsidRDefault="006E16B5" w:rsidP="00973312">
      <w:pPr>
        <w:spacing w:after="0" w:line="360" w:lineRule="auto"/>
        <w:jc w:val="center"/>
        <w:rPr>
          <w:rFonts w:ascii="Arial" w:eastAsia="Calibri" w:hAnsi="Arial" w:cs="Arial"/>
          <w:b/>
          <w:sz w:val="24"/>
          <w:szCs w:val="24"/>
        </w:rPr>
      </w:pPr>
    </w:p>
    <w:p w14:paraId="306DB2AD" w14:textId="77777777" w:rsidR="006E16B5" w:rsidRDefault="006E16B5" w:rsidP="00973312">
      <w:pPr>
        <w:spacing w:after="0" w:line="360" w:lineRule="auto"/>
        <w:jc w:val="center"/>
        <w:rPr>
          <w:rFonts w:ascii="Arial" w:eastAsia="Calibri" w:hAnsi="Arial" w:cs="Arial"/>
          <w:b/>
          <w:sz w:val="24"/>
          <w:szCs w:val="24"/>
        </w:rPr>
      </w:pPr>
    </w:p>
    <w:p w14:paraId="7B6C61D9" w14:textId="77777777" w:rsidR="006E16B5" w:rsidRDefault="006E16B5" w:rsidP="00973312">
      <w:pPr>
        <w:spacing w:after="0" w:line="360" w:lineRule="auto"/>
        <w:jc w:val="center"/>
        <w:rPr>
          <w:rFonts w:ascii="Arial" w:eastAsia="Calibri" w:hAnsi="Arial" w:cs="Arial"/>
          <w:b/>
          <w:sz w:val="24"/>
          <w:szCs w:val="24"/>
        </w:rPr>
      </w:pPr>
    </w:p>
    <w:p w14:paraId="636F60A6" w14:textId="77777777" w:rsidR="00E679CC" w:rsidRDefault="00E679CC" w:rsidP="00973312">
      <w:pPr>
        <w:spacing w:after="0" w:line="360" w:lineRule="auto"/>
        <w:jc w:val="center"/>
        <w:rPr>
          <w:rFonts w:ascii="Arial" w:eastAsia="Calibri" w:hAnsi="Arial" w:cs="Arial"/>
          <w:b/>
          <w:sz w:val="24"/>
          <w:szCs w:val="24"/>
        </w:rPr>
      </w:pPr>
    </w:p>
    <w:p w14:paraId="07F2BB38" w14:textId="77777777" w:rsidR="006E16B5" w:rsidRDefault="006E16B5" w:rsidP="00973312">
      <w:pPr>
        <w:spacing w:after="0" w:line="360" w:lineRule="auto"/>
        <w:jc w:val="center"/>
        <w:rPr>
          <w:rFonts w:ascii="Arial" w:eastAsia="Calibri" w:hAnsi="Arial" w:cs="Arial"/>
          <w:b/>
          <w:sz w:val="24"/>
          <w:szCs w:val="24"/>
        </w:rPr>
      </w:pPr>
    </w:p>
    <w:p w14:paraId="060510B7" w14:textId="77777777" w:rsidR="006E16B5" w:rsidRDefault="006E16B5" w:rsidP="00973312">
      <w:pPr>
        <w:spacing w:after="0" w:line="360" w:lineRule="auto"/>
        <w:jc w:val="center"/>
        <w:rPr>
          <w:rFonts w:ascii="Arial" w:eastAsia="Calibri" w:hAnsi="Arial" w:cs="Arial"/>
          <w:b/>
          <w:sz w:val="24"/>
          <w:szCs w:val="24"/>
        </w:rPr>
      </w:pPr>
    </w:p>
    <w:p w14:paraId="2FE48DF2" w14:textId="77777777" w:rsidR="00B84756" w:rsidRDefault="00B84756" w:rsidP="00973312">
      <w:pPr>
        <w:spacing w:after="0" w:line="360" w:lineRule="auto"/>
        <w:jc w:val="center"/>
        <w:rPr>
          <w:rFonts w:ascii="Arial" w:eastAsia="Calibri" w:hAnsi="Arial" w:cs="Arial"/>
          <w:sz w:val="24"/>
          <w:szCs w:val="24"/>
        </w:rPr>
      </w:pPr>
      <w:r>
        <w:rPr>
          <w:rFonts w:ascii="Arial" w:eastAsia="Calibri" w:hAnsi="Arial" w:cs="Arial"/>
          <w:b/>
          <w:sz w:val="24"/>
          <w:szCs w:val="24"/>
        </w:rPr>
        <w:lastRenderedPageBreak/>
        <w:t>Introducción</w:t>
      </w:r>
    </w:p>
    <w:p w14:paraId="6E2647FD" w14:textId="46695B4B" w:rsidR="00B84756" w:rsidRDefault="00282145" w:rsidP="00B84756">
      <w:pPr>
        <w:spacing w:after="0" w:line="360" w:lineRule="auto"/>
        <w:jc w:val="both"/>
        <w:rPr>
          <w:rFonts w:ascii="Arial" w:eastAsia="Calibri" w:hAnsi="Arial" w:cs="Arial"/>
          <w:sz w:val="24"/>
          <w:szCs w:val="24"/>
        </w:rPr>
      </w:pPr>
      <w:r>
        <w:rPr>
          <w:rFonts w:ascii="Arial" w:eastAsia="Calibri" w:hAnsi="Arial" w:cs="Arial"/>
          <w:sz w:val="24"/>
          <w:szCs w:val="24"/>
        </w:rPr>
        <w:t>Esta investigación tiene el</w:t>
      </w:r>
      <w:r w:rsidR="00B84756">
        <w:rPr>
          <w:rFonts w:ascii="Arial" w:eastAsia="Calibri" w:hAnsi="Arial" w:cs="Arial"/>
          <w:sz w:val="24"/>
          <w:szCs w:val="24"/>
        </w:rPr>
        <w:t xml:space="preserve"> objetivo general analizar</w:t>
      </w:r>
      <w:r w:rsidR="00ED5B80">
        <w:rPr>
          <w:rFonts w:ascii="Arial" w:eastAsia="Calibri" w:hAnsi="Arial" w:cs="Arial"/>
          <w:sz w:val="24"/>
          <w:szCs w:val="24"/>
        </w:rPr>
        <w:t>,</w:t>
      </w:r>
      <w:r w:rsidR="00B84756">
        <w:rPr>
          <w:rFonts w:ascii="Arial" w:eastAsia="Calibri" w:hAnsi="Arial" w:cs="Arial"/>
          <w:sz w:val="24"/>
          <w:szCs w:val="24"/>
        </w:rPr>
        <w:t xml:space="preserve"> desde el ámbito normativo, el proceso de selección de </w:t>
      </w:r>
      <w:r w:rsidR="00B84756" w:rsidRPr="00C71E32">
        <w:rPr>
          <w:rFonts w:ascii="Arial" w:eastAsia="Calibri" w:hAnsi="Arial" w:cs="Arial"/>
          <w:sz w:val="24"/>
          <w:szCs w:val="24"/>
        </w:rPr>
        <w:t>candidatos a puestos de elección popular</w:t>
      </w:r>
      <w:r w:rsidR="00B84756">
        <w:rPr>
          <w:rFonts w:ascii="Arial" w:eastAsia="Calibri" w:hAnsi="Arial" w:cs="Arial"/>
          <w:sz w:val="24"/>
          <w:szCs w:val="24"/>
        </w:rPr>
        <w:t xml:space="preserve"> en el P</w:t>
      </w:r>
      <w:r w:rsidR="00FC3E29">
        <w:rPr>
          <w:rFonts w:ascii="Arial" w:eastAsia="Calibri" w:hAnsi="Arial" w:cs="Arial"/>
          <w:sz w:val="24"/>
          <w:szCs w:val="24"/>
        </w:rPr>
        <w:t xml:space="preserve">artido </w:t>
      </w:r>
      <w:r w:rsidR="00B84756">
        <w:rPr>
          <w:rFonts w:ascii="Arial" w:eastAsia="Calibri" w:hAnsi="Arial" w:cs="Arial"/>
          <w:sz w:val="24"/>
          <w:szCs w:val="24"/>
        </w:rPr>
        <w:t>R</w:t>
      </w:r>
      <w:r w:rsidR="00FC3E29">
        <w:rPr>
          <w:rFonts w:ascii="Arial" w:eastAsia="Calibri" w:hAnsi="Arial" w:cs="Arial"/>
          <w:sz w:val="24"/>
          <w:szCs w:val="24"/>
        </w:rPr>
        <w:t xml:space="preserve">evolucionario </w:t>
      </w:r>
      <w:r w:rsidR="00B84756">
        <w:rPr>
          <w:rFonts w:ascii="Arial" w:eastAsia="Calibri" w:hAnsi="Arial" w:cs="Arial"/>
          <w:sz w:val="24"/>
          <w:szCs w:val="24"/>
        </w:rPr>
        <w:t>I</w:t>
      </w:r>
      <w:r w:rsidR="00FC3E29">
        <w:rPr>
          <w:rFonts w:ascii="Arial" w:eastAsia="Calibri" w:hAnsi="Arial" w:cs="Arial"/>
          <w:sz w:val="24"/>
          <w:szCs w:val="24"/>
        </w:rPr>
        <w:t>nstitucional (PRI)</w:t>
      </w:r>
      <w:r w:rsidR="00B84756">
        <w:rPr>
          <w:rFonts w:ascii="Arial" w:eastAsia="Calibri" w:hAnsi="Arial" w:cs="Arial"/>
          <w:sz w:val="24"/>
          <w:szCs w:val="24"/>
        </w:rPr>
        <w:t xml:space="preserve"> desde 1946 hasta 2017</w:t>
      </w:r>
      <w:r w:rsidR="00B84756" w:rsidRPr="00C71E32">
        <w:rPr>
          <w:rFonts w:ascii="Arial" w:eastAsia="Calibri" w:hAnsi="Arial" w:cs="Arial"/>
          <w:sz w:val="24"/>
          <w:szCs w:val="24"/>
        </w:rPr>
        <w:t xml:space="preserve">. </w:t>
      </w:r>
    </w:p>
    <w:p w14:paraId="4DA4B543" w14:textId="589F254A" w:rsidR="00B84756" w:rsidRPr="00B84756" w:rsidRDefault="00814B85" w:rsidP="00B84756">
      <w:pPr>
        <w:spacing w:after="0" w:line="360" w:lineRule="auto"/>
        <w:ind w:firstLine="708"/>
        <w:jc w:val="both"/>
        <w:rPr>
          <w:rFonts w:ascii="Arial" w:eastAsia="Calibri" w:hAnsi="Arial" w:cs="Arial"/>
          <w:sz w:val="24"/>
          <w:szCs w:val="24"/>
        </w:rPr>
      </w:pPr>
      <w:r>
        <w:rPr>
          <w:rFonts w:ascii="Arial" w:eastAsia="Calibri" w:hAnsi="Arial" w:cs="Arial"/>
          <w:sz w:val="24"/>
          <w:szCs w:val="24"/>
        </w:rPr>
        <w:t>Se establece</w:t>
      </w:r>
      <w:r w:rsidR="00B84756">
        <w:rPr>
          <w:rFonts w:ascii="Arial" w:eastAsia="Calibri" w:hAnsi="Arial" w:cs="Arial"/>
          <w:sz w:val="24"/>
          <w:szCs w:val="24"/>
        </w:rPr>
        <w:t xml:space="preserve"> 1946 como fecha inicial, porque es el año en que se conforma e</w:t>
      </w:r>
      <w:r w:rsidR="00282145">
        <w:rPr>
          <w:rFonts w:ascii="Arial" w:eastAsia="Calibri" w:hAnsi="Arial" w:cs="Arial"/>
          <w:sz w:val="24"/>
          <w:szCs w:val="24"/>
        </w:rPr>
        <w:t xml:space="preserve">l PRI dejando </w:t>
      </w:r>
      <w:r w:rsidR="00FA63BF">
        <w:rPr>
          <w:rFonts w:ascii="Arial" w:eastAsia="Calibri" w:hAnsi="Arial" w:cs="Arial"/>
          <w:sz w:val="24"/>
          <w:szCs w:val="24"/>
        </w:rPr>
        <w:t>atrás a sus</w:t>
      </w:r>
      <w:r w:rsidR="00282145">
        <w:rPr>
          <w:rFonts w:ascii="Arial" w:eastAsia="Calibri" w:hAnsi="Arial" w:cs="Arial"/>
          <w:sz w:val="24"/>
          <w:szCs w:val="24"/>
        </w:rPr>
        <w:t xml:space="preserve"> antecesores</w:t>
      </w:r>
      <w:r w:rsidR="00B84756">
        <w:rPr>
          <w:rFonts w:ascii="Arial" w:eastAsia="Calibri" w:hAnsi="Arial" w:cs="Arial"/>
          <w:sz w:val="24"/>
          <w:szCs w:val="24"/>
        </w:rPr>
        <w:t xml:space="preserve"> PNR y PRM. La investigación se prolonga hasta 2017, momento en el que se desarrolla la última Asamblea Nacional Ordinaria XXII (asamblea en la cual se da la modificación de estatutos</w:t>
      </w:r>
      <w:r w:rsidR="00ED5B80">
        <w:rPr>
          <w:rStyle w:val="Refdenotaalpie"/>
          <w:rFonts w:ascii="Arial" w:eastAsia="Calibri" w:hAnsi="Arial" w:cs="Arial"/>
          <w:sz w:val="24"/>
          <w:szCs w:val="24"/>
        </w:rPr>
        <w:footnoteReference w:id="1"/>
      </w:r>
      <w:r w:rsidR="00B84756">
        <w:rPr>
          <w:rFonts w:ascii="Arial" w:eastAsia="Calibri" w:hAnsi="Arial" w:cs="Arial"/>
          <w:sz w:val="24"/>
          <w:szCs w:val="24"/>
        </w:rPr>
        <w:t>) con la finalidad de darle la mayor actuali</w:t>
      </w:r>
      <w:r>
        <w:rPr>
          <w:rFonts w:ascii="Arial" w:eastAsia="Calibri" w:hAnsi="Arial" w:cs="Arial"/>
          <w:sz w:val="24"/>
          <w:szCs w:val="24"/>
        </w:rPr>
        <w:t>dad posible. Espacialmente se abarcó</w:t>
      </w:r>
      <w:r w:rsidR="00B84756">
        <w:rPr>
          <w:rFonts w:ascii="Arial" w:eastAsia="Calibri" w:hAnsi="Arial" w:cs="Arial"/>
          <w:sz w:val="24"/>
          <w:szCs w:val="24"/>
        </w:rPr>
        <w:t xml:space="preserve"> e</w:t>
      </w:r>
      <w:r w:rsidR="00B84756" w:rsidRPr="00C71E32">
        <w:rPr>
          <w:rFonts w:ascii="Arial" w:eastAsia="Calibri" w:hAnsi="Arial" w:cs="Arial"/>
          <w:sz w:val="24"/>
          <w:szCs w:val="24"/>
        </w:rPr>
        <w:t>l ámbito nacional debido a</w:t>
      </w:r>
      <w:r w:rsidR="00B84756">
        <w:rPr>
          <w:rFonts w:ascii="Arial" w:eastAsia="Calibri" w:hAnsi="Arial" w:cs="Arial"/>
          <w:sz w:val="24"/>
          <w:szCs w:val="24"/>
        </w:rPr>
        <w:t xml:space="preserve"> que la naturaleza normativa del partido </w:t>
      </w:r>
      <w:r w:rsidR="00B84756" w:rsidRPr="00C71E32">
        <w:rPr>
          <w:rFonts w:ascii="Arial" w:eastAsia="Calibri" w:hAnsi="Arial" w:cs="Arial"/>
          <w:sz w:val="24"/>
          <w:szCs w:val="24"/>
        </w:rPr>
        <w:t>(</w:t>
      </w:r>
      <w:r w:rsidR="00B84756">
        <w:rPr>
          <w:rFonts w:ascii="Arial" w:eastAsia="Calibri" w:hAnsi="Arial" w:cs="Arial"/>
          <w:sz w:val="24"/>
          <w:szCs w:val="24"/>
        </w:rPr>
        <w:t>los estatutos</w:t>
      </w:r>
      <w:r w:rsidR="00B84756" w:rsidRPr="00C71E32">
        <w:rPr>
          <w:rFonts w:ascii="Arial" w:eastAsia="Calibri" w:hAnsi="Arial" w:cs="Arial"/>
          <w:sz w:val="24"/>
          <w:szCs w:val="24"/>
        </w:rPr>
        <w:t>) permite dar cuenta de cada uno de los niveles</w:t>
      </w:r>
      <w:r w:rsidR="00B84756">
        <w:rPr>
          <w:rFonts w:ascii="Arial" w:eastAsia="Calibri" w:hAnsi="Arial" w:cs="Arial"/>
          <w:sz w:val="24"/>
          <w:szCs w:val="24"/>
        </w:rPr>
        <w:t xml:space="preserve"> (nacional, estatal</w:t>
      </w:r>
      <w:r>
        <w:rPr>
          <w:rFonts w:ascii="Arial" w:eastAsia="Calibri" w:hAnsi="Arial" w:cs="Arial"/>
          <w:sz w:val="24"/>
          <w:szCs w:val="24"/>
        </w:rPr>
        <w:t>, distrital</w:t>
      </w:r>
      <w:r w:rsidR="00B84756">
        <w:rPr>
          <w:rFonts w:ascii="Arial" w:eastAsia="Calibri" w:hAnsi="Arial" w:cs="Arial"/>
          <w:sz w:val="24"/>
          <w:szCs w:val="24"/>
        </w:rPr>
        <w:t xml:space="preserve"> y municipal)</w:t>
      </w:r>
      <w:r w:rsidR="00B84756" w:rsidRPr="00C71E32">
        <w:rPr>
          <w:rFonts w:ascii="Arial" w:eastAsia="Calibri" w:hAnsi="Arial" w:cs="Arial"/>
          <w:sz w:val="24"/>
          <w:szCs w:val="24"/>
        </w:rPr>
        <w:t xml:space="preserve"> en los que se designan candidatos a puestos de elección popular.</w:t>
      </w:r>
      <w:r w:rsidR="00B84756" w:rsidRPr="002A3642">
        <w:rPr>
          <w:rFonts w:ascii="Arial" w:eastAsia="Calibri" w:hAnsi="Arial" w:cs="Arial"/>
          <w:b/>
          <w:sz w:val="32"/>
          <w:szCs w:val="24"/>
        </w:rPr>
        <w:t xml:space="preserve"> </w:t>
      </w:r>
    </w:p>
    <w:p w14:paraId="42CAAB06" w14:textId="43367190" w:rsidR="00B84756" w:rsidRPr="00D06C0B" w:rsidRDefault="00B84756" w:rsidP="001F35B4">
      <w:pPr>
        <w:spacing w:after="0" w:line="360" w:lineRule="auto"/>
        <w:ind w:firstLine="708"/>
        <w:jc w:val="both"/>
        <w:rPr>
          <w:rFonts w:ascii="Arial" w:eastAsia="Calibri" w:hAnsi="Arial" w:cs="Arial"/>
          <w:sz w:val="20"/>
          <w:szCs w:val="24"/>
        </w:rPr>
      </w:pPr>
      <w:r>
        <w:rPr>
          <w:rFonts w:ascii="Arial" w:eastAsia="Calibri" w:hAnsi="Arial" w:cs="Arial"/>
          <w:sz w:val="24"/>
          <w:szCs w:val="24"/>
        </w:rPr>
        <w:t xml:space="preserve">Para llevar a cabo el </w:t>
      </w:r>
      <w:r w:rsidR="00D06C0B">
        <w:rPr>
          <w:rFonts w:ascii="Arial" w:eastAsia="Calibri" w:hAnsi="Arial" w:cs="Arial"/>
          <w:sz w:val="24"/>
          <w:szCs w:val="24"/>
        </w:rPr>
        <w:t xml:space="preserve">propósito </w:t>
      </w:r>
      <w:r>
        <w:rPr>
          <w:rFonts w:ascii="Arial" w:eastAsia="Calibri" w:hAnsi="Arial" w:cs="Arial"/>
          <w:sz w:val="24"/>
          <w:szCs w:val="24"/>
        </w:rPr>
        <w:t>de este trabajo se analizan dos objetivos relacionados con la selección de candidatos</w:t>
      </w:r>
      <w:r w:rsidR="00D06C0B">
        <w:rPr>
          <w:rFonts w:ascii="Arial" w:eastAsia="Calibri" w:hAnsi="Arial" w:cs="Arial"/>
          <w:sz w:val="24"/>
          <w:szCs w:val="24"/>
        </w:rPr>
        <w:t xml:space="preserve">: El </w:t>
      </w:r>
      <w:r w:rsidR="004352FD">
        <w:rPr>
          <w:rFonts w:ascii="Arial" w:eastAsia="Calibri" w:hAnsi="Arial" w:cs="Arial"/>
          <w:sz w:val="24"/>
          <w:szCs w:val="24"/>
        </w:rPr>
        <w:t>primero es</w:t>
      </w:r>
      <w:r w:rsidR="00D06C0B">
        <w:rPr>
          <w:rFonts w:ascii="Arial" w:eastAsia="Calibri" w:hAnsi="Arial" w:cs="Arial"/>
          <w:sz w:val="24"/>
          <w:szCs w:val="24"/>
        </w:rPr>
        <w:t xml:space="preserve"> e</w:t>
      </w:r>
      <w:r w:rsidRPr="005C060E">
        <w:rPr>
          <w:rFonts w:ascii="Arial" w:eastAsia="Calibri" w:hAnsi="Arial" w:cs="Arial"/>
          <w:sz w:val="24"/>
          <w:szCs w:val="24"/>
        </w:rPr>
        <w:t>xaminar cuáles han sido los mecanismos de elección interna</w:t>
      </w:r>
      <w:r>
        <w:rPr>
          <w:rFonts w:ascii="Arial" w:eastAsia="Calibri" w:hAnsi="Arial" w:cs="Arial"/>
          <w:sz w:val="24"/>
          <w:szCs w:val="24"/>
        </w:rPr>
        <w:t xml:space="preserve"> (describir los procesos de elección)</w:t>
      </w:r>
      <w:r w:rsidRPr="005C060E">
        <w:rPr>
          <w:rFonts w:ascii="Arial" w:eastAsia="Calibri" w:hAnsi="Arial" w:cs="Arial"/>
          <w:sz w:val="24"/>
          <w:szCs w:val="24"/>
        </w:rPr>
        <w:t>.</w:t>
      </w:r>
      <w:r w:rsidR="00D06C0B">
        <w:rPr>
          <w:rFonts w:ascii="Arial" w:eastAsia="Calibri" w:hAnsi="Arial" w:cs="Arial"/>
          <w:sz w:val="24"/>
          <w:szCs w:val="24"/>
        </w:rPr>
        <w:t xml:space="preserve"> Implícitamente se analizaría, dependiendo del mecanismo de selección, quiénes podían participar en la elección. El segundo, i</w:t>
      </w:r>
      <w:r w:rsidRPr="005C060E">
        <w:rPr>
          <w:rFonts w:ascii="Arial" w:eastAsia="Calibri" w:hAnsi="Arial" w:cs="Arial"/>
          <w:sz w:val="24"/>
          <w:szCs w:val="24"/>
        </w:rPr>
        <w:t>dentificar</w:t>
      </w:r>
      <w:r>
        <w:rPr>
          <w:rFonts w:ascii="Arial" w:eastAsia="Calibri" w:hAnsi="Arial" w:cs="Arial"/>
          <w:sz w:val="24"/>
          <w:szCs w:val="24"/>
        </w:rPr>
        <w:t xml:space="preserve"> y analizar</w:t>
      </w:r>
      <w:r w:rsidRPr="005C060E">
        <w:rPr>
          <w:rFonts w:ascii="Arial" w:eastAsia="Calibri" w:hAnsi="Arial" w:cs="Arial"/>
          <w:sz w:val="24"/>
          <w:szCs w:val="24"/>
        </w:rPr>
        <w:t xml:space="preserve"> cuáles han sido las autoridades encargadas de supervis</w:t>
      </w:r>
      <w:r>
        <w:rPr>
          <w:rFonts w:ascii="Arial" w:eastAsia="Calibri" w:hAnsi="Arial" w:cs="Arial"/>
          <w:sz w:val="24"/>
          <w:szCs w:val="24"/>
        </w:rPr>
        <w:t>ar los procesos de elección, su funcionamiento y el grado de injerencia dentro de dichos procesos.</w:t>
      </w:r>
    </w:p>
    <w:p w14:paraId="740FDD4B" w14:textId="124B3D87" w:rsidR="00B84756" w:rsidRPr="00D06C0B" w:rsidRDefault="00814B85" w:rsidP="00D06C0B">
      <w:pPr>
        <w:spacing w:after="0" w:line="360" w:lineRule="auto"/>
        <w:ind w:firstLine="708"/>
        <w:jc w:val="both"/>
        <w:rPr>
          <w:rFonts w:ascii="Arial" w:eastAsia="Calibri" w:hAnsi="Arial" w:cs="Arial"/>
          <w:sz w:val="20"/>
          <w:szCs w:val="24"/>
        </w:rPr>
      </w:pPr>
      <w:r>
        <w:rPr>
          <w:rFonts w:ascii="Arial" w:eastAsia="Calibri" w:hAnsi="Arial" w:cs="Arial"/>
          <w:sz w:val="24"/>
          <w:szCs w:val="24"/>
        </w:rPr>
        <w:t>E</w:t>
      </w:r>
      <w:r w:rsidR="00D06C0B">
        <w:rPr>
          <w:rFonts w:ascii="Arial" w:eastAsia="Calibri" w:hAnsi="Arial" w:cs="Arial"/>
          <w:sz w:val="24"/>
          <w:szCs w:val="24"/>
        </w:rPr>
        <w:t>l estudio</w:t>
      </w:r>
      <w:r>
        <w:rPr>
          <w:rFonts w:ascii="Arial" w:eastAsia="Calibri" w:hAnsi="Arial" w:cs="Arial"/>
          <w:sz w:val="24"/>
          <w:szCs w:val="24"/>
        </w:rPr>
        <w:t xml:space="preserve"> de las variables mencionadas</w:t>
      </w:r>
      <w:r w:rsidR="00D06C0B">
        <w:rPr>
          <w:rFonts w:ascii="Arial" w:eastAsia="Calibri" w:hAnsi="Arial" w:cs="Arial"/>
          <w:sz w:val="24"/>
          <w:szCs w:val="24"/>
        </w:rPr>
        <w:t xml:space="preserve"> </w:t>
      </w:r>
      <w:r w:rsidR="004352FD">
        <w:rPr>
          <w:rFonts w:ascii="Arial" w:eastAsia="Calibri" w:hAnsi="Arial" w:cs="Arial"/>
          <w:sz w:val="24"/>
          <w:szCs w:val="24"/>
        </w:rPr>
        <w:t>permitirá comprobar</w:t>
      </w:r>
      <w:r w:rsidR="00D06C0B">
        <w:rPr>
          <w:rFonts w:ascii="Arial" w:eastAsia="Calibri" w:hAnsi="Arial" w:cs="Arial"/>
          <w:sz w:val="24"/>
          <w:szCs w:val="24"/>
        </w:rPr>
        <w:t xml:space="preserve"> o no la hipótesis planteada de que e</w:t>
      </w:r>
      <w:r w:rsidR="00B84756">
        <w:rPr>
          <w:rFonts w:ascii="Arial" w:eastAsia="Calibri" w:hAnsi="Arial" w:cs="Arial"/>
          <w:sz w:val="24"/>
          <w:szCs w:val="24"/>
        </w:rPr>
        <w:t>l proceso de selección de candidatos</w:t>
      </w:r>
      <w:r w:rsidR="00B84756" w:rsidRPr="00C71E32">
        <w:rPr>
          <w:rFonts w:ascii="Arial" w:eastAsia="Calibri" w:hAnsi="Arial" w:cs="Arial"/>
          <w:sz w:val="24"/>
          <w:szCs w:val="24"/>
        </w:rPr>
        <w:t xml:space="preserve"> </w:t>
      </w:r>
      <w:r w:rsidR="00B84756">
        <w:rPr>
          <w:rFonts w:ascii="Arial" w:eastAsia="Calibri" w:hAnsi="Arial" w:cs="Arial"/>
          <w:sz w:val="24"/>
          <w:szCs w:val="24"/>
        </w:rPr>
        <w:t>a puestos de elección popular dentro de</w:t>
      </w:r>
      <w:r w:rsidR="00B84756" w:rsidRPr="00C71E32">
        <w:rPr>
          <w:rFonts w:ascii="Arial" w:eastAsia="Calibri" w:hAnsi="Arial" w:cs="Arial"/>
          <w:sz w:val="24"/>
          <w:szCs w:val="24"/>
        </w:rPr>
        <w:t xml:space="preserve">l Partido </w:t>
      </w:r>
      <w:r w:rsidR="00B84756">
        <w:rPr>
          <w:rFonts w:ascii="Arial" w:eastAsia="Calibri" w:hAnsi="Arial" w:cs="Arial"/>
          <w:sz w:val="24"/>
          <w:szCs w:val="24"/>
        </w:rPr>
        <w:t>Revolucionario Institucional ha ido</w:t>
      </w:r>
      <w:r w:rsidR="00B84756" w:rsidRPr="00C71E32">
        <w:rPr>
          <w:rFonts w:ascii="Arial" w:eastAsia="Calibri" w:hAnsi="Arial" w:cs="Arial"/>
          <w:sz w:val="24"/>
          <w:szCs w:val="24"/>
        </w:rPr>
        <w:t xml:space="preserve"> evoluciona</w:t>
      </w:r>
      <w:r w:rsidR="00B84756">
        <w:rPr>
          <w:rFonts w:ascii="Arial" w:eastAsia="Calibri" w:hAnsi="Arial" w:cs="Arial"/>
          <w:sz w:val="24"/>
          <w:szCs w:val="24"/>
        </w:rPr>
        <w:t>n</w:t>
      </w:r>
      <w:r w:rsidR="00B84756" w:rsidRPr="00C71E32">
        <w:rPr>
          <w:rFonts w:ascii="Arial" w:eastAsia="Calibri" w:hAnsi="Arial" w:cs="Arial"/>
          <w:sz w:val="24"/>
          <w:szCs w:val="24"/>
        </w:rPr>
        <w:t>do hacia la democratización</w:t>
      </w:r>
      <w:r w:rsidR="00B84756">
        <w:rPr>
          <w:rFonts w:ascii="Arial" w:eastAsia="Calibri" w:hAnsi="Arial" w:cs="Arial"/>
          <w:sz w:val="24"/>
          <w:szCs w:val="24"/>
        </w:rPr>
        <w:t xml:space="preserve"> en el ámbito normativo.</w:t>
      </w:r>
    </w:p>
    <w:p w14:paraId="1FA97777" w14:textId="177E67AD" w:rsidR="00B84756" w:rsidRDefault="00B84756" w:rsidP="00D06C0B">
      <w:pPr>
        <w:autoSpaceDE w:val="0"/>
        <w:autoSpaceDN w:val="0"/>
        <w:adjustRightInd w:val="0"/>
        <w:spacing w:after="0" w:line="360" w:lineRule="auto"/>
        <w:ind w:firstLine="708"/>
        <w:jc w:val="both"/>
        <w:rPr>
          <w:rFonts w:ascii="Arial" w:eastAsia="Calibri" w:hAnsi="Arial" w:cs="Arial"/>
          <w:sz w:val="24"/>
          <w:szCs w:val="24"/>
        </w:rPr>
      </w:pPr>
      <w:r>
        <w:rPr>
          <w:rFonts w:ascii="Arial" w:eastAsia="Calibri" w:hAnsi="Arial" w:cs="Arial"/>
          <w:sz w:val="24"/>
          <w:szCs w:val="24"/>
        </w:rPr>
        <w:t xml:space="preserve">Este trabajo sustenta su importancia en tres aspectos fundamentales: </w:t>
      </w:r>
      <w:r w:rsidR="00282145">
        <w:rPr>
          <w:rFonts w:ascii="Arial" w:eastAsia="Calibri" w:hAnsi="Arial" w:cs="Arial"/>
          <w:sz w:val="24"/>
          <w:szCs w:val="24"/>
        </w:rPr>
        <w:t>1.E</w:t>
      </w:r>
      <w:r>
        <w:rPr>
          <w:rFonts w:ascii="Arial" w:eastAsia="Calibri" w:hAnsi="Arial" w:cs="Arial"/>
          <w:sz w:val="24"/>
          <w:szCs w:val="24"/>
        </w:rPr>
        <w:t>l est</w:t>
      </w:r>
      <w:r w:rsidR="00814B85">
        <w:rPr>
          <w:rFonts w:ascii="Arial" w:eastAsia="Calibri" w:hAnsi="Arial" w:cs="Arial"/>
          <w:sz w:val="24"/>
          <w:szCs w:val="24"/>
        </w:rPr>
        <w:t>udio de un partido político,</w:t>
      </w:r>
      <w:r w:rsidR="00282145">
        <w:rPr>
          <w:rFonts w:ascii="Arial" w:eastAsia="Calibri" w:hAnsi="Arial" w:cs="Arial"/>
          <w:sz w:val="24"/>
          <w:szCs w:val="24"/>
        </w:rPr>
        <w:t xml:space="preserve"> 2.</w:t>
      </w:r>
      <w:r w:rsidR="00814B85">
        <w:rPr>
          <w:rFonts w:ascii="Arial" w:eastAsia="Calibri" w:hAnsi="Arial" w:cs="Arial"/>
          <w:sz w:val="24"/>
          <w:szCs w:val="24"/>
        </w:rPr>
        <w:t xml:space="preserve"> </w:t>
      </w:r>
      <w:r w:rsidR="00282145">
        <w:rPr>
          <w:rFonts w:ascii="Arial" w:eastAsia="Calibri" w:hAnsi="Arial" w:cs="Arial"/>
          <w:sz w:val="24"/>
          <w:szCs w:val="24"/>
        </w:rPr>
        <w:t>Q</w:t>
      </w:r>
      <w:r>
        <w:rPr>
          <w:rFonts w:ascii="Arial" w:eastAsia="Calibri" w:hAnsi="Arial" w:cs="Arial"/>
          <w:sz w:val="24"/>
          <w:szCs w:val="24"/>
        </w:rPr>
        <w:t xml:space="preserve">ue éste sea el Partido Revolucionario Institucional y </w:t>
      </w:r>
      <w:r w:rsidR="00282145">
        <w:rPr>
          <w:rFonts w:ascii="Arial" w:eastAsia="Calibri" w:hAnsi="Arial" w:cs="Arial"/>
          <w:sz w:val="24"/>
          <w:szCs w:val="24"/>
        </w:rPr>
        <w:t>3. L</w:t>
      </w:r>
      <w:r>
        <w:rPr>
          <w:rFonts w:ascii="Arial" w:eastAsia="Calibri" w:hAnsi="Arial" w:cs="Arial"/>
          <w:sz w:val="24"/>
          <w:szCs w:val="24"/>
        </w:rPr>
        <w:t>a selección de los candidatos a puestos de elección popular.</w:t>
      </w:r>
    </w:p>
    <w:p w14:paraId="4358D564" w14:textId="52B7EEFA" w:rsidR="00B84756" w:rsidRDefault="00B84756" w:rsidP="00B84756">
      <w:pPr>
        <w:autoSpaceDE w:val="0"/>
        <w:autoSpaceDN w:val="0"/>
        <w:adjustRightInd w:val="0"/>
        <w:spacing w:after="0" w:line="360" w:lineRule="auto"/>
        <w:ind w:firstLine="708"/>
        <w:jc w:val="both"/>
        <w:rPr>
          <w:rFonts w:ascii="Arial" w:eastAsia="Calibri" w:hAnsi="Arial" w:cs="Arial"/>
          <w:sz w:val="24"/>
          <w:szCs w:val="24"/>
        </w:rPr>
      </w:pPr>
      <w:r w:rsidRPr="00A503F0">
        <w:rPr>
          <w:rFonts w:ascii="Arial" w:eastAsia="Calibri" w:hAnsi="Arial" w:cs="Arial"/>
          <w:sz w:val="24"/>
          <w:szCs w:val="24"/>
        </w:rPr>
        <w:t xml:space="preserve">Estudiar un partido político es importante porque </w:t>
      </w:r>
      <w:r w:rsidR="001F35B4">
        <w:rPr>
          <w:rFonts w:ascii="Arial" w:eastAsia="Calibri" w:hAnsi="Arial" w:cs="Arial"/>
          <w:sz w:val="24"/>
          <w:szCs w:val="24"/>
        </w:rPr>
        <w:t xml:space="preserve">son los que </w:t>
      </w:r>
      <w:r w:rsidRPr="00A503F0">
        <w:rPr>
          <w:rFonts w:ascii="Arial" w:eastAsia="Calibri" w:hAnsi="Arial" w:cs="Arial"/>
          <w:sz w:val="24"/>
          <w:szCs w:val="24"/>
        </w:rPr>
        <w:t xml:space="preserve">operan y funcionan para llevar a cabo las diversas acciones y procesos tendientes a la </w:t>
      </w:r>
      <w:r w:rsidRPr="00A503F0">
        <w:rPr>
          <w:rFonts w:ascii="Arial" w:eastAsia="Calibri" w:hAnsi="Arial" w:cs="Arial"/>
          <w:sz w:val="24"/>
          <w:szCs w:val="24"/>
        </w:rPr>
        <w:lastRenderedPageBreak/>
        <w:t>integración de los cuerpos representativos de gobierno que caracterizan a las democracias, en las que se reconoce al pueblo como titular del poder soberano</w:t>
      </w:r>
      <w:r>
        <w:rPr>
          <w:rFonts w:ascii="Arial" w:eastAsia="Calibri" w:hAnsi="Arial" w:cs="Arial"/>
          <w:sz w:val="24"/>
          <w:szCs w:val="24"/>
        </w:rPr>
        <w:t xml:space="preserve"> del estado (Ojeda, 2002: 201). C</w:t>
      </w:r>
      <w:r w:rsidRPr="00A503F0">
        <w:rPr>
          <w:rFonts w:ascii="Arial" w:eastAsia="Calibri" w:hAnsi="Arial" w:cs="Arial"/>
          <w:sz w:val="24"/>
          <w:szCs w:val="24"/>
        </w:rPr>
        <w:t>omo en México vivimos en democracia, los partidos políticos son el enlace con la ciudadanía y el medio legal para alcanzar el poder. Sin embargo</w:t>
      </w:r>
      <w:r w:rsidR="004352FD">
        <w:rPr>
          <w:rFonts w:ascii="Arial" w:eastAsia="Calibri" w:hAnsi="Arial" w:cs="Arial"/>
          <w:sz w:val="24"/>
          <w:szCs w:val="24"/>
        </w:rPr>
        <w:t>,</w:t>
      </w:r>
      <w:r w:rsidRPr="00A503F0">
        <w:rPr>
          <w:rFonts w:ascii="Arial" w:eastAsia="Calibri" w:hAnsi="Arial" w:cs="Arial"/>
          <w:sz w:val="24"/>
          <w:szCs w:val="24"/>
        </w:rPr>
        <w:t xml:space="preserve"> se coincide con los estudios realizados que a </w:t>
      </w:r>
      <w:r w:rsidR="00282145">
        <w:rPr>
          <w:rFonts w:ascii="Arial" w:eastAsia="Calibri" w:hAnsi="Arial" w:cs="Arial"/>
          <w:sz w:val="24"/>
          <w:szCs w:val="24"/>
        </w:rPr>
        <w:t>pesar de que los partidos dan pi</w:t>
      </w:r>
      <w:r w:rsidRPr="00A503F0">
        <w:rPr>
          <w:rFonts w:ascii="Arial" w:eastAsia="Calibri" w:hAnsi="Arial" w:cs="Arial"/>
          <w:sz w:val="24"/>
          <w:szCs w:val="24"/>
        </w:rPr>
        <w:t>e a que exista una democracia en un estado, se piensa que éstos son poco democráticos al momento de elegir a sus candidatos a puestos de elección popular (Hernández, 1991; Contreras, 2012).</w:t>
      </w:r>
    </w:p>
    <w:p w14:paraId="41FF29E8" w14:textId="213C2E1E" w:rsidR="00B84756" w:rsidRDefault="00B84756" w:rsidP="00B84756">
      <w:pPr>
        <w:autoSpaceDE w:val="0"/>
        <w:autoSpaceDN w:val="0"/>
        <w:adjustRightInd w:val="0"/>
        <w:spacing w:after="0" w:line="360" w:lineRule="auto"/>
        <w:ind w:firstLine="708"/>
        <w:jc w:val="both"/>
        <w:rPr>
          <w:rFonts w:ascii="Arial" w:eastAsia="Calibri" w:hAnsi="Arial" w:cs="Arial"/>
          <w:sz w:val="24"/>
          <w:szCs w:val="24"/>
        </w:rPr>
      </w:pPr>
      <w:r>
        <w:rPr>
          <w:rFonts w:ascii="Arial" w:eastAsia="Calibri" w:hAnsi="Arial" w:cs="Arial"/>
          <w:sz w:val="24"/>
          <w:szCs w:val="24"/>
        </w:rPr>
        <w:t>Estudiar al PRI es importante</w:t>
      </w:r>
      <w:r w:rsidR="00282145">
        <w:rPr>
          <w:rFonts w:ascii="Arial" w:eastAsia="Calibri" w:hAnsi="Arial" w:cs="Arial"/>
          <w:sz w:val="24"/>
          <w:szCs w:val="24"/>
        </w:rPr>
        <w:t>,</w:t>
      </w:r>
      <w:r>
        <w:rPr>
          <w:rFonts w:ascii="Arial" w:eastAsia="Calibri" w:hAnsi="Arial" w:cs="Arial"/>
          <w:sz w:val="24"/>
          <w:szCs w:val="24"/>
        </w:rPr>
        <w:t xml:space="preserve"> porque </w:t>
      </w:r>
      <w:r w:rsidRPr="00A503F0">
        <w:rPr>
          <w:rFonts w:ascii="Arial" w:eastAsia="Calibri" w:hAnsi="Arial" w:cs="Arial"/>
          <w:sz w:val="24"/>
          <w:szCs w:val="24"/>
        </w:rPr>
        <w:t>es el partido más antiguo en el país, mantuvo una hegemonía por setenta años; además de que ha buscado hacer sus procesos más abiertos en diferentes etapas. En el artículo de Rogelio Hernández (1991),</w:t>
      </w:r>
      <w:r w:rsidR="00282145">
        <w:rPr>
          <w:rFonts w:ascii="Arial" w:eastAsia="Calibri" w:hAnsi="Arial" w:cs="Arial"/>
          <w:sz w:val="24"/>
          <w:szCs w:val="24"/>
        </w:rPr>
        <w:t xml:space="preserve"> se</w:t>
      </w:r>
      <w:r w:rsidRPr="00A503F0">
        <w:rPr>
          <w:rFonts w:ascii="Arial" w:eastAsia="Calibri" w:hAnsi="Arial" w:cs="Arial"/>
          <w:sz w:val="24"/>
          <w:szCs w:val="24"/>
        </w:rPr>
        <w:t xml:space="preserve"> refiere que el PRI puso en marcha un proceso de reformas que en términos generales pretendió democratizar la vida interna del partido y hacerla más eficaz en la contienda electoral, pero sin obtener resultados alentadores. Por lo tanto</w:t>
      </w:r>
      <w:r w:rsidR="004352FD">
        <w:rPr>
          <w:rFonts w:ascii="Arial" w:eastAsia="Calibri" w:hAnsi="Arial" w:cs="Arial"/>
          <w:sz w:val="24"/>
          <w:szCs w:val="24"/>
        </w:rPr>
        <w:t>,</w:t>
      </w:r>
      <w:r w:rsidRPr="00A503F0">
        <w:rPr>
          <w:rFonts w:ascii="Arial" w:eastAsia="Calibri" w:hAnsi="Arial" w:cs="Arial"/>
          <w:sz w:val="24"/>
          <w:szCs w:val="24"/>
        </w:rPr>
        <w:t xml:space="preserve"> es necesario entender la democracia interna de este partido</w:t>
      </w:r>
      <w:r w:rsidR="00282145">
        <w:rPr>
          <w:rFonts w:ascii="Arial" w:eastAsia="Calibri" w:hAnsi="Arial" w:cs="Arial"/>
          <w:sz w:val="24"/>
          <w:szCs w:val="24"/>
        </w:rPr>
        <w:t>,</w:t>
      </w:r>
      <w:r w:rsidRPr="00A503F0">
        <w:rPr>
          <w:rFonts w:ascii="Arial" w:eastAsia="Calibri" w:hAnsi="Arial" w:cs="Arial"/>
          <w:sz w:val="24"/>
          <w:szCs w:val="24"/>
        </w:rPr>
        <w:t xml:space="preserve"> porque es el que </w:t>
      </w:r>
      <w:r w:rsidR="00282145">
        <w:rPr>
          <w:rFonts w:ascii="Arial" w:eastAsia="Calibri" w:hAnsi="Arial" w:cs="Arial"/>
          <w:sz w:val="24"/>
          <w:szCs w:val="24"/>
        </w:rPr>
        <w:t xml:space="preserve">hasta mediados de 2018 estuvo en el poder y tuvo </w:t>
      </w:r>
      <w:r w:rsidRPr="00A503F0">
        <w:rPr>
          <w:rFonts w:ascii="Arial" w:eastAsia="Calibri" w:hAnsi="Arial" w:cs="Arial"/>
          <w:sz w:val="24"/>
          <w:szCs w:val="24"/>
        </w:rPr>
        <w:t>mayor cantidad de autoridades gobernando.</w:t>
      </w:r>
    </w:p>
    <w:p w14:paraId="74F7752E" w14:textId="3EC0CEA9" w:rsidR="00B84756" w:rsidRDefault="00B84756" w:rsidP="00B84756">
      <w:pPr>
        <w:autoSpaceDE w:val="0"/>
        <w:autoSpaceDN w:val="0"/>
        <w:adjustRightInd w:val="0"/>
        <w:spacing w:after="0" w:line="360" w:lineRule="auto"/>
        <w:ind w:firstLine="708"/>
        <w:jc w:val="both"/>
        <w:rPr>
          <w:rFonts w:ascii="Arial" w:eastAsia="Calibri" w:hAnsi="Arial" w:cs="Arial"/>
          <w:sz w:val="24"/>
          <w:szCs w:val="24"/>
        </w:rPr>
      </w:pPr>
      <w:r>
        <w:rPr>
          <w:rFonts w:ascii="Arial" w:eastAsia="Calibri" w:hAnsi="Arial" w:cs="Arial"/>
          <w:sz w:val="24"/>
          <w:szCs w:val="24"/>
        </w:rPr>
        <w:t xml:space="preserve">Estudiar los procesos de selección de candidatos a puestos de elección popular en este partido tan importante es muy relevante </w:t>
      </w:r>
      <w:r w:rsidRPr="00A503F0">
        <w:rPr>
          <w:rFonts w:ascii="Arial" w:eastAsia="Calibri" w:hAnsi="Arial" w:cs="Arial"/>
          <w:sz w:val="24"/>
          <w:szCs w:val="24"/>
        </w:rPr>
        <w:t xml:space="preserve">porque los partidos políticos son las expresiones donde se observa el sistema democrático de los Estados (gobierno). De </w:t>
      </w:r>
      <w:r w:rsidR="004352FD" w:rsidRPr="00A503F0">
        <w:rPr>
          <w:rFonts w:ascii="Arial" w:eastAsia="Calibri" w:hAnsi="Arial" w:cs="Arial"/>
          <w:sz w:val="24"/>
          <w:szCs w:val="24"/>
        </w:rPr>
        <w:t>hecho,</w:t>
      </w:r>
      <w:r w:rsidRPr="00A503F0">
        <w:rPr>
          <w:rFonts w:ascii="Arial" w:eastAsia="Calibri" w:hAnsi="Arial" w:cs="Arial"/>
          <w:sz w:val="24"/>
          <w:szCs w:val="24"/>
        </w:rPr>
        <w:t xml:space="preserve"> los partidos políticos son hijos naturales de la democracia, pues donde no existen no se puede hablar de democracia (Valdés, 2002: 269). </w:t>
      </w:r>
    </w:p>
    <w:p w14:paraId="545765FD" w14:textId="56D132FA" w:rsidR="00B84756" w:rsidRPr="00A503F0" w:rsidRDefault="00B84756" w:rsidP="00B84756">
      <w:pPr>
        <w:autoSpaceDE w:val="0"/>
        <w:autoSpaceDN w:val="0"/>
        <w:adjustRightInd w:val="0"/>
        <w:spacing w:after="0" w:line="360" w:lineRule="auto"/>
        <w:ind w:firstLine="708"/>
        <w:jc w:val="both"/>
        <w:rPr>
          <w:rFonts w:ascii="Arial" w:eastAsia="Calibri" w:hAnsi="Arial" w:cs="Arial"/>
          <w:sz w:val="24"/>
          <w:szCs w:val="24"/>
        </w:rPr>
      </w:pPr>
      <w:r w:rsidRPr="00A503F0">
        <w:rPr>
          <w:rFonts w:ascii="Arial" w:eastAsia="Calibri" w:hAnsi="Arial" w:cs="Arial"/>
          <w:sz w:val="24"/>
          <w:szCs w:val="24"/>
        </w:rPr>
        <w:t xml:space="preserve">Los estudios sobre la democracia interna tienen relevancia por las siguientes razones, de acuerdo con García Pelayo citado </w:t>
      </w:r>
      <w:r w:rsidR="00282145">
        <w:rPr>
          <w:rFonts w:ascii="Arial" w:eastAsia="Calibri" w:hAnsi="Arial" w:cs="Arial"/>
          <w:sz w:val="24"/>
          <w:szCs w:val="24"/>
        </w:rPr>
        <w:t>por Arzuaga</w:t>
      </w:r>
      <w:r w:rsidRPr="00A503F0">
        <w:rPr>
          <w:rFonts w:ascii="Arial" w:eastAsia="Calibri" w:hAnsi="Arial" w:cs="Arial"/>
          <w:sz w:val="24"/>
          <w:szCs w:val="24"/>
        </w:rPr>
        <w:t>:</w:t>
      </w:r>
    </w:p>
    <w:p w14:paraId="37F0738D" w14:textId="77777777" w:rsidR="00B84756" w:rsidRPr="00A503F0" w:rsidRDefault="00B84756" w:rsidP="00B84756">
      <w:pPr>
        <w:autoSpaceDE w:val="0"/>
        <w:autoSpaceDN w:val="0"/>
        <w:adjustRightInd w:val="0"/>
        <w:spacing w:after="0" w:line="360" w:lineRule="auto"/>
        <w:ind w:left="993"/>
        <w:jc w:val="both"/>
        <w:rPr>
          <w:rFonts w:ascii="Arial" w:eastAsia="Calibri" w:hAnsi="Arial" w:cs="Arial"/>
          <w:sz w:val="24"/>
          <w:szCs w:val="24"/>
        </w:rPr>
      </w:pPr>
      <w:r w:rsidRPr="00A503F0">
        <w:rPr>
          <w:rFonts w:ascii="Arial" w:eastAsia="Calibri" w:hAnsi="Arial" w:cs="Arial"/>
          <w:sz w:val="20"/>
          <w:szCs w:val="24"/>
        </w:rPr>
        <w:t xml:space="preserve">La democracia intrapartidista es un requisito para que los partidos sean el puente de la sociedad al ejercicio del poder público, lo que es posible únicamente si los liderazgos de los partidos permanecen vinculados a sus bases sociales a través de los militantes, quienes representan sociológicamente a los distintos sectores en el seno de partidos (Arzuaga, 2012: 58-60). </w:t>
      </w:r>
      <w:r w:rsidRPr="00A503F0">
        <w:rPr>
          <w:rFonts w:ascii="Arial" w:eastAsia="Calibri" w:hAnsi="Arial" w:cs="Arial"/>
          <w:sz w:val="24"/>
          <w:szCs w:val="24"/>
        </w:rPr>
        <w:t xml:space="preserve"> </w:t>
      </w:r>
    </w:p>
    <w:p w14:paraId="1E8DBD7E" w14:textId="459FE661" w:rsidR="00B84756" w:rsidRPr="00A503F0" w:rsidRDefault="00282145" w:rsidP="00B84756">
      <w:pPr>
        <w:autoSpaceDE w:val="0"/>
        <w:autoSpaceDN w:val="0"/>
        <w:adjustRightInd w:val="0"/>
        <w:spacing w:after="0" w:line="360" w:lineRule="auto"/>
        <w:jc w:val="both"/>
        <w:rPr>
          <w:rFonts w:ascii="Arial" w:eastAsia="Calibri" w:hAnsi="Arial" w:cs="Arial"/>
          <w:sz w:val="24"/>
          <w:szCs w:val="24"/>
        </w:rPr>
      </w:pPr>
      <w:r>
        <w:rPr>
          <w:rFonts w:ascii="Arial" w:eastAsia="Calibri" w:hAnsi="Arial" w:cs="Arial"/>
          <w:sz w:val="24"/>
          <w:szCs w:val="24"/>
        </w:rPr>
        <w:t xml:space="preserve">Para </w:t>
      </w:r>
      <w:r w:rsidR="00B84756" w:rsidRPr="00A503F0">
        <w:rPr>
          <w:rFonts w:ascii="Arial" w:eastAsia="Calibri" w:hAnsi="Arial" w:cs="Arial"/>
          <w:sz w:val="24"/>
          <w:szCs w:val="24"/>
        </w:rPr>
        <w:t>México, si bien no existe alguna ley que regule la democracia interna en los pa</w:t>
      </w:r>
      <w:r w:rsidR="00B84756">
        <w:rPr>
          <w:rFonts w:ascii="Arial" w:eastAsia="Calibri" w:hAnsi="Arial" w:cs="Arial"/>
          <w:sz w:val="24"/>
          <w:szCs w:val="24"/>
        </w:rPr>
        <w:t>rtidos, como refiere Arzuaga, sí</w:t>
      </w:r>
      <w:r w:rsidR="00B84756" w:rsidRPr="00A503F0">
        <w:rPr>
          <w:rFonts w:ascii="Arial" w:eastAsia="Calibri" w:hAnsi="Arial" w:cs="Arial"/>
          <w:sz w:val="24"/>
          <w:szCs w:val="24"/>
        </w:rPr>
        <w:t xml:space="preserve"> hay una referencia constitucional sobre la vida </w:t>
      </w:r>
      <w:r w:rsidR="00B84756" w:rsidRPr="00A503F0">
        <w:rPr>
          <w:rFonts w:ascii="Arial" w:eastAsia="Calibri" w:hAnsi="Arial" w:cs="Arial"/>
          <w:sz w:val="24"/>
          <w:szCs w:val="24"/>
        </w:rPr>
        <w:lastRenderedPageBreak/>
        <w:t>interna. De acuerdo con el autor mencionad</w:t>
      </w:r>
      <w:r w:rsidR="00FC3E29">
        <w:rPr>
          <w:rFonts w:ascii="Arial" w:eastAsia="Calibri" w:hAnsi="Arial" w:cs="Arial"/>
          <w:sz w:val="24"/>
          <w:szCs w:val="24"/>
        </w:rPr>
        <w:t>o</w:t>
      </w:r>
      <w:r>
        <w:rPr>
          <w:rFonts w:ascii="Arial" w:eastAsia="Calibri" w:hAnsi="Arial" w:cs="Arial"/>
          <w:sz w:val="24"/>
          <w:szCs w:val="24"/>
        </w:rPr>
        <w:t>,</w:t>
      </w:r>
      <w:r w:rsidR="00FC3E29">
        <w:rPr>
          <w:rFonts w:ascii="Arial" w:eastAsia="Calibri" w:hAnsi="Arial" w:cs="Arial"/>
          <w:sz w:val="24"/>
          <w:szCs w:val="24"/>
        </w:rPr>
        <w:t xml:space="preserve"> en la C</w:t>
      </w:r>
      <w:r w:rsidR="00B84756">
        <w:rPr>
          <w:rFonts w:ascii="Arial" w:eastAsia="Calibri" w:hAnsi="Arial" w:cs="Arial"/>
          <w:sz w:val="24"/>
          <w:szCs w:val="24"/>
        </w:rPr>
        <w:t>onstitución se refiere</w:t>
      </w:r>
      <w:r w:rsidR="00B84756" w:rsidRPr="00A503F0">
        <w:rPr>
          <w:rFonts w:ascii="Arial" w:eastAsia="Calibri" w:hAnsi="Arial" w:cs="Arial"/>
          <w:sz w:val="24"/>
          <w:szCs w:val="24"/>
        </w:rPr>
        <w:t xml:space="preserve"> lo siguiente:</w:t>
      </w:r>
    </w:p>
    <w:p w14:paraId="3EAB5960" w14:textId="77777777" w:rsidR="00B84756" w:rsidRPr="00A503F0" w:rsidRDefault="00B84756" w:rsidP="00B84756">
      <w:pPr>
        <w:autoSpaceDE w:val="0"/>
        <w:autoSpaceDN w:val="0"/>
        <w:adjustRightInd w:val="0"/>
        <w:spacing w:after="0" w:line="360" w:lineRule="auto"/>
        <w:ind w:left="993"/>
        <w:jc w:val="both"/>
        <w:rPr>
          <w:rFonts w:ascii="Arial" w:eastAsia="Calibri" w:hAnsi="Arial" w:cs="Arial"/>
          <w:sz w:val="20"/>
          <w:szCs w:val="24"/>
        </w:rPr>
      </w:pPr>
      <w:r w:rsidRPr="00A503F0">
        <w:rPr>
          <w:rFonts w:ascii="Arial" w:eastAsia="Calibri" w:hAnsi="Arial" w:cs="Arial"/>
          <w:sz w:val="20"/>
          <w:szCs w:val="24"/>
        </w:rPr>
        <w:t xml:space="preserve">El artículo 41 constitucional hace mención al papel central de los partidos políticos en la vida democrática del país al establecer para ellos los siguientes fines: a) promover la participación del pueblo; b) contribuir a la integración de la representación nacional; c) hacer posible el acceso de los ciudadanos al ejercicio del poder público. Y determina que podrán perseguir esos fines mediante el sufragio universal, libre, secreto y directo. </w:t>
      </w:r>
    </w:p>
    <w:p w14:paraId="4E90801B" w14:textId="77777777" w:rsidR="00B84756" w:rsidRPr="00A503F0" w:rsidRDefault="00B84756" w:rsidP="00B84756">
      <w:pPr>
        <w:autoSpaceDE w:val="0"/>
        <w:autoSpaceDN w:val="0"/>
        <w:adjustRightInd w:val="0"/>
        <w:spacing w:after="0" w:line="360" w:lineRule="auto"/>
        <w:jc w:val="both"/>
        <w:rPr>
          <w:rFonts w:ascii="Arial" w:eastAsia="Calibri" w:hAnsi="Arial" w:cs="Arial"/>
          <w:sz w:val="24"/>
          <w:szCs w:val="24"/>
        </w:rPr>
      </w:pPr>
      <w:r w:rsidRPr="00A503F0">
        <w:rPr>
          <w:rFonts w:ascii="Arial" w:eastAsia="Calibri" w:hAnsi="Arial" w:cs="Arial"/>
          <w:sz w:val="24"/>
          <w:szCs w:val="24"/>
        </w:rPr>
        <w:t xml:space="preserve">Es necesario estudiar la selección de los candidatos, ya que no fueron temas privilegiados de investigación para la ciencia política mexicana durante mucho tiempo, ya </w:t>
      </w:r>
      <w:r>
        <w:rPr>
          <w:rFonts w:ascii="Arial" w:eastAsia="Calibri" w:hAnsi="Arial" w:cs="Arial"/>
          <w:sz w:val="24"/>
          <w:szCs w:val="24"/>
        </w:rPr>
        <w:t>que las decisiones acerca de quié</w:t>
      </w:r>
      <w:r w:rsidRPr="00A503F0">
        <w:rPr>
          <w:rFonts w:ascii="Arial" w:eastAsia="Calibri" w:hAnsi="Arial" w:cs="Arial"/>
          <w:sz w:val="24"/>
          <w:szCs w:val="24"/>
        </w:rPr>
        <w:t xml:space="preserve">nes serían los futuros gobernantes y representantes se adoptaba en privado y por unos cuantos (Valdés, 2002: 270).  </w:t>
      </w:r>
    </w:p>
    <w:p w14:paraId="188F698C" w14:textId="5570450D" w:rsidR="00B84756" w:rsidRDefault="00B84756" w:rsidP="00B84756">
      <w:pPr>
        <w:autoSpaceDE w:val="0"/>
        <w:autoSpaceDN w:val="0"/>
        <w:adjustRightInd w:val="0"/>
        <w:spacing w:after="0" w:line="360" w:lineRule="auto"/>
        <w:ind w:firstLine="708"/>
        <w:jc w:val="both"/>
        <w:rPr>
          <w:rFonts w:ascii="Arial" w:eastAsia="Calibri" w:hAnsi="Arial" w:cs="Arial"/>
          <w:sz w:val="24"/>
          <w:szCs w:val="24"/>
        </w:rPr>
      </w:pPr>
      <w:r w:rsidRPr="00A503F0">
        <w:rPr>
          <w:rFonts w:ascii="Arial" w:eastAsia="Calibri" w:hAnsi="Arial" w:cs="Arial"/>
          <w:sz w:val="24"/>
          <w:szCs w:val="24"/>
        </w:rPr>
        <w:t>Al analizar métod</w:t>
      </w:r>
      <w:r w:rsidR="00282145">
        <w:rPr>
          <w:rFonts w:ascii="Arial" w:eastAsia="Calibri" w:hAnsi="Arial" w:cs="Arial"/>
          <w:sz w:val="24"/>
          <w:szCs w:val="24"/>
        </w:rPr>
        <w:t>os de selección de candidatos en el</w:t>
      </w:r>
      <w:r w:rsidRPr="00A503F0">
        <w:rPr>
          <w:rFonts w:ascii="Arial" w:eastAsia="Calibri" w:hAnsi="Arial" w:cs="Arial"/>
          <w:sz w:val="24"/>
          <w:szCs w:val="24"/>
        </w:rPr>
        <w:t xml:space="preserve"> interior de los partidos, podemos obtener una serie de beneficios y avances muy significativos en torno a la participación y creación de una cultura más democrática; aunque también es cierto que una mala aplicación de estos métodos puede llegar a constituir un elemento negativo para la cohesión o el éxito electoral del partido (Contreras, 2012: 49).</w:t>
      </w:r>
    </w:p>
    <w:p w14:paraId="50D0DC40" w14:textId="5C6EE6BB" w:rsidR="00B84756" w:rsidRDefault="00B84756" w:rsidP="00783893">
      <w:pPr>
        <w:autoSpaceDE w:val="0"/>
        <w:autoSpaceDN w:val="0"/>
        <w:adjustRightInd w:val="0"/>
        <w:spacing w:after="0" w:line="360" w:lineRule="auto"/>
        <w:ind w:firstLine="708"/>
        <w:jc w:val="both"/>
        <w:rPr>
          <w:rFonts w:ascii="Arial" w:eastAsia="Calibri" w:hAnsi="Arial" w:cs="Arial"/>
          <w:sz w:val="24"/>
          <w:szCs w:val="24"/>
        </w:rPr>
      </w:pPr>
      <w:r w:rsidRPr="00A503F0">
        <w:rPr>
          <w:rFonts w:ascii="Arial" w:eastAsia="Calibri" w:hAnsi="Arial" w:cs="Arial"/>
          <w:sz w:val="24"/>
          <w:szCs w:val="24"/>
        </w:rPr>
        <w:t xml:space="preserve">Los estudios </w:t>
      </w:r>
      <w:r w:rsidR="00282145">
        <w:rPr>
          <w:rFonts w:ascii="Arial" w:eastAsia="Calibri" w:hAnsi="Arial" w:cs="Arial"/>
          <w:sz w:val="24"/>
          <w:szCs w:val="24"/>
        </w:rPr>
        <w:t xml:space="preserve">sobre los partidos políticos </w:t>
      </w:r>
      <w:r w:rsidRPr="00A503F0">
        <w:rPr>
          <w:rFonts w:ascii="Arial" w:eastAsia="Calibri" w:hAnsi="Arial" w:cs="Arial"/>
          <w:sz w:val="24"/>
          <w:szCs w:val="24"/>
        </w:rPr>
        <w:t>suelen centrar</w:t>
      </w:r>
      <w:r w:rsidR="00282145">
        <w:rPr>
          <w:rFonts w:ascii="Arial" w:eastAsia="Calibri" w:hAnsi="Arial" w:cs="Arial"/>
          <w:sz w:val="24"/>
          <w:szCs w:val="24"/>
        </w:rPr>
        <w:t>se</w:t>
      </w:r>
      <w:r w:rsidRPr="00A503F0">
        <w:rPr>
          <w:rFonts w:ascii="Arial" w:eastAsia="Calibri" w:hAnsi="Arial" w:cs="Arial"/>
          <w:sz w:val="24"/>
          <w:szCs w:val="24"/>
        </w:rPr>
        <w:t xml:space="preserve"> en su participación dentro de las elecciones (Lizcano 2009; Lizcano 2015), y otras</w:t>
      </w:r>
      <w:r>
        <w:rPr>
          <w:rFonts w:ascii="Arial" w:eastAsia="Calibri" w:hAnsi="Arial" w:cs="Arial"/>
          <w:sz w:val="24"/>
          <w:szCs w:val="24"/>
        </w:rPr>
        <w:t xml:space="preserve"> </w:t>
      </w:r>
      <w:r w:rsidRPr="007435D3">
        <w:rPr>
          <w:rFonts w:ascii="Arial" w:eastAsia="Calibri" w:hAnsi="Arial" w:cs="Arial"/>
          <w:sz w:val="24"/>
          <w:szCs w:val="24"/>
        </w:rPr>
        <w:t>investigaciones</w:t>
      </w:r>
      <w:r>
        <w:rPr>
          <w:rFonts w:ascii="Arial" w:eastAsia="Calibri" w:hAnsi="Arial" w:cs="Arial"/>
          <w:sz w:val="24"/>
          <w:szCs w:val="24"/>
        </w:rPr>
        <w:t>, como ésta,</w:t>
      </w:r>
      <w:r w:rsidRPr="007435D3">
        <w:rPr>
          <w:rFonts w:ascii="Arial" w:eastAsia="Calibri" w:hAnsi="Arial" w:cs="Arial"/>
          <w:sz w:val="24"/>
          <w:szCs w:val="24"/>
        </w:rPr>
        <w:t xml:space="preserve"> sobre la forma en la que </w:t>
      </w:r>
      <w:r>
        <w:rPr>
          <w:rFonts w:ascii="Arial" w:eastAsia="Calibri" w:hAnsi="Arial" w:cs="Arial"/>
          <w:sz w:val="24"/>
          <w:szCs w:val="24"/>
        </w:rPr>
        <w:t>éstos designan a sus candidatos como los que se analizarán más adelante. E</w:t>
      </w:r>
      <w:r w:rsidRPr="007435D3">
        <w:rPr>
          <w:rFonts w:ascii="Arial" w:eastAsia="Calibri" w:hAnsi="Arial" w:cs="Arial"/>
          <w:sz w:val="24"/>
          <w:szCs w:val="24"/>
        </w:rPr>
        <w:t>ste estudio complementará el análisis de uno de los partidos políticos en México, en este caso</w:t>
      </w:r>
      <w:r>
        <w:rPr>
          <w:rFonts w:ascii="Arial" w:eastAsia="Calibri" w:hAnsi="Arial" w:cs="Arial"/>
          <w:sz w:val="24"/>
          <w:szCs w:val="24"/>
        </w:rPr>
        <w:t>,</w:t>
      </w:r>
      <w:r w:rsidRPr="007435D3">
        <w:rPr>
          <w:rFonts w:ascii="Arial" w:eastAsia="Calibri" w:hAnsi="Arial" w:cs="Arial"/>
          <w:sz w:val="24"/>
          <w:szCs w:val="24"/>
        </w:rPr>
        <w:t xml:space="preserve"> el Partido Revolucionario Inst</w:t>
      </w:r>
      <w:r>
        <w:rPr>
          <w:rFonts w:ascii="Arial" w:eastAsia="Calibri" w:hAnsi="Arial" w:cs="Arial"/>
          <w:sz w:val="24"/>
          <w:szCs w:val="24"/>
        </w:rPr>
        <w:t>itucional, desde</w:t>
      </w:r>
      <w:r w:rsidRPr="007435D3">
        <w:rPr>
          <w:rFonts w:ascii="Arial" w:eastAsia="Calibri" w:hAnsi="Arial" w:cs="Arial"/>
          <w:sz w:val="24"/>
          <w:szCs w:val="24"/>
        </w:rPr>
        <w:t xml:space="preserve"> sus antecedentes hasta nuestros días.</w:t>
      </w:r>
      <w:r>
        <w:rPr>
          <w:rFonts w:ascii="Arial" w:eastAsia="Calibri" w:hAnsi="Arial" w:cs="Arial"/>
          <w:sz w:val="24"/>
          <w:szCs w:val="24"/>
        </w:rPr>
        <w:t xml:space="preserve"> </w:t>
      </w:r>
    </w:p>
    <w:p w14:paraId="779E6C85" w14:textId="097EE320" w:rsidR="00B84756" w:rsidRDefault="00B84756" w:rsidP="00B84756">
      <w:pPr>
        <w:autoSpaceDE w:val="0"/>
        <w:autoSpaceDN w:val="0"/>
        <w:adjustRightInd w:val="0"/>
        <w:spacing w:after="0" w:line="360" w:lineRule="auto"/>
        <w:ind w:firstLine="708"/>
        <w:jc w:val="both"/>
        <w:rPr>
          <w:rFonts w:ascii="Arial" w:eastAsia="Calibri" w:hAnsi="Arial" w:cs="Arial"/>
          <w:sz w:val="24"/>
          <w:szCs w:val="24"/>
        </w:rPr>
      </w:pPr>
      <w:r>
        <w:rPr>
          <w:rFonts w:ascii="Arial" w:eastAsia="Calibri" w:hAnsi="Arial" w:cs="Arial"/>
          <w:sz w:val="24"/>
          <w:szCs w:val="24"/>
        </w:rPr>
        <w:t>Existen investigaciones que sí abordan la democracia interna de los partidos. Por un lado</w:t>
      </w:r>
      <w:r w:rsidR="004352FD">
        <w:rPr>
          <w:rFonts w:ascii="Arial" w:eastAsia="Calibri" w:hAnsi="Arial" w:cs="Arial"/>
          <w:sz w:val="24"/>
          <w:szCs w:val="24"/>
        </w:rPr>
        <w:t>,</w:t>
      </w:r>
      <w:r>
        <w:rPr>
          <w:rFonts w:ascii="Arial" w:eastAsia="Calibri" w:hAnsi="Arial" w:cs="Arial"/>
          <w:sz w:val="24"/>
          <w:szCs w:val="24"/>
        </w:rPr>
        <w:t xml:space="preserve"> s</w:t>
      </w:r>
      <w:r w:rsidR="00FC3E29">
        <w:rPr>
          <w:rFonts w:ascii="Arial" w:eastAsia="Calibri" w:hAnsi="Arial" w:cs="Arial"/>
          <w:sz w:val="24"/>
          <w:szCs w:val="24"/>
        </w:rPr>
        <w:t>e encuentran las</w:t>
      </w:r>
      <w:r>
        <w:rPr>
          <w:rFonts w:ascii="Arial" w:eastAsia="Calibri" w:hAnsi="Arial" w:cs="Arial"/>
          <w:sz w:val="24"/>
          <w:szCs w:val="24"/>
        </w:rPr>
        <w:t xml:space="preserve"> que se refieren a un plano muy general, por ejemplo </w:t>
      </w:r>
      <w:r w:rsidRPr="00A503F0">
        <w:rPr>
          <w:rFonts w:ascii="Arial" w:eastAsia="Calibri" w:hAnsi="Arial" w:cs="Arial"/>
          <w:sz w:val="24"/>
          <w:szCs w:val="24"/>
        </w:rPr>
        <w:t>Pedro Ojeda Paullada (2002) en su texto</w:t>
      </w:r>
      <w:r w:rsidR="00FC3E29">
        <w:rPr>
          <w:rFonts w:ascii="Arial" w:eastAsia="Calibri" w:hAnsi="Arial" w:cs="Arial"/>
          <w:sz w:val="24"/>
          <w:szCs w:val="24"/>
        </w:rPr>
        <w:t xml:space="preserve"> </w:t>
      </w:r>
      <w:r w:rsidR="00FC3E29">
        <w:rPr>
          <w:rFonts w:ascii="Arial" w:eastAsia="Calibri" w:hAnsi="Arial" w:cs="Arial"/>
          <w:i/>
          <w:sz w:val="24"/>
          <w:szCs w:val="24"/>
        </w:rPr>
        <w:t>Democracia interna de los partidos políticos en México</w:t>
      </w:r>
      <w:r w:rsidRPr="00A503F0">
        <w:rPr>
          <w:rFonts w:ascii="Arial" w:eastAsia="Calibri" w:hAnsi="Arial" w:cs="Arial"/>
          <w:sz w:val="24"/>
          <w:szCs w:val="24"/>
        </w:rPr>
        <w:t xml:space="preserve"> realiza un estudio superficial de la democracia interna de los partidos en general, basándose solo en los mecanismos de selección. Hace referencia</w:t>
      </w:r>
      <w:r>
        <w:rPr>
          <w:rFonts w:ascii="Arial" w:eastAsia="Calibri" w:hAnsi="Arial" w:cs="Arial"/>
          <w:sz w:val="24"/>
          <w:szCs w:val="24"/>
        </w:rPr>
        <w:t xml:space="preserve"> a</w:t>
      </w:r>
      <w:r w:rsidR="00282145">
        <w:rPr>
          <w:rFonts w:ascii="Arial" w:eastAsia="Calibri" w:hAnsi="Arial" w:cs="Arial"/>
          <w:sz w:val="24"/>
          <w:szCs w:val="24"/>
        </w:rPr>
        <w:t xml:space="preserve"> nivel</w:t>
      </w:r>
      <w:r w:rsidRPr="00A503F0">
        <w:rPr>
          <w:rFonts w:ascii="Arial" w:eastAsia="Calibri" w:hAnsi="Arial" w:cs="Arial"/>
          <w:sz w:val="24"/>
          <w:szCs w:val="24"/>
        </w:rPr>
        <w:t xml:space="preserve"> de democracia que tiene cada uno de los diferentes mecanismos y que tan perjudic</w:t>
      </w:r>
      <w:r w:rsidR="00282145">
        <w:rPr>
          <w:rFonts w:ascii="Arial" w:eastAsia="Calibri" w:hAnsi="Arial" w:cs="Arial"/>
          <w:sz w:val="24"/>
          <w:szCs w:val="24"/>
        </w:rPr>
        <w:t>iales son para el partido que lo</w:t>
      </w:r>
      <w:r w:rsidRPr="00A503F0">
        <w:rPr>
          <w:rFonts w:ascii="Arial" w:eastAsia="Calibri" w:hAnsi="Arial" w:cs="Arial"/>
          <w:sz w:val="24"/>
          <w:szCs w:val="24"/>
        </w:rPr>
        <w:t>s implementa. Por el contrario</w:t>
      </w:r>
      <w:r>
        <w:rPr>
          <w:rFonts w:ascii="Arial" w:eastAsia="Calibri" w:hAnsi="Arial" w:cs="Arial"/>
          <w:sz w:val="24"/>
          <w:szCs w:val="24"/>
        </w:rPr>
        <w:t>,</w:t>
      </w:r>
      <w:r w:rsidR="00814B85">
        <w:rPr>
          <w:rFonts w:ascii="Arial" w:eastAsia="Calibri" w:hAnsi="Arial" w:cs="Arial"/>
          <w:sz w:val="24"/>
          <w:szCs w:val="24"/>
        </w:rPr>
        <w:t xml:space="preserve"> en la investigación realizada</w:t>
      </w:r>
      <w:r w:rsidRPr="00A503F0">
        <w:rPr>
          <w:rFonts w:ascii="Arial" w:eastAsia="Calibri" w:hAnsi="Arial" w:cs="Arial"/>
          <w:sz w:val="24"/>
          <w:szCs w:val="24"/>
        </w:rPr>
        <w:t>, además de analizar el grado de democr</w:t>
      </w:r>
      <w:r>
        <w:rPr>
          <w:rFonts w:ascii="Arial" w:eastAsia="Calibri" w:hAnsi="Arial" w:cs="Arial"/>
          <w:sz w:val="24"/>
          <w:szCs w:val="24"/>
        </w:rPr>
        <w:t xml:space="preserve">acia que tiene </w:t>
      </w:r>
      <w:r>
        <w:rPr>
          <w:rFonts w:ascii="Arial" w:eastAsia="Calibri" w:hAnsi="Arial" w:cs="Arial"/>
          <w:sz w:val="24"/>
          <w:szCs w:val="24"/>
        </w:rPr>
        <w:lastRenderedPageBreak/>
        <w:t>cada uno de los mecanismos</w:t>
      </w:r>
      <w:r w:rsidRPr="00A503F0">
        <w:rPr>
          <w:rFonts w:ascii="Arial" w:eastAsia="Calibri" w:hAnsi="Arial" w:cs="Arial"/>
          <w:sz w:val="24"/>
          <w:szCs w:val="24"/>
        </w:rPr>
        <w:t>,</w:t>
      </w:r>
      <w:r>
        <w:rPr>
          <w:rFonts w:ascii="Arial" w:eastAsia="Calibri" w:hAnsi="Arial" w:cs="Arial"/>
          <w:sz w:val="24"/>
          <w:szCs w:val="24"/>
        </w:rPr>
        <w:t xml:space="preserve"> también </w:t>
      </w:r>
      <w:r w:rsidR="00814B85">
        <w:rPr>
          <w:rFonts w:ascii="Arial" w:eastAsia="Calibri" w:hAnsi="Arial" w:cs="Arial"/>
          <w:sz w:val="24"/>
          <w:szCs w:val="24"/>
        </w:rPr>
        <w:t>se busca</w:t>
      </w:r>
      <w:r>
        <w:rPr>
          <w:rFonts w:ascii="Arial" w:eastAsia="Calibri" w:hAnsi="Arial" w:cs="Arial"/>
          <w:sz w:val="24"/>
          <w:szCs w:val="24"/>
        </w:rPr>
        <w:t xml:space="preserve"> comparar có</w:t>
      </w:r>
      <w:r w:rsidRPr="00A503F0">
        <w:rPr>
          <w:rFonts w:ascii="Arial" w:eastAsia="Calibri" w:hAnsi="Arial" w:cs="Arial"/>
          <w:sz w:val="24"/>
          <w:szCs w:val="24"/>
        </w:rPr>
        <w:t>mo es que evoluci</w:t>
      </w:r>
      <w:r>
        <w:rPr>
          <w:rFonts w:ascii="Arial" w:eastAsia="Calibri" w:hAnsi="Arial" w:cs="Arial"/>
          <w:sz w:val="24"/>
          <w:szCs w:val="24"/>
        </w:rPr>
        <w:t>onaron a través del tiempo, y cómo se implementaron en el PRI</w:t>
      </w:r>
      <w:r w:rsidRPr="00A503F0">
        <w:rPr>
          <w:rFonts w:ascii="Arial" w:eastAsia="Calibri" w:hAnsi="Arial" w:cs="Arial"/>
          <w:sz w:val="24"/>
          <w:szCs w:val="24"/>
        </w:rPr>
        <w:t>.</w:t>
      </w:r>
      <w:r>
        <w:rPr>
          <w:rFonts w:ascii="Arial" w:eastAsia="Calibri" w:hAnsi="Arial" w:cs="Arial"/>
          <w:sz w:val="24"/>
          <w:szCs w:val="24"/>
        </w:rPr>
        <w:t xml:space="preserve"> </w:t>
      </w:r>
    </w:p>
    <w:p w14:paraId="13B63264" w14:textId="2E32F792" w:rsidR="00B84756" w:rsidRDefault="00B84756" w:rsidP="001F35B4">
      <w:pPr>
        <w:autoSpaceDE w:val="0"/>
        <w:autoSpaceDN w:val="0"/>
        <w:adjustRightInd w:val="0"/>
        <w:spacing w:after="0" w:line="360" w:lineRule="auto"/>
        <w:ind w:firstLine="708"/>
        <w:jc w:val="both"/>
        <w:rPr>
          <w:rFonts w:ascii="Arial" w:eastAsia="Calibri" w:hAnsi="Arial" w:cs="Arial"/>
          <w:sz w:val="24"/>
          <w:szCs w:val="24"/>
        </w:rPr>
      </w:pPr>
      <w:r w:rsidRPr="00052CC1">
        <w:rPr>
          <w:rFonts w:ascii="Arial" w:eastAsia="Calibri" w:hAnsi="Arial" w:cs="Arial"/>
          <w:sz w:val="24"/>
          <w:szCs w:val="24"/>
        </w:rPr>
        <w:t>Otra investigación</w:t>
      </w:r>
      <w:r>
        <w:rPr>
          <w:rFonts w:ascii="Arial" w:eastAsia="Calibri" w:hAnsi="Arial" w:cs="Arial"/>
          <w:sz w:val="24"/>
          <w:szCs w:val="24"/>
        </w:rPr>
        <w:t xml:space="preserve"> que</w:t>
      </w:r>
      <w:r w:rsidRPr="00052CC1">
        <w:rPr>
          <w:rFonts w:ascii="Arial" w:eastAsia="Calibri" w:hAnsi="Arial" w:cs="Arial"/>
          <w:sz w:val="24"/>
          <w:szCs w:val="24"/>
        </w:rPr>
        <w:t xml:space="preserve"> </w:t>
      </w:r>
      <w:r>
        <w:rPr>
          <w:rFonts w:ascii="Arial" w:hAnsi="Arial" w:cs="Arial"/>
          <w:iCs/>
          <w:sz w:val="24"/>
          <w:szCs w:val="24"/>
        </w:rPr>
        <w:t>indaga</w:t>
      </w:r>
      <w:r w:rsidRPr="00052CC1">
        <w:rPr>
          <w:rFonts w:ascii="Arial" w:hAnsi="Arial" w:cs="Arial"/>
          <w:iCs/>
          <w:sz w:val="24"/>
          <w:szCs w:val="24"/>
        </w:rPr>
        <w:t xml:space="preserve"> la democracia interna en lo</w:t>
      </w:r>
      <w:r>
        <w:rPr>
          <w:rFonts w:ascii="Arial" w:hAnsi="Arial" w:cs="Arial"/>
          <w:iCs/>
          <w:sz w:val="24"/>
          <w:szCs w:val="24"/>
        </w:rPr>
        <w:t xml:space="preserve">s partidos es la elaborada por Adriana Gallo en su texto llamado </w:t>
      </w:r>
      <w:r>
        <w:rPr>
          <w:rFonts w:ascii="Arial" w:hAnsi="Arial" w:cs="Arial"/>
          <w:i/>
          <w:iCs/>
          <w:sz w:val="24"/>
          <w:szCs w:val="24"/>
        </w:rPr>
        <w:t xml:space="preserve">La democracia interna en el ámbito partidario. Un estudio comparado en los partidos latinoamericanos </w:t>
      </w:r>
      <w:r>
        <w:rPr>
          <w:rFonts w:ascii="Arial" w:hAnsi="Arial" w:cs="Arial"/>
          <w:iCs/>
          <w:sz w:val="24"/>
          <w:szCs w:val="24"/>
        </w:rPr>
        <w:t>(2005)</w:t>
      </w:r>
      <w:r w:rsidRPr="00052CC1">
        <w:rPr>
          <w:rFonts w:ascii="Arial" w:hAnsi="Arial" w:cs="Arial"/>
          <w:iCs/>
          <w:sz w:val="24"/>
          <w:szCs w:val="24"/>
        </w:rPr>
        <w:t>,</w:t>
      </w:r>
      <w:r>
        <w:rPr>
          <w:rFonts w:ascii="Arial" w:hAnsi="Arial" w:cs="Arial"/>
          <w:iCs/>
          <w:sz w:val="24"/>
          <w:szCs w:val="24"/>
        </w:rPr>
        <w:t xml:space="preserve"> donde</w:t>
      </w:r>
      <w:r w:rsidRPr="00052CC1">
        <w:rPr>
          <w:rFonts w:ascii="Arial" w:hAnsi="Arial" w:cs="Arial"/>
          <w:iCs/>
          <w:sz w:val="24"/>
          <w:szCs w:val="24"/>
        </w:rPr>
        <w:t xml:space="preserve"> </w:t>
      </w:r>
      <w:r>
        <w:rPr>
          <w:rFonts w:ascii="Arial" w:hAnsi="Arial" w:cs="Arial"/>
          <w:iCs/>
          <w:sz w:val="24"/>
          <w:szCs w:val="24"/>
        </w:rPr>
        <w:t>hace una comparación</w:t>
      </w:r>
      <w:r w:rsidRPr="00052CC1">
        <w:rPr>
          <w:rFonts w:ascii="Arial" w:hAnsi="Arial" w:cs="Arial"/>
          <w:iCs/>
          <w:sz w:val="24"/>
          <w:szCs w:val="24"/>
        </w:rPr>
        <w:t xml:space="preserve"> en cinco países de América Latina</w:t>
      </w:r>
      <w:r>
        <w:rPr>
          <w:rFonts w:ascii="Arial" w:hAnsi="Arial" w:cs="Arial"/>
          <w:iCs/>
          <w:sz w:val="24"/>
          <w:szCs w:val="24"/>
        </w:rPr>
        <w:t xml:space="preserve">, entre los cuales se encuentra el PRI, se hace un análisis, como ella refiere </w:t>
      </w:r>
      <w:r>
        <w:rPr>
          <w:rFonts w:ascii="Arial" w:hAnsi="Arial" w:cs="Arial"/>
          <w:i/>
          <w:iCs/>
          <w:sz w:val="24"/>
          <w:szCs w:val="24"/>
        </w:rPr>
        <w:t>empírico,</w:t>
      </w:r>
      <w:r>
        <w:rPr>
          <w:rFonts w:ascii="Arial" w:hAnsi="Arial" w:cs="Arial"/>
          <w:iCs/>
          <w:sz w:val="24"/>
          <w:szCs w:val="24"/>
        </w:rPr>
        <w:t xml:space="preserve"> de los casos que se mencionan. </w:t>
      </w:r>
      <w:r w:rsidR="00FC3E29">
        <w:rPr>
          <w:rFonts w:ascii="Arial" w:hAnsi="Arial" w:cs="Arial"/>
          <w:iCs/>
          <w:sz w:val="24"/>
          <w:szCs w:val="24"/>
        </w:rPr>
        <w:t>L</w:t>
      </w:r>
      <w:r>
        <w:rPr>
          <w:rFonts w:ascii="Arial" w:hAnsi="Arial" w:cs="Arial"/>
          <w:iCs/>
          <w:sz w:val="24"/>
          <w:szCs w:val="24"/>
        </w:rPr>
        <w:t xml:space="preserve">a autora sostiene que </w:t>
      </w:r>
      <w:r w:rsidRPr="00052CC1">
        <w:rPr>
          <w:rFonts w:ascii="Arial" w:hAnsi="Arial" w:cs="Arial"/>
          <w:iCs/>
          <w:sz w:val="24"/>
          <w:szCs w:val="24"/>
        </w:rPr>
        <w:t>con las</w:t>
      </w:r>
      <w:r>
        <w:rPr>
          <w:rFonts w:ascii="Arial" w:hAnsi="Arial" w:cs="Arial"/>
          <w:iCs/>
          <w:sz w:val="24"/>
          <w:szCs w:val="24"/>
        </w:rPr>
        <w:t xml:space="preserve"> elecciones</w:t>
      </w:r>
      <w:r w:rsidRPr="00052CC1">
        <w:rPr>
          <w:rFonts w:ascii="Arial" w:hAnsi="Arial" w:cs="Arial"/>
          <w:iCs/>
          <w:sz w:val="24"/>
          <w:szCs w:val="24"/>
        </w:rPr>
        <w:t xml:space="preserve"> primarias abier</w:t>
      </w:r>
      <w:r w:rsidR="00FC3E29">
        <w:rPr>
          <w:rFonts w:ascii="Arial" w:hAnsi="Arial" w:cs="Arial"/>
          <w:iCs/>
          <w:sz w:val="24"/>
          <w:szCs w:val="24"/>
        </w:rPr>
        <w:t>tas no só</w:t>
      </w:r>
      <w:r>
        <w:rPr>
          <w:rFonts w:ascii="Arial" w:hAnsi="Arial" w:cs="Arial"/>
          <w:iCs/>
          <w:sz w:val="24"/>
          <w:szCs w:val="24"/>
        </w:rPr>
        <w:t>lo no se cumple con la</w:t>
      </w:r>
      <w:r w:rsidRPr="00052CC1">
        <w:rPr>
          <w:rFonts w:ascii="Arial" w:hAnsi="Arial" w:cs="Arial"/>
          <w:iCs/>
          <w:sz w:val="24"/>
          <w:szCs w:val="24"/>
        </w:rPr>
        <w:t xml:space="preserve"> finalidad</w:t>
      </w:r>
      <w:r>
        <w:rPr>
          <w:rFonts w:ascii="Arial" w:hAnsi="Arial" w:cs="Arial"/>
          <w:iCs/>
          <w:sz w:val="24"/>
          <w:szCs w:val="24"/>
        </w:rPr>
        <w:t xml:space="preserve"> de ser un proceso más democrático,</w:t>
      </w:r>
      <w:r w:rsidR="00282145">
        <w:rPr>
          <w:rFonts w:ascii="Arial" w:hAnsi="Arial" w:cs="Arial"/>
          <w:iCs/>
          <w:sz w:val="24"/>
          <w:szCs w:val="24"/>
        </w:rPr>
        <w:t xml:space="preserve"> sino</w:t>
      </w:r>
      <w:r w:rsidRPr="00052CC1">
        <w:rPr>
          <w:rFonts w:ascii="Arial" w:hAnsi="Arial" w:cs="Arial"/>
          <w:iCs/>
          <w:sz w:val="24"/>
          <w:szCs w:val="24"/>
        </w:rPr>
        <w:t xml:space="preserve"> además</w:t>
      </w:r>
      <w:r>
        <w:rPr>
          <w:rFonts w:ascii="Arial" w:hAnsi="Arial" w:cs="Arial"/>
          <w:iCs/>
          <w:sz w:val="24"/>
          <w:szCs w:val="24"/>
        </w:rPr>
        <w:t xml:space="preserve"> ayuda a que los partidos puedan obtener mayor cantidad de miembros</w:t>
      </w:r>
      <w:r w:rsidRPr="00052CC1">
        <w:rPr>
          <w:rFonts w:ascii="Arial" w:hAnsi="Arial" w:cs="Arial"/>
          <w:iCs/>
          <w:sz w:val="24"/>
          <w:szCs w:val="24"/>
        </w:rPr>
        <w:t xml:space="preserve">, al tiempo que este método genera una excesiva personalización de la representación, promueve enfrentamientos </w:t>
      </w:r>
      <w:r w:rsidRPr="00052CC1">
        <w:rPr>
          <w:rFonts w:ascii="Arial" w:eastAsia="Calibri" w:hAnsi="Arial" w:cs="Arial"/>
          <w:sz w:val="24"/>
          <w:szCs w:val="24"/>
        </w:rPr>
        <w:t>(Gallo, 2005).</w:t>
      </w:r>
      <w:r w:rsidR="00282145">
        <w:rPr>
          <w:rFonts w:ascii="Arial" w:eastAsia="Calibri" w:hAnsi="Arial" w:cs="Arial"/>
          <w:sz w:val="24"/>
          <w:szCs w:val="24"/>
        </w:rPr>
        <w:t xml:space="preserve"> En</w:t>
      </w:r>
      <w:r w:rsidR="0084527E">
        <w:rPr>
          <w:rFonts w:ascii="Arial" w:eastAsia="Calibri" w:hAnsi="Arial" w:cs="Arial"/>
          <w:sz w:val="24"/>
          <w:szCs w:val="24"/>
        </w:rPr>
        <w:t xml:space="preserve"> este </w:t>
      </w:r>
      <w:r w:rsidR="00FC3E29">
        <w:rPr>
          <w:rFonts w:ascii="Arial" w:eastAsia="Calibri" w:hAnsi="Arial" w:cs="Arial"/>
          <w:sz w:val="24"/>
          <w:szCs w:val="24"/>
        </w:rPr>
        <w:t>trabajo se retoma</w:t>
      </w:r>
      <w:r w:rsidR="0084527E">
        <w:rPr>
          <w:rFonts w:ascii="Arial" w:eastAsia="Calibri" w:hAnsi="Arial" w:cs="Arial"/>
          <w:sz w:val="24"/>
          <w:szCs w:val="24"/>
        </w:rPr>
        <w:t xml:space="preserve"> uno</w:t>
      </w:r>
      <w:r>
        <w:rPr>
          <w:rFonts w:ascii="Arial" w:eastAsia="Calibri" w:hAnsi="Arial" w:cs="Arial"/>
          <w:sz w:val="24"/>
          <w:szCs w:val="24"/>
        </w:rPr>
        <w:t xml:space="preserve"> de los conceptos claves, que p</w:t>
      </w:r>
      <w:r w:rsidR="00FC3E29">
        <w:rPr>
          <w:rFonts w:ascii="Arial" w:eastAsia="Calibri" w:hAnsi="Arial" w:cs="Arial"/>
          <w:sz w:val="24"/>
          <w:szCs w:val="24"/>
        </w:rPr>
        <w:t xml:space="preserve">osteriormente forma </w:t>
      </w:r>
      <w:r w:rsidR="0084527E">
        <w:rPr>
          <w:rFonts w:ascii="Arial" w:eastAsia="Calibri" w:hAnsi="Arial" w:cs="Arial"/>
          <w:sz w:val="24"/>
          <w:szCs w:val="24"/>
        </w:rPr>
        <w:t>parte del</w:t>
      </w:r>
      <w:r w:rsidR="00FC3E29">
        <w:rPr>
          <w:rFonts w:ascii="Arial" w:eastAsia="Calibri" w:hAnsi="Arial" w:cs="Arial"/>
          <w:sz w:val="24"/>
          <w:szCs w:val="24"/>
        </w:rPr>
        <w:t xml:space="preserve"> marco teórico:</w:t>
      </w:r>
      <w:r w:rsidR="0084527E">
        <w:rPr>
          <w:rFonts w:ascii="Arial" w:eastAsia="Calibri" w:hAnsi="Arial" w:cs="Arial"/>
          <w:sz w:val="24"/>
          <w:szCs w:val="24"/>
        </w:rPr>
        <w:t xml:space="preserve"> mecanismos de selecci</w:t>
      </w:r>
      <w:r w:rsidR="006C6AF5">
        <w:rPr>
          <w:rFonts w:ascii="Arial" w:eastAsia="Calibri" w:hAnsi="Arial" w:cs="Arial"/>
          <w:sz w:val="24"/>
          <w:szCs w:val="24"/>
        </w:rPr>
        <w:t>ó</w:t>
      </w:r>
      <w:r w:rsidR="0084527E">
        <w:rPr>
          <w:rFonts w:ascii="Arial" w:eastAsia="Calibri" w:hAnsi="Arial" w:cs="Arial"/>
          <w:sz w:val="24"/>
          <w:szCs w:val="24"/>
        </w:rPr>
        <w:t>n</w:t>
      </w:r>
      <w:r>
        <w:rPr>
          <w:rFonts w:ascii="Arial" w:eastAsia="Calibri" w:hAnsi="Arial" w:cs="Arial"/>
          <w:sz w:val="24"/>
          <w:szCs w:val="24"/>
        </w:rPr>
        <w:t>.</w:t>
      </w:r>
    </w:p>
    <w:p w14:paraId="4FB7D469" w14:textId="4DA78037" w:rsidR="00B84756" w:rsidRDefault="00B84756" w:rsidP="00B84756">
      <w:pPr>
        <w:autoSpaceDE w:val="0"/>
        <w:autoSpaceDN w:val="0"/>
        <w:adjustRightInd w:val="0"/>
        <w:spacing w:after="0" w:line="360" w:lineRule="auto"/>
        <w:ind w:firstLine="708"/>
        <w:jc w:val="both"/>
        <w:rPr>
          <w:rFonts w:ascii="Arial" w:eastAsia="Calibri" w:hAnsi="Arial" w:cs="Arial"/>
          <w:sz w:val="24"/>
          <w:szCs w:val="24"/>
        </w:rPr>
      </w:pPr>
      <w:r>
        <w:rPr>
          <w:rFonts w:ascii="Arial" w:eastAsia="Calibri" w:hAnsi="Arial" w:cs="Arial"/>
          <w:sz w:val="24"/>
          <w:szCs w:val="24"/>
        </w:rPr>
        <w:t>En contrast</w:t>
      </w:r>
      <w:r w:rsidR="005C6319">
        <w:rPr>
          <w:rFonts w:ascii="Arial" w:eastAsia="Calibri" w:hAnsi="Arial" w:cs="Arial"/>
          <w:sz w:val="24"/>
          <w:szCs w:val="24"/>
        </w:rPr>
        <w:t>e con este trabajo, no se realizó</w:t>
      </w:r>
      <w:r>
        <w:rPr>
          <w:rFonts w:ascii="Arial" w:eastAsia="Calibri" w:hAnsi="Arial" w:cs="Arial"/>
          <w:sz w:val="24"/>
          <w:szCs w:val="24"/>
        </w:rPr>
        <w:t xml:space="preserve"> un estudio comparativo entre países de </w:t>
      </w:r>
      <w:r w:rsidR="005C6319">
        <w:rPr>
          <w:rFonts w:ascii="Arial" w:eastAsia="Calibri" w:hAnsi="Arial" w:cs="Arial"/>
          <w:sz w:val="24"/>
          <w:szCs w:val="24"/>
        </w:rPr>
        <w:t>América Latina y tampoco se hizo</w:t>
      </w:r>
      <w:r>
        <w:rPr>
          <w:rFonts w:ascii="Arial" w:eastAsia="Calibri" w:hAnsi="Arial" w:cs="Arial"/>
          <w:sz w:val="24"/>
          <w:szCs w:val="24"/>
        </w:rPr>
        <w:t xml:space="preserve"> una comparación entre partidos políticos mexicanos. Esta investigación solo se enfoca en el Partido Revolucionar</w:t>
      </w:r>
      <w:r w:rsidR="00FC3E29">
        <w:rPr>
          <w:rFonts w:ascii="Arial" w:eastAsia="Calibri" w:hAnsi="Arial" w:cs="Arial"/>
          <w:sz w:val="24"/>
          <w:szCs w:val="24"/>
        </w:rPr>
        <w:t>io Institucional, y se basó</w:t>
      </w:r>
      <w:r w:rsidR="005C6319">
        <w:rPr>
          <w:rFonts w:ascii="Arial" w:eastAsia="Calibri" w:hAnsi="Arial" w:cs="Arial"/>
          <w:sz w:val="24"/>
          <w:szCs w:val="24"/>
        </w:rPr>
        <w:t xml:space="preserve"> en el análisis de la democracia interna</w:t>
      </w:r>
      <w:r>
        <w:rPr>
          <w:rFonts w:ascii="Arial" w:eastAsia="Calibri" w:hAnsi="Arial" w:cs="Arial"/>
          <w:sz w:val="24"/>
          <w:szCs w:val="24"/>
        </w:rPr>
        <w:t xml:space="preserve"> del partido</w:t>
      </w:r>
      <w:r w:rsidR="005C6319">
        <w:rPr>
          <w:rFonts w:ascii="Arial" w:eastAsia="Calibri" w:hAnsi="Arial" w:cs="Arial"/>
          <w:sz w:val="24"/>
          <w:szCs w:val="24"/>
        </w:rPr>
        <w:t>.</w:t>
      </w:r>
    </w:p>
    <w:p w14:paraId="5A5C8ED1" w14:textId="75ECB380" w:rsidR="00B84756" w:rsidRPr="00A503F0" w:rsidRDefault="00B84756" w:rsidP="001F35B4">
      <w:pPr>
        <w:autoSpaceDE w:val="0"/>
        <w:autoSpaceDN w:val="0"/>
        <w:adjustRightInd w:val="0"/>
        <w:spacing w:after="0" w:line="360" w:lineRule="auto"/>
        <w:ind w:firstLine="708"/>
        <w:jc w:val="both"/>
        <w:rPr>
          <w:rFonts w:ascii="Arial" w:eastAsia="Calibri" w:hAnsi="Arial" w:cs="Arial"/>
          <w:sz w:val="24"/>
          <w:szCs w:val="24"/>
        </w:rPr>
      </w:pPr>
      <w:r w:rsidRPr="00A503F0">
        <w:rPr>
          <w:rFonts w:ascii="Arial" w:eastAsia="Calibri" w:hAnsi="Arial" w:cs="Arial"/>
          <w:sz w:val="24"/>
          <w:szCs w:val="24"/>
        </w:rPr>
        <w:t xml:space="preserve">Rogelio </w:t>
      </w:r>
      <w:r w:rsidR="00FC3E29">
        <w:rPr>
          <w:rFonts w:ascii="Arial" w:eastAsia="Calibri" w:hAnsi="Arial" w:cs="Arial"/>
          <w:sz w:val="24"/>
          <w:szCs w:val="24"/>
        </w:rPr>
        <w:t xml:space="preserve">Hernández (1991) en su artículo </w:t>
      </w:r>
      <w:r w:rsidR="00FC3E29">
        <w:rPr>
          <w:rFonts w:ascii="Arial" w:eastAsia="Calibri" w:hAnsi="Arial" w:cs="Arial"/>
          <w:i/>
          <w:sz w:val="24"/>
          <w:szCs w:val="24"/>
        </w:rPr>
        <w:t>La reforma interna y los conflictos en el PRI</w:t>
      </w:r>
      <w:r w:rsidRPr="00A503F0">
        <w:rPr>
          <w:rFonts w:ascii="Arial" w:eastAsia="Calibri" w:hAnsi="Arial" w:cs="Arial"/>
          <w:sz w:val="24"/>
          <w:szCs w:val="24"/>
        </w:rPr>
        <w:t xml:space="preserve"> redacta la situación del PRI en los años noventa, </w:t>
      </w:r>
      <w:r>
        <w:rPr>
          <w:rFonts w:ascii="Arial" w:eastAsia="Calibri" w:hAnsi="Arial" w:cs="Arial"/>
          <w:sz w:val="24"/>
          <w:szCs w:val="24"/>
        </w:rPr>
        <w:t>y có</w:t>
      </w:r>
      <w:r w:rsidRPr="00A503F0">
        <w:rPr>
          <w:rFonts w:ascii="Arial" w:eastAsia="Calibri" w:hAnsi="Arial" w:cs="Arial"/>
          <w:sz w:val="24"/>
          <w:szCs w:val="24"/>
        </w:rPr>
        <w:t>mo es que se buscó implementar reformas para cambiar la situación del partido, en la contienda electoral y su vida interna, ya que como lo plantea, en ese momento, el partido enfrenta</w:t>
      </w:r>
      <w:r>
        <w:rPr>
          <w:rFonts w:ascii="Arial" w:eastAsia="Calibri" w:hAnsi="Arial" w:cs="Arial"/>
          <w:sz w:val="24"/>
          <w:szCs w:val="24"/>
        </w:rPr>
        <w:t xml:space="preserve">ba el indiscutible aumento de </w:t>
      </w:r>
      <w:r w:rsidRPr="00A503F0">
        <w:rPr>
          <w:rFonts w:ascii="Arial" w:eastAsia="Calibri" w:hAnsi="Arial" w:cs="Arial"/>
          <w:sz w:val="24"/>
          <w:szCs w:val="24"/>
        </w:rPr>
        <w:t xml:space="preserve">la competencia electoral y la incapacidad de asegurar la victoria. </w:t>
      </w:r>
      <w:r w:rsidR="00DC2935">
        <w:rPr>
          <w:rFonts w:ascii="Arial" w:eastAsia="Calibri" w:hAnsi="Arial" w:cs="Arial"/>
          <w:sz w:val="24"/>
          <w:szCs w:val="24"/>
        </w:rPr>
        <w:t>Se retomó</w:t>
      </w:r>
      <w:r w:rsidRPr="00A503F0">
        <w:rPr>
          <w:rFonts w:ascii="Arial" w:eastAsia="Calibri" w:hAnsi="Arial" w:cs="Arial"/>
          <w:sz w:val="24"/>
          <w:szCs w:val="24"/>
        </w:rPr>
        <w:t xml:space="preserve"> su trabajo</w:t>
      </w:r>
      <w:r w:rsidR="00DC2935">
        <w:rPr>
          <w:rFonts w:ascii="Arial" w:eastAsia="Calibri" w:hAnsi="Arial" w:cs="Arial"/>
          <w:sz w:val="24"/>
          <w:szCs w:val="24"/>
        </w:rPr>
        <w:t xml:space="preserve"> en</w:t>
      </w:r>
      <w:r w:rsidRPr="00A503F0">
        <w:rPr>
          <w:rFonts w:ascii="Arial" w:eastAsia="Calibri" w:hAnsi="Arial" w:cs="Arial"/>
          <w:sz w:val="24"/>
          <w:szCs w:val="24"/>
        </w:rPr>
        <w:t xml:space="preserve"> lo concerniente a la propuesta de modificación de los estatutos referentes a la selección de candidatos, si es que se dieron, y bajo qué circunstancias se pidieron dichas modificaciones. </w:t>
      </w:r>
    </w:p>
    <w:p w14:paraId="2BDFDD7D" w14:textId="3D283964" w:rsidR="00B84756" w:rsidRPr="00A503F0" w:rsidRDefault="00DC2935" w:rsidP="00145E3E">
      <w:pPr>
        <w:autoSpaceDE w:val="0"/>
        <w:autoSpaceDN w:val="0"/>
        <w:adjustRightInd w:val="0"/>
        <w:spacing w:after="0" w:line="360" w:lineRule="auto"/>
        <w:ind w:firstLine="708"/>
        <w:jc w:val="both"/>
        <w:rPr>
          <w:rFonts w:ascii="Arial" w:eastAsia="Calibri" w:hAnsi="Arial" w:cs="Arial"/>
          <w:sz w:val="24"/>
          <w:szCs w:val="24"/>
        </w:rPr>
      </w:pPr>
      <w:r>
        <w:rPr>
          <w:rFonts w:ascii="Arial" w:eastAsia="Calibri" w:hAnsi="Arial" w:cs="Arial"/>
          <w:sz w:val="24"/>
          <w:szCs w:val="24"/>
        </w:rPr>
        <w:t>D</w:t>
      </w:r>
      <w:r w:rsidR="00B84756" w:rsidRPr="00A503F0">
        <w:rPr>
          <w:rFonts w:ascii="Arial" w:eastAsia="Calibri" w:hAnsi="Arial" w:cs="Arial"/>
          <w:sz w:val="24"/>
          <w:szCs w:val="24"/>
        </w:rPr>
        <w:t>e manera similar,</w:t>
      </w:r>
      <w:r>
        <w:rPr>
          <w:rFonts w:ascii="Arial" w:eastAsia="Calibri" w:hAnsi="Arial" w:cs="Arial"/>
          <w:sz w:val="24"/>
          <w:szCs w:val="24"/>
        </w:rPr>
        <w:t xml:space="preserve"> la investigación</w:t>
      </w:r>
      <w:r w:rsidR="008112B0">
        <w:rPr>
          <w:rFonts w:ascii="Arial" w:eastAsia="Calibri" w:hAnsi="Arial" w:cs="Arial"/>
          <w:sz w:val="24"/>
          <w:szCs w:val="24"/>
        </w:rPr>
        <w:t xml:space="preserve"> analiza</w:t>
      </w:r>
      <w:r w:rsidR="00B84756" w:rsidRPr="00A503F0">
        <w:rPr>
          <w:rFonts w:ascii="Arial" w:eastAsia="Calibri" w:hAnsi="Arial" w:cs="Arial"/>
          <w:sz w:val="24"/>
          <w:szCs w:val="24"/>
        </w:rPr>
        <w:t xml:space="preserve"> l</w:t>
      </w:r>
      <w:r>
        <w:rPr>
          <w:rFonts w:ascii="Arial" w:eastAsia="Calibri" w:hAnsi="Arial" w:cs="Arial"/>
          <w:sz w:val="24"/>
          <w:szCs w:val="24"/>
        </w:rPr>
        <w:t>as modificaciones de la normatividad concerniente</w:t>
      </w:r>
      <w:r w:rsidR="00B84756" w:rsidRPr="00A503F0">
        <w:rPr>
          <w:rFonts w:ascii="Arial" w:eastAsia="Calibri" w:hAnsi="Arial" w:cs="Arial"/>
          <w:sz w:val="24"/>
          <w:szCs w:val="24"/>
        </w:rPr>
        <w:t xml:space="preserve"> a la selección de candid</w:t>
      </w:r>
      <w:r>
        <w:rPr>
          <w:rFonts w:ascii="Arial" w:eastAsia="Calibri" w:hAnsi="Arial" w:cs="Arial"/>
          <w:sz w:val="24"/>
          <w:szCs w:val="24"/>
        </w:rPr>
        <w:t>atos a puestos de elección</w:t>
      </w:r>
      <w:r w:rsidR="00B84756" w:rsidRPr="00A503F0">
        <w:rPr>
          <w:rFonts w:ascii="Arial" w:eastAsia="Calibri" w:hAnsi="Arial" w:cs="Arial"/>
          <w:sz w:val="24"/>
          <w:szCs w:val="24"/>
        </w:rPr>
        <w:t xml:space="preserve"> popular, sin embargo, la diferencia es la temporalidad, puesto que</w:t>
      </w:r>
      <w:r>
        <w:rPr>
          <w:rFonts w:ascii="Arial" w:eastAsia="Calibri" w:hAnsi="Arial" w:cs="Arial"/>
          <w:sz w:val="24"/>
          <w:szCs w:val="24"/>
        </w:rPr>
        <w:t xml:space="preserve"> este</w:t>
      </w:r>
      <w:r w:rsidR="00B84756" w:rsidRPr="00A503F0">
        <w:rPr>
          <w:rFonts w:ascii="Arial" w:eastAsia="Calibri" w:hAnsi="Arial" w:cs="Arial"/>
          <w:sz w:val="24"/>
          <w:szCs w:val="24"/>
        </w:rPr>
        <w:t xml:space="preserve"> estudio consta de una temporalidad más amplia.</w:t>
      </w:r>
    </w:p>
    <w:p w14:paraId="4640DE06" w14:textId="60FD06DE" w:rsidR="00B84756" w:rsidRDefault="00B84756" w:rsidP="001F35B4">
      <w:pPr>
        <w:autoSpaceDE w:val="0"/>
        <w:autoSpaceDN w:val="0"/>
        <w:adjustRightInd w:val="0"/>
        <w:spacing w:after="0" w:line="360" w:lineRule="auto"/>
        <w:jc w:val="both"/>
        <w:rPr>
          <w:rFonts w:ascii="Arial" w:eastAsia="Calibri" w:hAnsi="Arial" w:cs="Arial"/>
          <w:sz w:val="24"/>
          <w:szCs w:val="24"/>
        </w:rPr>
      </w:pPr>
      <w:r w:rsidRPr="00A503F0">
        <w:rPr>
          <w:rFonts w:ascii="Arial" w:eastAsia="Calibri" w:hAnsi="Arial" w:cs="Arial"/>
          <w:sz w:val="24"/>
          <w:szCs w:val="24"/>
        </w:rPr>
        <w:lastRenderedPageBreak/>
        <w:t>Contreras (2012)</w:t>
      </w:r>
      <w:r w:rsidR="00AF2030">
        <w:rPr>
          <w:rFonts w:ascii="Arial" w:eastAsia="Calibri" w:hAnsi="Arial" w:cs="Arial"/>
          <w:sz w:val="24"/>
          <w:szCs w:val="24"/>
        </w:rPr>
        <w:t xml:space="preserve"> en su artículo </w:t>
      </w:r>
      <w:r w:rsidR="00AF2030">
        <w:rPr>
          <w:rFonts w:ascii="Arial" w:eastAsia="Calibri" w:hAnsi="Arial" w:cs="Arial"/>
          <w:i/>
          <w:sz w:val="24"/>
          <w:szCs w:val="24"/>
        </w:rPr>
        <w:t>Democracia interna en partidos políticos: el jardín secreto del PRI</w:t>
      </w:r>
      <w:r w:rsidRPr="00A503F0">
        <w:rPr>
          <w:rFonts w:ascii="Arial" w:eastAsia="Calibri" w:hAnsi="Arial" w:cs="Arial"/>
          <w:sz w:val="24"/>
          <w:szCs w:val="24"/>
        </w:rPr>
        <w:t xml:space="preserve"> examina los intentos de democratización interna que realizó el PRI en los procesos de selección de candidatos a presidentes municipales en 1965 y 1984 y trata de demost</w:t>
      </w:r>
      <w:r w:rsidR="00282145">
        <w:rPr>
          <w:rFonts w:ascii="Arial" w:eastAsia="Calibri" w:hAnsi="Arial" w:cs="Arial"/>
          <w:sz w:val="24"/>
          <w:szCs w:val="24"/>
        </w:rPr>
        <w:t>rar las causas por las que</w:t>
      </w:r>
      <w:r w:rsidRPr="00A503F0">
        <w:rPr>
          <w:rFonts w:ascii="Arial" w:eastAsia="Calibri" w:hAnsi="Arial" w:cs="Arial"/>
          <w:sz w:val="24"/>
          <w:szCs w:val="24"/>
        </w:rPr>
        <w:t xml:space="preserve"> fracasaron y la conveniencia de recurrir a métodos de selección más democráticos en partidos políticos hegemónicos. Contreras retoma, en la misma obra, dos de los obj</w:t>
      </w:r>
      <w:r w:rsidR="008112B0">
        <w:rPr>
          <w:rFonts w:ascii="Arial" w:eastAsia="Calibri" w:hAnsi="Arial" w:cs="Arial"/>
          <w:sz w:val="24"/>
          <w:szCs w:val="24"/>
        </w:rPr>
        <w:t>etivos particulares que se proponen en este trabajo</w:t>
      </w:r>
      <w:r w:rsidR="00282145">
        <w:rPr>
          <w:rFonts w:ascii="Arial" w:eastAsia="Calibri" w:hAnsi="Arial" w:cs="Arial"/>
          <w:sz w:val="24"/>
          <w:szCs w:val="24"/>
        </w:rPr>
        <w:t xml:space="preserve"> (electores, candidatos);</w:t>
      </w:r>
      <w:r w:rsidRPr="00A503F0">
        <w:rPr>
          <w:rFonts w:ascii="Arial" w:eastAsia="Calibri" w:hAnsi="Arial" w:cs="Arial"/>
          <w:sz w:val="24"/>
          <w:szCs w:val="24"/>
        </w:rPr>
        <w:t xml:space="preserve"> sin embargo</w:t>
      </w:r>
      <w:r>
        <w:rPr>
          <w:rFonts w:ascii="Arial" w:eastAsia="Calibri" w:hAnsi="Arial" w:cs="Arial"/>
          <w:sz w:val="24"/>
          <w:szCs w:val="24"/>
        </w:rPr>
        <w:t>, no hace</w:t>
      </w:r>
      <w:r w:rsidRPr="00A503F0">
        <w:rPr>
          <w:rFonts w:ascii="Arial" w:eastAsia="Calibri" w:hAnsi="Arial" w:cs="Arial"/>
          <w:sz w:val="24"/>
          <w:szCs w:val="24"/>
        </w:rPr>
        <w:t xml:space="preserve"> cuadro</w:t>
      </w:r>
      <w:r w:rsidR="008112B0">
        <w:rPr>
          <w:rFonts w:ascii="Arial" w:eastAsia="Calibri" w:hAnsi="Arial" w:cs="Arial"/>
          <w:sz w:val="24"/>
          <w:szCs w:val="24"/>
        </w:rPr>
        <w:t>s</w:t>
      </w:r>
      <w:r w:rsidRPr="00A503F0">
        <w:rPr>
          <w:rFonts w:ascii="Arial" w:eastAsia="Calibri" w:hAnsi="Arial" w:cs="Arial"/>
          <w:sz w:val="24"/>
          <w:szCs w:val="24"/>
        </w:rPr>
        <w:t xml:space="preserve"> comparativo</w:t>
      </w:r>
      <w:r w:rsidR="008112B0">
        <w:rPr>
          <w:rFonts w:ascii="Arial" w:eastAsia="Calibri" w:hAnsi="Arial" w:cs="Arial"/>
          <w:sz w:val="24"/>
          <w:szCs w:val="24"/>
        </w:rPr>
        <w:t>s</w:t>
      </w:r>
      <w:r w:rsidRPr="00A503F0">
        <w:rPr>
          <w:rFonts w:ascii="Arial" w:eastAsia="Calibri" w:hAnsi="Arial" w:cs="Arial"/>
          <w:sz w:val="24"/>
          <w:szCs w:val="24"/>
        </w:rPr>
        <w:t xml:space="preserve"> que p</w:t>
      </w:r>
      <w:r w:rsidR="008112B0">
        <w:rPr>
          <w:rFonts w:ascii="Arial" w:eastAsia="Calibri" w:hAnsi="Arial" w:cs="Arial"/>
          <w:sz w:val="24"/>
          <w:szCs w:val="24"/>
        </w:rPr>
        <w:t>ermita</w:t>
      </w:r>
      <w:r w:rsidR="00282145">
        <w:rPr>
          <w:rFonts w:ascii="Arial" w:eastAsia="Calibri" w:hAnsi="Arial" w:cs="Arial"/>
          <w:sz w:val="24"/>
          <w:szCs w:val="24"/>
        </w:rPr>
        <w:t>n</w:t>
      </w:r>
      <w:r w:rsidR="008112B0">
        <w:rPr>
          <w:rFonts w:ascii="Arial" w:eastAsia="Calibri" w:hAnsi="Arial" w:cs="Arial"/>
          <w:sz w:val="24"/>
          <w:szCs w:val="24"/>
        </w:rPr>
        <w:t xml:space="preserve"> confrontar</w:t>
      </w:r>
      <w:r w:rsidR="00282145">
        <w:rPr>
          <w:rFonts w:ascii="Arial" w:eastAsia="Calibri" w:hAnsi="Arial" w:cs="Arial"/>
          <w:sz w:val="24"/>
          <w:szCs w:val="24"/>
        </w:rPr>
        <w:t>,</w:t>
      </w:r>
      <w:r w:rsidR="008112B0">
        <w:rPr>
          <w:rFonts w:ascii="Arial" w:eastAsia="Calibri" w:hAnsi="Arial" w:cs="Arial"/>
          <w:sz w:val="24"/>
          <w:szCs w:val="24"/>
        </w:rPr>
        <w:t xml:space="preserve"> en las fechas analizadas</w:t>
      </w:r>
      <w:r w:rsidR="00282145">
        <w:rPr>
          <w:rFonts w:ascii="Arial" w:eastAsia="Calibri" w:hAnsi="Arial" w:cs="Arial"/>
          <w:sz w:val="24"/>
          <w:szCs w:val="24"/>
        </w:rPr>
        <w:t>,</w:t>
      </w:r>
      <w:r w:rsidR="008112B0">
        <w:rPr>
          <w:rFonts w:ascii="Arial" w:eastAsia="Calibri" w:hAnsi="Arial" w:cs="Arial"/>
          <w:sz w:val="24"/>
          <w:szCs w:val="24"/>
        </w:rPr>
        <w:t xml:space="preserve"> las diferencias en las normas, solamente realizó una descripción de lo</w:t>
      </w:r>
      <w:r w:rsidR="00AF2030">
        <w:rPr>
          <w:rFonts w:ascii="Arial" w:eastAsia="Calibri" w:hAnsi="Arial" w:cs="Arial"/>
          <w:sz w:val="24"/>
          <w:szCs w:val="24"/>
        </w:rPr>
        <w:t xml:space="preserve"> señala</w:t>
      </w:r>
      <w:r>
        <w:rPr>
          <w:rFonts w:ascii="Arial" w:eastAsia="Calibri" w:hAnsi="Arial" w:cs="Arial"/>
          <w:sz w:val="24"/>
          <w:szCs w:val="24"/>
        </w:rPr>
        <w:t>do</w:t>
      </w:r>
      <w:r w:rsidR="00AF2030">
        <w:rPr>
          <w:rFonts w:ascii="Arial" w:eastAsia="Calibri" w:hAnsi="Arial" w:cs="Arial"/>
          <w:sz w:val="24"/>
          <w:szCs w:val="24"/>
        </w:rPr>
        <w:t>, sin ofrecer</w:t>
      </w:r>
      <w:r w:rsidR="008112B0">
        <w:rPr>
          <w:rFonts w:ascii="Arial" w:eastAsia="Calibri" w:hAnsi="Arial" w:cs="Arial"/>
          <w:sz w:val="24"/>
          <w:szCs w:val="24"/>
        </w:rPr>
        <w:t xml:space="preserve"> un</w:t>
      </w:r>
      <w:r w:rsidRPr="00A503F0">
        <w:rPr>
          <w:rFonts w:ascii="Arial" w:eastAsia="Calibri" w:hAnsi="Arial" w:cs="Arial"/>
          <w:sz w:val="24"/>
          <w:szCs w:val="24"/>
        </w:rPr>
        <w:t xml:space="preserve"> análisis adicional.</w:t>
      </w:r>
    </w:p>
    <w:p w14:paraId="29C50F74" w14:textId="66BFA6FC" w:rsidR="00B84756" w:rsidRDefault="00B84756" w:rsidP="00261481">
      <w:pPr>
        <w:autoSpaceDE w:val="0"/>
        <w:autoSpaceDN w:val="0"/>
        <w:adjustRightInd w:val="0"/>
        <w:spacing w:after="0" w:line="360" w:lineRule="auto"/>
        <w:ind w:firstLine="708"/>
        <w:jc w:val="both"/>
        <w:rPr>
          <w:rFonts w:ascii="Arial" w:eastAsia="Calibri" w:hAnsi="Arial" w:cs="Arial"/>
          <w:sz w:val="24"/>
          <w:szCs w:val="24"/>
        </w:rPr>
      </w:pPr>
      <w:r>
        <w:rPr>
          <w:rFonts w:ascii="Arial" w:eastAsia="Calibri" w:hAnsi="Arial" w:cs="Arial"/>
          <w:sz w:val="24"/>
          <w:szCs w:val="24"/>
        </w:rPr>
        <w:t>Un trabajo más es el de Leonardo Valdés Zurita</w:t>
      </w:r>
      <w:r w:rsidR="00AF2030">
        <w:rPr>
          <w:rFonts w:ascii="Arial" w:eastAsia="Calibri" w:hAnsi="Arial" w:cs="Arial"/>
          <w:sz w:val="24"/>
          <w:szCs w:val="24"/>
        </w:rPr>
        <w:t xml:space="preserve">, </w:t>
      </w:r>
      <w:r w:rsidR="00AF2030">
        <w:rPr>
          <w:rFonts w:ascii="Arial" w:eastAsia="Calibri" w:hAnsi="Arial" w:cs="Arial"/>
          <w:i/>
          <w:sz w:val="24"/>
          <w:szCs w:val="24"/>
        </w:rPr>
        <w:t xml:space="preserve">La democracia interna de los partidos políticos en México: la selección de candidatos del PRI a puestos de elección popular, en el marco del cambio de sistema de partido hegemonico </w:t>
      </w:r>
      <w:r>
        <w:rPr>
          <w:rFonts w:ascii="Arial" w:eastAsia="Calibri" w:hAnsi="Arial" w:cs="Arial"/>
          <w:sz w:val="24"/>
          <w:szCs w:val="24"/>
        </w:rPr>
        <w:t xml:space="preserve"> (2002) que se refiere directamente a la democracia intern</w:t>
      </w:r>
      <w:r w:rsidR="00261481">
        <w:rPr>
          <w:rFonts w:ascii="Arial" w:eastAsia="Calibri" w:hAnsi="Arial" w:cs="Arial"/>
          <w:sz w:val="24"/>
          <w:szCs w:val="24"/>
        </w:rPr>
        <w:t>a del PRI. De</w:t>
      </w:r>
      <w:r w:rsidR="00AF2030">
        <w:rPr>
          <w:rFonts w:ascii="Arial" w:eastAsia="Calibri" w:hAnsi="Arial" w:cs="Arial"/>
          <w:sz w:val="24"/>
          <w:szCs w:val="24"/>
        </w:rPr>
        <w:t xml:space="preserve"> acuerdo con el</w:t>
      </w:r>
      <w:r>
        <w:rPr>
          <w:rFonts w:ascii="Arial" w:eastAsia="Calibri" w:hAnsi="Arial" w:cs="Arial"/>
          <w:sz w:val="24"/>
          <w:szCs w:val="24"/>
        </w:rPr>
        <w:t xml:space="preserve"> autor</w:t>
      </w:r>
      <w:r w:rsidR="00261481">
        <w:rPr>
          <w:rFonts w:ascii="Arial" w:eastAsia="Calibri" w:hAnsi="Arial" w:cs="Arial"/>
          <w:sz w:val="24"/>
          <w:szCs w:val="24"/>
        </w:rPr>
        <w:t>,</w:t>
      </w:r>
      <w:r>
        <w:rPr>
          <w:rFonts w:ascii="Arial" w:eastAsia="Calibri" w:hAnsi="Arial" w:cs="Arial"/>
          <w:sz w:val="24"/>
          <w:szCs w:val="24"/>
        </w:rPr>
        <w:t xml:space="preserve"> el estudio sobre los procesos de democratización interna, no solo del PRI, sino de los par</w:t>
      </w:r>
      <w:r w:rsidR="00261481">
        <w:rPr>
          <w:rFonts w:ascii="Arial" w:eastAsia="Calibri" w:hAnsi="Arial" w:cs="Arial"/>
          <w:sz w:val="24"/>
          <w:szCs w:val="24"/>
        </w:rPr>
        <w:t xml:space="preserve">tidos mexicanos en general, tuvieron relevancia hasta el año 2000. </w:t>
      </w:r>
      <w:r w:rsidR="00AF2030">
        <w:rPr>
          <w:rFonts w:ascii="Arial" w:eastAsia="Calibri" w:hAnsi="Arial" w:cs="Arial"/>
          <w:sz w:val="24"/>
          <w:szCs w:val="24"/>
        </w:rPr>
        <w:t>El texto se compone</w:t>
      </w:r>
      <w:r>
        <w:rPr>
          <w:rFonts w:ascii="Arial" w:eastAsia="Calibri" w:hAnsi="Arial" w:cs="Arial"/>
          <w:sz w:val="24"/>
          <w:szCs w:val="24"/>
        </w:rPr>
        <w:t xml:space="preserve"> de cinco partes, </w:t>
      </w:r>
      <w:r w:rsidR="00BE224C">
        <w:rPr>
          <w:rFonts w:ascii="Arial" w:eastAsia="Calibri" w:hAnsi="Arial" w:cs="Arial"/>
          <w:sz w:val="24"/>
          <w:szCs w:val="24"/>
        </w:rPr>
        <w:t xml:space="preserve">en una de ellas </w:t>
      </w:r>
      <w:r>
        <w:rPr>
          <w:rFonts w:ascii="Arial" w:eastAsia="Calibri" w:hAnsi="Arial" w:cs="Arial"/>
          <w:sz w:val="24"/>
          <w:szCs w:val="24"/>
        </w:rPr>
        <w:t xml:space="preserve">se refiere que la modificación de los documentos básicos del partido se produjo por la ruptura que se dio en el año 1987, con lo que en su momento se conoció como la </w:t>
      </w:r>
      <w:r w:rsidRPr="00EB2DE7">
        <w:rPr>
          <w:rFonts w:ascii="Arial" w:eastAsia="Calibri" w:hAnsi="Arial" w:cs="Arial"/>
          <w:i/>
          <w:sz w:val="24"/>
          <w:szCs w:val="24"/>
        </w:rPr>
        <w:t>Corriente democrática</w:t>
      </w:r>
      <w:r>
        <w:rPr>
          <w:rFonts w:ascii="Arial" w:eastAsia="Calibri" w:hAnsi="Arial" w:cs="Arial"/>
          <w:sz w:val="24"/>
          <w:szCs w:val="24"/>
        </w:rPr>
        <w:t>, nombre adoptado por Cuauhtémoc Cárdenas y Porfirio Muñoz Ledo (Valdés, 2002</w:t>
      </w:r>
      <w:r w:rsidR="00261481">
        <w:rPr>
          <w:rFonts w:ascii="Arial" w:eastAsia="Calibri" w:hAnsi="Arial" w:cs="Arial"/>
          <w:sz w:val="24"/>
          <w:szCs w:val="24"/>
        </w:rPr>
        <w:t>: 276). Cabe mencionar que el</w:t>
      </w:r>
      <w:r>
        <w:rPr>
          <w:rFonts w:ascii="Arial" w:eastAsia="Calibri" w:hAnsi="Arial" w:cs="Arial"/>
          <w:sz w:val="24"/>
          <w:szCs w:val="24"/>
        </w:rPr>
        <w:t xml:space="preserve"> estudio va de la mano con </w:t>
      </w:r>
      <w:r w:rsidR="00261481">
        <w:rPr>
          <w:rFonts w:ascii="Arial" w:eastAsia="Calibri" w:hAnsi="Arial" w:cs="Arial"/>
          <w:sz w:val="24"/>
          <w:szCs w:val="24"/>
        </w:rPr>
        <w:t xml:space="preserve">el </w:t>
      </w:r>
      <w:r>
        <w:rPr>
          <w:rFonts w:ascii="Arial" w:eastAsia="Calibri" w:hAnsi="Arial" w:cs="Arial"/>
          <w:sz w:val="24"/>
          <w:szCs w:val="24"/>
        </w:rPr>
        <w:t xml:space="preserve"> de Rogelio Hernández (1991) ya que se establecen casi en la misma temporalidad. De este trabajo se rescatan algunos datos para el contexto de la modificación de es</w:t>
      </w:r>
      <w:r w:rsidR="00261481">
        <w:rPr>
          <w:rFonts w:ascii="Arial" w:eastAsia="Calibri" w:hAnsi="Arial" w:cs="Arial"/>
          <w:sz w:val="24"/>
          <w:szCs w:val="24"/>
        </w:rPr>
        <w:t>tatutos. Por el contrario, en la investigación no se</w:t>
      </w:r>
      <w:r>
        <w:rPr>
          <w:rFonts w:ascii="Arial" w:eastAsia="Calibri" w:hAnsi="Arial" w:cs="Arial"/>
          <w:sz w:val="24"/>
          <w:szCs w:val="24"/>
        </w:rPr>
        <w:t xml:space="preserve"> abordar</w:t>
      </w:r>
      <w:r w:rsidR="00261481">
        <w:rPr>
          <w:rFonts w:ascii="Arial" w:eastAsia="Calibri" w:hAnsi="Arial" w:cs="Arial"/>
          <w:sz w:val="24"/>
          <w:szCs w:val="24"/>
        </w:rPr>
        <w:t>on</w:t>
      </w:r>
      <w:r>
        <w:rPr>
          <w:rFonts w:ascii="Arial" w:eastAsia="Calibri" w:hAnsi="Arial" w:cs="Arial"/>
          <w:sz w:val="24"/>
          <w:szCs w:val="24"/>
        </w:rPr>
        <w:t xml:space="preserve"> algunas otras modificaciones, solo las respectivas a selección de candidatos. </w:t>
      </w:r>
    </w:p>
    <w:p w14:paraId="07EEA23F" w14:textId="25123510" w:rsidR="00B84756" w:rsidRDefault="003F4DD4" w:rsidP="00B84756">
      <w:pPr>
        <w:autoSpaceDE w:val="0"/>
        <w:autoSpaceDN w:val="0"/>
        <w:adjustRightInd w:val="0"/>
        <w:spacing w:after="0" w:line="360" w:lineRule="auto"/>
        <w:ind w:firstLine="708"/>
        <w:jc w:val="both"/>
        <w:rPr>
          <w:rFonts w:ascii="Arial" w:eastAsia="Calibri" w:hAnsi="Arial" w:cs="Arial"/>
          <w:sz w:val="24"/>
          <w:szCs w:val="24"/>
        </w:rPr>
      </w:pPr>
      <w:r>
        <w:rPr>
          <w:rFonts w:ascii="Arial" w:eastAsia="Calibri" w:hAnsi="Arial" w:cs="Arial"/>
          <w:sz w:val="24"/>
          <w:szCs w:val="24"/>
        </w:rPr>
        <w:t>Por último, se indagó</w:t>
      </w:r>
      <w:r w:rsidR="00B84756">
        <w:rPr>
          <w:rFonts w:ascii="Arial" w:eastAsia="Calibri" w:hAnsi="Arial" w:cs="Arial"/>
          <w:sz w:val="24"/>
          <w:szCs w:val="24"/>
        </w:rPr>
        <w:t xml:space="preserve"> en la biblioteca Ignacio Manuel Altamirano de la Facultad de Humanidades de la Universidad Autónoma del Estado de México, en la cual, al consultar en su acervo,</w:t>
      </w:r>
      <w:r>
        <w:rPr>
          <w:rFonts w:ascii="Arial" w:eastAsia="Calibri" w:hAnsi="Arial" w:cs="Arial"/>
          <w:sz w:val="24"/>
          <w:szCs w:val="24"/>
        </w:rPr>
        <w:t xml:space="preserve"> se localizaron</w:t>
      </w:r>
      <w:r w:rsidR="00B84756">
        <w:rPr>
          <w:rFonts w:ascii="Arial" w:eastAsia="Calibri" w:hAnsi="Arial" w:cs="Arial"/>
          <w:sz w:val="24"/>
          <w:szCs w:val="24"/>
        </w:rPr>
        <w:t xml:space="preserve"> dife</w:t>
      </w:r>
      <w:r>
        <w:rPr>
          <w:rFonts w:ascii="Arial" w:eastAsia="Calibri" w:hAnsi="Arial" w:cs="Arial"/>
          <w:sz w:val="24"/>
          <w:szCs w:val="24"/>
        </w:rPr>
        <w:t>rentes obras relacionadas con el</w:t>
      </w:r>
      <w:r w:rsidR="00B84756">
        <w:rPr>
          <w:rFonts w:ascii="Arial" w:eastAsia="Calibri" w:hAnsi="Arial" w:cs="Arial"/>
          <w:sz w:val="24"/>
          <w:szCs w:val="24"/>
        </w:rPr>
        <w:t xml:space="preserve"> objeto de estudio. </w:t>
      </w:r>
    </w:p>
    <w:p w14:paraId="68D2FAD7" w14:textId="4814371C" w:rsidR="00B84756" w:rsidRDefault="00145E3E" w:rsidP="00AF2030">
      <w:pPr>
        <w:autoSpaceDE w:val="0"/>
        <w:autoSpaceDN w:val="0"/>
        <w:adjustRightInd w:val="0"/>
        <w:spacing w:after="0" w:line="360" w:lineRule="auto"/>
        <w:jc w:val="both"/>
        <w:rPr>
          <w:rFonts w:ascii="Arial" w:eastAsia="Calibri" w:hAnsi="Arial" w:cs="Arial"/>
          <w:sz w:val="24"/>
          <w:szCs w:val="24"/>
        </w:rPr>
      </w:pPr>
      <w:r>
        <w:rPr>
          <w:rFonts w:ascii="Arial" w:eastAsia="Calibri" w:hAnsi="Arial" w:cs="Arial"/>
          <w:sz w:val="24"/>
          <w:szCs w:val="24"/>
        </w:rPr>
        <w:t xml:space="preserve">Existen cinco libros (De Garay, 2003; González, 2008; Leyva, 2010; Pereznieto, 1991; Talavera, 1990) los cuales </w:t>
      </w:r>
      <w:r w:rsidR="00B84756">
        <w:rPr>
          <w:rFonts w:ascii="Arial" w:eastAsia="Calibri" w:hAnsi="Arial" w:cs="Arial"/>
          <w:sz w:val="24"/>
          <w:szCs w:val="24"/>
        </w:rPr>
        <w:t>escriben sobre el PRI, sin embargo, ningu</w:t>
      </w:r>
      <w:r>
        <w:rPr>
          <w:rFonts w:ascii="Arial" w:eastAsia="Calibri" w:hAnsi="Arial" w:cs="Arial"/>
          <w:sz w:val="24"/>
          <w:szCs w:val="24"/>
        </w:rPr>
        <w:t xml:space="preserve">no toma </w:t>
      </w:r>
      <w:r>
        <w:rPr>
          <w:rFonts w:ascii="Arial" w:eastAsia="Calibri" w:hAnsi="Arial" w:cs="Arial"/>
          <w:sz w:val="24"/>
          <w:szCs w:val="24"/>
        </w:rPr>
        <w:lastRenderedPageBreak/>
        <w:t>en cuenta las</w:t>
      </w:r>
      <w:r w:rsidR="00B84756">
        <w:rPr>
          <w:rFonts w:ascii="Arial" w:eastAsia="Calibri" w:hAnsi="Arial" w:cs="Arial"/>
          <w:sz w:val="24"/>
          <w:szCs w:val="24"/>
        </w:rPr>
        <w:t xml:space="preserve"> variables</w:t>
      </w:r>
      <w:r>
        <w:rPr>
          <w:rFonts w:ascii="Arial" w:eastAsia="Calibri" w:hAnsi="Arial" w:cs="Arial"/>
          <w:sz w:val="24"/>
          <w:szCs w:val="24"/>
        </w:rPr>
        <w:t xml:space="preserve"> para en esta investigación.</w:t>
      </w:r>
      <w:r w:rsidR="00B84756">
        <w:rPr>
          <w:rFonts w:ascii="Arial" w:eastAsia="Calibri" w:hAnsi="Arial" w:cs="Arial"/>
          <w:sz w:val="24"/>
          <w:szCs w:val="24"/>
        </w:rPr>
        <w:t xml:space="preserve"> </w:t>
      </w:r>
      <w:r>
        <w:rPr>
          <w:rFonts w:ascii="Arial" w:eastAsia="Calibri" w:hAnsi="Arial" w:cs="Arial"/>
          <w:sz w:val="24"/>
          <w:szCs w:val="24"/>
        </w:rPr>
        <w:t xml:space="preserve"> En estos libros se describen otros aspectos</w:t>
      </w:r>
      <w:r w:rsidR="00B84756">
        <w:rPr>
          <w:rFonts w:ascii="Arial" w:eastAsia="Calibri" w:hAnsi="Arial" w:cs="Arial"/>
          <w:sz w:val="24"/>
          <w:szCs w:val="24"/>
        </w:rPr>
        <w:t xml:space="preserve"> de la realidad como los gobiernos implementados por el partido, cuestiones de género, o de su hegemonía política. </w:t>
      </w:r>
    </w:p>
    <w:p w14:paraId="00EDED8A" w14:textId="1E1DC1E7" w:rsidR="00B84756" w:rsidRPr="00020B96" w:rsidRDefault="00145E3E" w:rsidP="00AF2030">
      <w:pPr>
        <w:autoSpaceDE w:val="0"/>
        <w:autoSpaceDN w:val="0"/>
        <w:adjustRightInd w:val="0"/>
        <w:spacing w:after="0" w:line="360" w:lineRule="auto"/>
        <w:ind w:firstLine="708"/>
        <w:jc w:val="both"/>
        <w:rPr>
          <w:rFonts w:ascii="Arial" w:eastAsia="Calibri" w:hAnsi="Arial" w:cs="Arial"/>
          <w:sz w:val="24"/>
          <w:szCs w:val="24"/>
        </w:rPr>
      </w:pPr>
      <w:r>
        <w:rPr>
          <w:rFonts w:ascii="Arial" w:eastAsia="Calibri" w:hAnsi="Arial" w:cs="Arial"/>
          <w:sz w:val="24"/>
          <w:szCs w:val="24"/>
        </w:rPr>
        <w:t>También</w:t>
      </w:r>
      <w:r w:rsidR="00AF2030">
        <w:rPr>
          <w:rFonts w:ascii="Arial" w:eastAsia="Calibri" w:hAnsi="Arial" w:cs="Arial"/>
          <w:sz w:val="24"/>
          <w:szCs w:val="24"/>
        </w:rPr>
        <w:t xml:space="preserve"> se consultaron</w:t>
      </w:r>
      <w:r>
        <w:rPr>
          <w:rFonts w:ascii="Arial" w:eastAsia="Calibri" w:hAnsi="Arial" w:cs="Arial"/>
          <w:sz w:val="24"/>
          <w:szCs w:val="24"/>
        </w:rPr>
        <w:t xml:space="preserve"> tres</w:t>
      </w:r>
      <w:r w:rsidR="00B84756">
        <w:rPr>
          <w:rFonts w:ascii="Arial" w:eastAsia="Calibri" w:hAnsi="Arial" w:cs="Arial"/>
          <w:sz w:val="24"/>
          <w:szCs w:val="24"/>
        </w:rPr>
        <w:t xml:space="preserve"> tesis referentes al Partido Revolucionario Institucional.</w:t>
      </w:r>
      <w:r w:rsidR="00020B96">
        <w:rPr>
          <w:rFonts w:ascii="Arial" w:eastAsia="Calibri" w:hAnsi="Arial" w:cs="Arial"/>
          <w:sz w:val="24"/>
          <w:szCs w:val="24"/>
        </w:rPr>
        <w:t xml:space="preserve"> Las tres</w:t>
      </w:r>
      <w:r w:rsidR="00B84756">
        <w:rPr>
          <w:rFonts w:ascii="Arial" w:eastAsia="Calibri" w:hAnsi="Arial" w:cs="Arial"/>
          <w:sz w:val="24"/>
          <w:szCs w:val="24"/>
        </w:rPr>
        <w:t xml:space="preserve"> cumplen con los elementos necesarios para complementar este estudio, y llevan por título: </w:t>
      </w:r>
      <w:r w:rsidR="00B84756" w:rsidRPr="0035420A">
        <w:rPr>
          <w:rFonts w:ascii="Arial" w:eastAsia="Calibri" w:hAnsi="Arial" w:cs="Arial"/>
          <w:i/>
          <w:sz w:val="24"/>
          <w:szCs w:val="24"/>
        </w:rPr>
        <w:t>Democracia in</w:t>
      </w:r>
      <w:r w:rsidR="00B84756">
        <w:rPr>
          <w:rFonts w:ascii="Arial" w:eastAsia="Calibri" w:hAnsi="Arial" w:cs="Arial"/>
          <w:i/>
          <w:sz w:val="24"/>
          <w:szCs w:val="24"/>
        </w:rPr>
        <w:t>terna de los partidos políticos</w:t>
      </w:r>
      <w:r w:rsidR="00B84756" w:rsidRPr="0035420A">
        <w:rPr>
          <w:rFonts w:ascii="Arial" w:eastAsia="Calibri" w:hAnsi="Arial" w:cs="Arial"/>
          <w:i/>
          <w:sz w:val="24"/>
          <w:szCs w:val="24"/>
        </w:rPr>
        <w:t>: mecanismos de selección interna de candidatos de los partidos políticos acción nacional, revolucionario institucional y de la revolución democrática, en la elección de gobernador de 2005 en el Estado de Méxic</w:t>
      </w:r>
      <w:r w:rsidR="00B84756">
        <w:rPr>
          <w:rFonts w:ascii="Arial" w:eastAsia="Calibri" w:hAnsi="Arial" w:cs="Arial"/>
          <w:i/>
          <w:sz w:val="24"/>
          <w:szCs w:val="24"/>
        </w:rPr>
        <w:t>o,</w:t>
      </w:r>
      <w:r w:rsidR="00B84756">
        <w:rPr>
          <w:rFonts w:ascii="Arial" w:eastAsia="Calibri" w:hAnsi="Arial" w:cs="Arial"/>
          <w:sz w:val="24"/>
          <w:szCs w:val="24"/>
        </w:rPr>
        <w:t xml:space="preserve"> tesis de Kenya </w:t>
      </w:r>
      <w:r w:rsidR="00B84756" w:rsidRPr="0035420A">
        <w:rPr>
          <w:rFonts w:ascii="Arial" w:eastAsia="Calibri" w:hAnsi="Arial" w:cs="Arial"/>
          <w:sz w:val="24"/>
          <w:szCs w:val="24"/>
        </w:rPr>
        <w:t>Cantú Esparza, Mario Carlos Cantú</w:t>
      </w:r>
      <w:r w:rsidR="00B84756">
        <w:rPr>
          <w:rFonts w:ascii="Arial" w:eastAsia="Calibri" w:hAnsi="Arial" w:cs="Arial"/>
          <w:sz w:val="24"/>
          <w:szCs w:val="24"/>
        </w:rPr>
        <w:t xml:space="preserve"> Esperanza y</w:t>
      </w:r>
      <w:r w:rsidR="00B84756" w:rsidRPr="0035420A">
        <w:rPr>
          <w:rFonts w:ascii="Arial" w:eastAsia="Calibri" w:hAnsi="Arial" w:cs="Arial"/>
          <w:sz w:val="24"/>
          <w:szCs w:val="24"/>
        </w:rPr>
        <w:t xml:space="preserve"> Pedro Rojas Chavarría</w:t>
      </w:r>
      <w:r w:rsidR="00020B96">
        <w:rPr>
          <w:rFonts w:ascii="Arial" w:eastAsia="Calibri" w:hAnsi="Arial" w:cs="Arial"/>
          <w:sz w:val="24"/>
          <w:szCs w:val="24"/>
        </w:rPr>
        <w:t>;</w:t>
      </w:r>
      <w:r w:rsidR="00B84756">
        <w:rPr>
          <w:rFonts w:ascii="Arial" w:eastAsia="Calibri" w:hAnsi="Arial" w:cs="Arial"/>
          <w:sz w:val="24"/>
          <w:szCs w:val="24"/>
        </w:rPr>
        <w:t xml:space="preserve"> </w:t>
      </w:r>
      <w:r w:rsidR="00B84756" w:rsidRPr="00A94A50">
        <w:rPr>
          <w:rFonts w:ascii="Arial" w:eastAsia="Calibri" w:hAnsi="Arial" w:cs="Arial"/>
          <w:i/>
          <w:sz w:val="24"/>
          <w:szCs w:val="24"/>
        </w:rPr>
        <w:t xml:space="preserve">Perspectiva comparada de los procesos de selección del candidato a gobernador del PRI en </w:t>
      </w:r>
      <w:r w:rsidR="00B84756">
        <w:rPr>
          <w:rFonts w:ascii="Arial" w:eastAsia="Calibri" w:hAnsi="Arial" w:cs="Arial"/>
          <w:i/>
          <w:sz w:val="24"/>
          <w:szCs w:val="24"/>
        </w:rPr>
        <w:t>el Estado de México 1999 y 2005</w:t>
      </w:r>
      <w:r w:rsidR="00B84756">
        <w:rPr>
          <w:rFonts w:ascii="Arial" w:eastAsia="Calibri" w:hAnsi="Arial" w:cs="Arial"/>
          <w:sz w:val="24"/>
          <w:szCs w:val="24"/>
        </w:rPr>
        <w:t xml:space="preserve"> de </w:t>
      </w:r>
      <w:r w:rsidR="00B84756" w:rsidRPr="00A94A50">
        <w:rPr>
          <w:rFonts w:ascii="Arial" w:eastAsia="Calibri" w:hAnsi="Arial" w:cs="Arial"/>
          <w:sz w:val="24"/>
          <w:szCs w:val="24"/>
        </w:rPr>
        <w:t>Marco Antonio Parras Valdés</w:t>
      </w:r>
      <w:r w:rsidR="00B84756">
        <w:rPr>
          <w:rFonts w:ascii="Arial" w:eastAsia="Calibri" w:hAnsi="Arial" w:cs="Arial"/>
          <w:sz w:val="24"/>
          <w:szCs w:val="24"/>
        </w:rPr>
        <w:t xml:space="preserve">, Mario Ramírez Ramos y </w:t>
      </w:r>
      <w:r w:rsidR="00B84756" w:rsidRPr="00A94A50">
        <w:rPr>
          <w:rFonts w:ascii="Arial" w:eastAsia="Calibri" w:hAnsi="Arial" w:cs="Arial"/>
          <w:sz w:val="24"/>
          <w:szCs w:val="24"/>
        </w:rPr>
        <w:t>Cristian Alberto Romero Vera</w:t>
      </w:r>
      <w:r w:rsidR="00020B96">
        <w:rPr>
          <w:rFonts w:ascii="Arial" w:eastAsia="Calibri" w:hAnsi="Arial" w:cs="Arial"/>
          <w:sz w:val="24"/>
          <w:szCs w:val="24"/>
        </w:rPr>
        <w:t xml:space="preserve">, y </w:t>
      </w:r>
      <w:r w:rsidR="00020B96" w:rsidRPr="00020B96">
        <w:rPr>
          <w:rFonts w:ascii="Arial" w:eastAsia="Calibri" w:hAnsi="Arial" w:cs="Arial"/>
          <w:i/>
          <w:sz w:val="24"/>
          <w:szCs w:val="24"/>
        </w:rPr>
        <w:t>La elección de autoridades en el partido revolucionario institucional (PRI) de 1946 a 2008</w:t>
      </w:r>
      <w:r w:rsidR="00020B96">
        <w:rPr>
          <w:rFonts w:ascii="Arial" w:eastAsia="Calibri" w:hAnsi="Arial" w:cs="Arial"/>
          <w:i/>
          <w:sz w:val="24"/>
          <w:szCs w:val="24"/>
        </w:rPr>
        <w:t xml:space="preserve"> </w:t>
      </w:r>
      <w:r w:rsidR="00020B96">
        <w:rPr>
          <w:rFonts w:ascii="Arial" w:eastAsia="Calibri" w:hAnsi="Arial" w:cs="Arial"/>
          <w:sz w:val="24"/>
          <w:szCs w:val="24"/>
        </w:rPr>
        <w:t xml:space="preserve">de </w:t>
      </w:r>
      <w:r w:rsidR="00B458AA">
        <w:rPr>
          <w:rFonts w:ascii="Arial" w:eastAsia="Calibri" w:hAnsi="Arial" w:cs="Arial"/>
          <w:sz w:val="24"/>
          <w:szCs w:val="24"/>
        </w:rPr>
        <w:t>Carlos Esteban Jacinto.</w:t>
      </w:r>
    </w:p>
    <w:p w14:paraId="42BE7C08" w14:textId="10378CB7" w:rsidR="00B84756" w:rsidRPr="00EF0075" w:rsidRDefault="00B84756" w:rsidP="00B84756">
      <w:pPr>
        <w:autoSpaceDE w:val="0"/>
        <w:autoSpaceDN w:val="0"/>
        <w:adjustRightInd w:val="0"/>
        <w:spacing w:after="0" w:line="360" w:lineRule="auto"/>
        <w:ind w:firstLine="708"/>
        <w:jc w:val="both"/>
        <w:rPr>
          <w:rFonts w:ascii="Arial" w:eastAsia="Calibri" w:hAnsi="Arial" w:cs="Arial"/>
          <w:sz w:val="24"/>
          <w:szCs w:val="24"/>
        </w:rPr>
      </w:pPr>
      <w:r w:rsidRPr="00EF0075">
        <w:rPr>
          <w:rFonts w:ascii="Arial" w:eastAsia="Calibri" w:hAnsi="Arial" w:cs="Arial"/>
          <w:i/>
          <w:sz w:val="24"/>
          <w:szCs w:val="24"/>
        </w:rPr>
        <w:t>Consideraciones sobre la democracia interna en los partidos políticos: Modelos de partidos y debates en torno a su vida interna en México</w:t>
      </w:r>
      <w:r w:rsidRPr="00EF0075">
        <w:rPr>
          <w:rFonts w:ascii="Arial" w:eastAsia="Calibri" w:hAnsi="Arial" w:cs="Arial"/>
          <w:sz w:val="24"/>
          <w:szCs w:val="24"/>
        </w:rPr>
        <w:t xml:space="preserve"> de Javier Arzuaga Magnoni</w:t>
      </w:r>
      <w:r w:rsidR="00A50244">
        <w:rPr>
          <w:rFonts w:ascii="Arial" w:eastAsia="Calibri" w:hAnsi="Arial" w:cs="Arial"/>
          <w:sz w:val="24"/>
          <w:szCs w:val="24"/>
        </w:rPr>
        <w:t xml:space="preserve"> (2012)</w:t>
      </w:r>
      <w:r w:rsidRPr="00EF0075">
        <w:rPr>
          <w:rFonts w:ascii="Arial" w:eastAsia="Calibri" w:hAnsi="Arial" w:cs="Arial"/>
          <w:sz w:val="24"/>
          <w:szCs w:val="24"/>
        </w:rPr>
        <w:t xml:space="preserve"> es un texto referido al comportamiento interno de los partidos </w:t>
      </w:r>
      <w:r w:rsidR="004352FD" w:rsidRPr="00EF0075">
        <w:rPr>
          <w:rFonts w:ascii="Arial" w:eastAsia="Calibri" w:hAnsi="Arial" w:cs="Arial"/>
          <w:sz w:val="24"/>
          <w:szCs w:val="24"/>
        </w:rPr>
        <w:t>políticos en</w:t>
      </w:r>
      <w:r w:rsidRPr="00EF0075">
        <w:rPr>
          <w:rFonts w:ascii="Arial" w:eastAsia="Calibri" w:hAnsi="Arial" w:cs="Arial"/>
          <w:sz w:val="24"/>
          <w:szCs w:val="24"/>
        </w:rPr>
        <w:t xml:space="preserve"> México. El libro está compuesto por cuatro capítulos y un apartado dedicado a las conclusiones. La forma de llevar su estudio es de lo general a lo particular. </w:t>
      </w:r>
    </w:p>
    <w:p w14:paraId="76ABCE25" w14:textId="5E2DF9D7" w:rsidR="00A50244" w:rsidRDefault="00B84756" w:rsidP="00A50244">
      <w:pPr>
        <w:autoSpaceDE w:val="0"/>
        <w:autoSpaceDN w:val="0"/>
        <w:adjustRightInd w:val="0"/>
        <w:spacing w:after="0" w:line="360" w:lineRule="auto"/>
        <w:ind w:firstLine="708"/>
        <w:jc w:val="both"/>
        <w:rPr>
          <w:rFonts w:ascii="Arial" w:eastAsia="Calibri" w:hAnsi="Arial" w:cs="Arial"/>
          <w:sz w:val="24"/>
          <w:szCs w:val="24"/>
        </w:rPr>
      </w:pPr>
      <w:r w:rsidRPr="00EF0075">
        <w:rPr>
          <w:rFonts w:ascii="Arial" w:eastAsia="Calibri" w:hAnsi="Arial" w:cs="Arial"/>
          <w:sz w:val="24"/>
          <w:szCs w:val="24"/>
        </w:rPr>
        <w:t xml:space="preserve">En el primer capítulo titulado </w:t>
      </w:r>
      <w:r w:rsidRPr="00EF0075">
        <w:rPr>
          <w:rFonts w:ascii="Arial" w:eastAsia="Calibri" w:hAnsi="Arial" w:cs="Arial"/>
          <w:i/>
          <w:sz w:val="24"/>
          <w:szCs w:val="24"/>
        </w:rPr>
        <w:t>Modelos de partidos y democracia interna</w:t>
      </w:r>
      <w:r w:rsidRPr="00EF0075">
        <w:rPr>
          <w:rFonts w:ascii="Arial" w:eastAsia="Calibri" w:hAnsi="Arial" w:cs="Arial"/>
          <w:sz w:val="24"/>
          <w:szCs w:val="24"/>
        </w:rPr>
        <w:t xml:space="preserve"> se refiere al origen de los partidos políticos,</w:t>
      </w:r>
      <w:r w:rsidR="0036368F">
        <w:rPr>
          <w:rFonts w:ascii="Arial" w:eastAsia="Calibri" w:hAnsi="Arial" w:cs="Arial"/>
          <w:sz w:val="24"/>
          <w:szCs w:val="24"/>
        </w:rPr>
        <w:t xml:space="preserve"> </w:t>
      </w:r>
      <w:r w:rsidR="00A50244">
        <w:rPr>
          <w:rFonts w:ascii="Arial" w:eastAsia="Calibri" w:hAnsi="Arial" w:cs="Arial"/>
          <w:sz w:val="24"/>
          <w:szCs w:val="24"/>
        </w:rPr>
        <w:t>y la forma de clasificarlos. L</w:t>
      </w:r>
      <w:r w:rsidRPr="00EF0075">
        <w:rPr>
          <w:rFonts w:ascii="Arial" w:eastAsia="Calibri" w:hAnsi="Arial" w:cs="Arial"/>
          <w:sz w:val="24"/>
          <w:szCs w:val="24"/>
        </w:rPr>
        <w:t xml:space="preserve">os modelos más reconocidos </w:t>
      </w:r>
      <w:r w:rsidR="00A50244">
        <w:rPr>
          <w:rFonts w:ascii="Arial" w:eastAsia="Calibri" w:hAnsi="Arial" w:cs="Arial"/>
          <w:sz w:val="24"/>
          <w:szCs w:val="24"/>
        </w:rPr>
        <w:t xml:space="preserve"> son clasificados de la siguiente manera</w:t>
      </w:r>
      <w:r w:rsidRPr="00EF0075">
        <w:rPr>
          <w:rFonts w:ascii="Arial" w:eastAsia="Calibri" w:hAnsi="Arial" w:cs="Arial"/>
          <w:sz w:val="24"/>
          <w:szCs w:val="24"/>
        </w:rPr>
        <w:t xml:space="preserve">: partidos de notables, los partidos de masas y (a los que él se refiere) partidos </w:t>
      </w:r>
      <w:r w:rsidRPr="00EF0075">
        <w:rPr>
          <w:rFonts w:ascii="Arial" w:eastAsia="Calibri" w:hAnsi="Arial" w:cs="Arial"/>
          <w:i/>
          <w:sz w:val="24"/>
          <w:szCs w:val="24"/>
        </w:rPr>
        <w:t>catch-all</w:t>
      </w:r>
      <w:r w:rsidRPr="00EF0075">
        <w:rPr>
          <w:rFonts w:ascii="Arial" w:eastAsia="Calibri" w:hAnsi="Arial" w:cs="Arial"/>
          <w:sz w:val="24"/>
          <w:szCs w:val="24"/>
        </w:rPr>
        <w:t>, que son partidos aca</w:t>
      </w:r>
      <w:r w:rsidR="00A50244">
        <w:rPr>
          <w:rFonts w:ascii="Arial" w:eastAsia="Calibri" w:hAnsi="Arial" w:cs="Arial"/>
          <w:sz w:val="24"/>
          <w:szCs w:val="24"/>
        </w:rPr>
        <w:t>paradores.</w:t>
      </w:r>
    </w:p>
    <w:p w14:paraId="1385E4BF" w14:textId="38105C1A" w:rsidR="00B84756" w:rsidRPr="00EF0075" w:rsidRDefault="00B84756" w:rsidP="00A50244">
      <w:pPr>
        <w:autoSpaceDE w:val="0"/>
        <w:autoSpaceDN w:val="0"/>
        <w:adjustRightInd w:val="0"/>
        <w:spacing w:after="0" w:line="360" w:lineRule="auto"/>
        <w:ind w:firstLine="708"/>
        <w:jc w:val="both"/>
        <w:rPr>
          <w:rFonts w:ascii="Arial" w:eastAsia="Calibri" w:hAnsi="Arial" w:cs="Arial"/>
          <w:sz w:val="24"/>
          <w:szCs w:val="24"/>
        </w:rPr>
      </w:pPr>
      <w:r>
        <w:rPr>
          <w:rFonts w:ascii="Arial" w:eastAsia="Calibri" w:hAnsi="Arial" w:cs="Arial"/>
          <w:sz w:val="24"/>
          <w:szCs w:val="24"/>
        </w:rPr>
        <w:t>E</w:t>
      </w:r>
      <w:r w:rsidRPr="00EF0075">
        <w:rPr>
          <w:rFonts w:ascii="Arial" w:eastAsia="Calibri" w:hAnsi="Arial" w:cs="Arial"/>
          <w:sz w:val="24"/>
          <w:szCs w:val="24"/>
        </w:rPr>
        <w:t xml:space="preserve">n el capítulo dos </w:t>
      </w:r>
      <w:r w:rsidRPr="00EF0075">
        <w:rPr>
          <w:rFonts w:ascii="Arial" w:eastAsia="Calibri" w:hAnsi="Arial" w:cs="Arial"/>
          <w:i/>
          <w:sz w:val="24"/>
          <w:szCs w:val="24"/>
        </w:rPr>
        <w:t>Partidos y modelos de partidos en México</w:t>
      </w:r>
      <w:r w:rsidRPr="00EF0075">
        <w:rPr>
          <w:rFonts w:ascii="Arial" w:eastAsia="Calibri" w:hAnsi="Arial" w:cs="Arial"/>
          <w:sz w:val="24"/>
          <w:szCs w:val="24"/>
        </w:rPr>
        <w:t xml:space="preserve"> se dedica a dar un breve repaso sobre la vida partidaria del país donde no solo distingue a los principales partidos (PRI, PAN, PRD), asimismo describe el origen de cada uno de ellos y su participación dentro del siglo XX en México. Con esto también hace referencia al sistema de partidos en México y el entorno en el que se desarrollaron.</w:t>
      </w:r>
    </w:p>
    <w:p w14:paraId="12A540B7" w14:textId="76A48625" w:rsidR="00B84756" w:rsidRPr="00EF0075" w:rsidRDefault="00A50244" w:rsidP="00E057B7">
      <w:pPr>
        <w:autoSpaceDE w:val="0"/>
        <w:autoSpaceDN w:val="0"/>
        <w:adjustRightInd w:val="0"/>
        <w:spacing w:after="0" w:line="360" w:lineRule="auto"/>
        <w:jc w:val="both"/>
        <w:rPr>
          <w:rFonts w:ascii="Arial" w:eastAsia="Calibri" w:hAnsi="Arial" w:cs="Arial"/>
          <w:sz w:val="24"/>
          <w:szCs w:val="24"/>
        </w:rPr>
      </w:pPr>
      <w:r>
        <w:rPr>
          <w:rFonts w:ascii="Arial" w:eastAsia="Calibri" w:hAnsi="Arial" w:cs="Arial"/>
          <w:sz w:val="24"/>
          <w:szCs w:val="24"/>
        </w:rPr>
        <w:lastRenderedPageBreak/>
        <w:t>E</w:t>
      </w:r>
      <w:r w:rsidR="00B84756" w:rsidRPr="00EF0075">
        <w:rPr>
          <w:rFonts w:ascii="Arial" w:eastAsia="Calibri" w:hAnsi="Arial" w:cs="Arial"/>
          <w:sz w:val="24"/>
          <w:szCs w:val="24"/>
        </w:rPr>
        <w:t>l tercer capítulo</w:t>
      </w:r>
      <w:r w:rsidR="00B84756">
        <w:rPr>
          <w:rFonts w:ascii="Arial" w:eastAsia="Calibri" w:hAnsi="Arial" w:cs="Arial"/>
          <w:sz w:val="24"/>
          <w:szCs w:val="24"/>
        </w:rPr>
        <w:t xml:space="preserve"> llamado</w:t>
      </w:r>
      <w:r w:rsidR="00B84756" w:rsidRPr="00EF0075">
        <w:rPr>
          <w:rFonts w:ascii="Arial" w:eastAsia="Calibri" w:hAnsi="Arial" w:cs="Arial"/>
          <w:sz w:val="24"/>
          <w:szCs w:val="24"/>
        </w:rPr>
        <w:t xml:space="preserve"> </w:t>
      </w:r>
      <w:r w:rsidR="00B84756" w:rsidRPr="00EF0075">
        <w:rPr>
          <w:rFonts w:ascii="Arial" w:eastAsia="Calibri" w:hAnsi="Arial" w:cs="Arial"/>
          <w:i/>
          <w:sz w:val="24"/>
          <w:szCs w:val="24"/>
        </w:rPr>
        <w:t>Los abordajes del concepto “democracia interna” y sus contornos</w:t>
      </w:r>
      <w:r w:rsidR="00B84756" w:rsidRPr="00EF0075">
        <w:rPr>
          <w:rFonts w:ascii="Arial" w:eastAsia="Calibri" w:hAnsi="Arial" w:cs="Arial"/>
          <w:sz w:val="24"/>
          <w:szCs w:val="24"/>
        </w:rPr>
        <w:t xml:space="preserve"> retoma a algunos politólogos que ha</w:t>
      </w:r>
      <w:r w:rsidR="00B84756">
        <w:rPr>
          <w:rFonts w:ascii="Arial" w:eastAsia="Calibri" w:hAnsi="Arial" w:cs="Arial"/>
          <w:sz w:val="24"/>
          <w:szCs w:val="24"/>
        </w:rPr>
        <w:t>n trabajado</w:t>
      </w:r>
      <w:r w:rsidR="00B84756" w:rsidRPr="00EF0075">
        <w:rPr>
          <w:rFonts w:ascii="Arial" w:eastAsia="Calibri" w:hAnsi="Arial" w:cs="Arial"/>
          <w:sz w:val="24"/>
          <w:szCs w:val="24"/>
        </w:rPr>
        <w:t xml:space="preserve"> este concepto y crea una pequeña discus</w:t>
      </w:r>
      <w:r w:rsidR="00B84756">
        <w:rPr>
          <w:rFonts w:ascii="Arial" w:eastAsia="Calibri" w:hAnsi="Arial" w:cs="Arial"/>
          <w:sz w:val="24"/>
          <w:szCs w:val="24"/>
        </w:rPr>
        <w:t>ión entre ellos para</w:t>
      </w:r>
      <w:r w:rsidR="00B84756" w:rsidRPr="00EF0075">
        <w:rPr>
          <w:rFonts w:ascii="Arial" w:eastAsia="Calibri" w:hAnsi="Arial" w:cs="Arial"/>
          <w:sz w:val="24"/>
          <w:szCs w:val="24"/>
        </w:rPr>
        <w:t xml:space="preserve"> concluir en una definición que sea entendible al lector. Entre los autores que retoma Arzuaga, se encuentran Panebianco, Kelsen, García Pelayo, etc. Posteriormente, hace lo mismo en el caso de México, tomando en cuenta a la constitución política y a algunas sentencias que el Tribunal Electoral del Poder Judicial de la Federación (TEPJF)</w:t>
      </w:r>
      <w:r w:rsidR="00AF2030">
        <w:rPr>
          <w:rFonts w:ascii="Arial" w:eastAsia="Calibri" w:hAnsi="Arial" w:cs="Arial"/>
          <w:sz w:val="24"/>
          <w:szCs w:val="24"/>
        </w:rPr>
        <w:t xml:space="preserve"> ha emitido</w:t>
      </w:r>
      <w:r w:rsidR="00B84756" w:rsidRPr="00EF0075">
        <w:rPr>
          <w:rFonts w:ascii="Arial" w:eastAsia="Calibri" w:hAnsi="Arial" w:cs="Arial"/>
          <w:sz w:val="24"/>
          <w:szCs w:val="24"/>
        </w:rPr>
        <w:t xml:space="preserve"> para tratar de esclarecer la definición tomada en México. </w:t>
      </w:r>
    </w:p>
    <w:p w14:paraId="68B07156" w14:textId="21628850" w:rsidR="00B84756" w:rsidRPr="00EF0075" w:rsidRDefault="00B84756" w:rsidP="00F154A3">
      <w:pPr>
        <w:autoSpaceDE w:val="0"/>
        <w:autoSpaceDN w:val="0"/>
        <w:adjustRightInd w:val="0"/>
        <w:spacing w:after="0" w:line="360" w:lineRule="auto"/>
        <w:ind w:firstLine="708"/>
        <w:jc w:val="both"/>
        <w:rPr>
          <w:rFonts w:ascii="Arial" w:eastAsia="Calibri" w:hAnsi="Arial" w:cs="Arial"/>
          <w:sz w:val="24"/>
          <w:szCs w:val="24"/>
        </w:rPr>
      </w:pPr>
      <w:r w:rsidRPr="00EF0075">
        <w:rPr>
          <w:rFonts w:ascii="Arial" w:eastAsia="Calibri" w:hAnsi="Arial" w:cs="Arial"/>
          <w:sz w:val="24"/>
          <w:szCs w:val="24"/>
        </w:rPr>
        <w:t xml:space="preserve">En el último capítulo denominado </w:t>
      </w:r>
      <w:r w:rsidRPr="00EF0075">
        <w:rPr>
          <w:rFonts w:ascii="Arial" w:eastAsia="Calibri" w:hAnsi="Arial" w:cs="Arial"/>
          <w:i/>
          <w:sz w:val="24"/>
          <w:szCs w:val="24"/>
        </w:rPr>
        <w:t>Los sistemas electorales intrapartidarios en México</w:t>
      </w:r>
      <w:r w:rsidRPr="00EF0075">
        <w:rPr>
          <w:rFonts w:ascii="Arial" w:eastAsia="Calibri" w:hAnsi="Arial" w:cs="Arial"/>
          <w:sz w:val="24"/>
          <w:szCs w:val="24"/>
        </w:rPr>
        <w:t xml:space="preserve"> </w:t>
      </w:r>
      <w:r w:rsidR="00AF2030">
        <w:rPr>
          <w:rFonts w:ascii="Arial" w:eastAsia="Calibri" w:hAnsi="Arial" w:cs="Arial"/>
          <w:sz w:val="24"/>
          <w:szCs w:val="24"/>
        </w:rPr>
        <w:t>analiza dos puntos que para é</w:t>
      </w:r>
      <w:r w:rsidRPr="00EF0075">
        <w:rPr>
          <w:rFonts w:ascii="Arial" w:eastAsia="Calibri" w:hAnsi="Arial" w:cs="Arial"/>
          <w:sz w:val="24"/>
          <w:szCs w:val="24"/>
        </w:rPr>
        <w:t xml:space="preserve">l son clave en la demostración del grado </w:t>
      </w:r>
      <w:r>
        <w:rPr>
          <w:rFonts w:ascii="Arial" w:eastAsia="Calibri" w:hAnsi="Arial" w:cs="Arial"/>
          <w:sz w:val="24"/>
          <w:szCs w:val="24"/>
        </w:rPr>
        <w:t>de democraticidad del partido: la conformación de l</w:t>
      </w:r>
      <w:r w:rsidRPr="00EF0075">
        <w:rPr>
          <w:rFonts w:ascii="Arial" w:eastAsia="Calibri" w:hAnsi="Arial" w:cs="Arial"/>
          <w:sz w:val="24"/>
          <w:szCs w:val="24"/>
        </w:rPr>
        <w:t xml:space="preserve">os órganos partidarios de los partidos más destacados en México (PRI, </w:t>
      </w:r>
      <w:r w:rsidR="004352FD" w:rsidRPr="00EF0075">
        <w:rPr>
          <w:rFonts w:ascii="Arial" w:eastAsia="Calibri" w:hAnsi="Arial" w:cs="Arial"/>
          <w:sz w:val="24"/>
          <w:szCs w:val="24"/>
        </w:rPr>
        <w:t>PAN, PRD</w:t>
      </w:r>
      <w:r w:rsidRPr="00EF0075">
        <w:rPr>
          <w:rFonts w:ascii="Arial" w:eastAsia="Calibri" w:hAnsi="Arial" w:cs="Arial"/>
          <w:sz w:val="24"/>
          <w:szCs w:val="24"/>
        </w:rPr>
        <w:t>) y con ello, tratar de demostrar el grado o calidad de democra</w:t>
      </w:r>
      <w:r>
        <w:rPr>
          <w:rFonts w:ascii="Arial" w:eastAsia="Calibri" w:hAnsi="Arial" w:cs="Arial"/>
          <w:sz w:val="24"/>
          <w:szCs w:val="24"/>
        </w:rPr>
        <w:t>cia interna que existe en</w:t>
      </w:r>
      <w:r w:rsidRPr="00EF0075">
        <w:rPr>
          <w:rFonts w:ascii="Arial" w:eastAsia="Calibri" w:hAnsi="Arial" w:cs="Arial"/>
          <w:sz w:val="24"/>
          <w:szCs w:val="24"/>
        </w:rPr>
        <w:t xml:space="preserve"> cada partido.</w:t>
      </w:r>
    </w:p>
    <w:p w14:paraId="53F8EDAC" w14:textId="413B4B48" w:rsidR="00B84756" w:rsidRPr="00EF0075" w:rsidRDefault="00B84756" w:rsidP="00B84756">
      <w:pPr>
        <w:autoSpaceDE w:val="0"/>
        <w:autoSpaceDN w:val="0"/>
        <w:adjustRightInd w:val="0"/>
        <w:spacing w:after="0" w:line="360" w:lineRule="auto"/>
        <w:ind w:firstLine="708"/>
        <w:jc w:val="both"/>
        <w:rPr>
          <w:rFonts w:ascii="Arial" w:eastAsia="Calibri" w:hAnsi="Arial" w:cs="Arial"/>
          <w:sz w:val="24"/>
          <w:szCs w:val="24"/>
        </w:rPr>
      </w:pPr>
      <w:r w:rsidRPr="00EF0075">
        <w:rPr>
          <w:rFonts w:ascii="Arial" w:eastAsia="Calibri" w:hAnsi="Arial" w:cs="Arial"/>
          <w:sz w:val="24"/>
          <w:szCs w:val="24"/>
        </w:rPr>
        <w:t xml:space="preserve">En conclusión, es un libro importante que contiene los dos aspectos </w:t>
      </w:r>
      <w:r w:rsidR="00A50244">
        <w:rPr>
          <w:rFonts w:ascii="Arial" w:eastAsia="Calibri" w:hAnsi="Arial" w:cs="Arial"/>
          <w:sz w:val="24"/>
          <w:szCs w:val="24"/>
        </w:rPr>
        <w:t>más significativos al tema de</w:t>
      </w:r>
      <w:r w:rsidRPr="00EF0075">
        <w:rPr>
          <w:rFonts w:ascii="Arial" w:eastAsia="Calibri" w:hAnsi="Arial" w:cs="Arial"/>
          <w:sz w:val="24"/>
          <w:szCs w:val="24"/>
        </w:rPr>
        <w:t xml:space="preserve"> investigación. En primer </w:t>
      </w:r>
      <w:r w:rsidR="004352FD" w:rsidRPr="00EF0075">
        <w:rPr>
          <w:rFonts w:ascii="Arial" w:eastAsia="Calibri" w:hAnsi="Arial" w:cs="Arial"/>
          <w:sz w:val="24"/>
          <w:szCs w:val="24"/>
        </w:rPr>
        <w:t>lugar,</w:t>
      </w:r>
      <w:r w:rsidRPr="00EF0075">
        <w:rPr>
          <w:rFonts w:ascii="Arial" w:eastAsia="Calibri" w:hAnsi="Arial" w:cs="Arial"/>
          <w:sz w:val="24"/>
          <w:szCs w:val="24"/>
        </w:rPr>
        <w:t xml:space="preserve"> el autor aborda de forma sintética la historia política de México en el siglo XX, lo que d</w:t>
      </w:r>
      <w:r w:rsidR="00A50244">
        <w:rPr>
          <w:rFonts w:ascii="Arial" w:eastAsia="Calibri" w:hAnsi="Arial" w:cs="Arial"/>
          <w:sz w:val="24"/>
          <w:szCs w:val="24"/>
        </w:rPr>
        <w:t>irectamente tiene que ver con el</w:t>
      </w:r>
      <w:r w:rsidRPr="00EF0075">
        <w:rPr>
          <w:rFonts w:ascii="Arial" w:eastAsia="Calibri" w:hAnsi="Arial" w:cs="Arial"/>
          <w:sz w:val="24"/>
          <w:szCs w:val="24"/>
        </w:rPr>
        <w:t xml:space="preserve"> objetivo general que es el Partido Revolucionario Institucional (PRI) en el periodo mencionado. Es prudente al momento de realizar la discusión entre los politólogos que refiere para las definiciones de </w:t>
      </w:r>
      <w:r w:rsidRPr="00EF0075">
        <w:rPr>
          <w:rFonts w:ascii="Arial" w:eastAsia="Calibri" w:hAnsi="Arial" w:cs="Arial"/>
          <w:i/>
          <w:sz w:val="24"/>
          <w:szCs w:val="24"/>
        </w:rPr>
        <w:t>democracia interna</w:t>
      </w:r>
      <w:r w:rsidRPr="00EF0075">
        <w:rPr>
          <w:rFonts w:ascii="Arial" w:eastAsia="Calibri" w:hAnsi="Arial" w:cs="Arial"/>
          <w:sz w:val="24"/>
          <w:szCs w:val="24"/>
        </w:rPr>
        <w:t>, a</w:t>
      </w:r>
      <w:r w:rsidR="00AF2030">
        <w:rPr>
          <w:rFonts w:ascii="Arial" w:eastAsia="Calibri" w:hAnsi="Arial" w:cs="Arial"/>
          <w:sz w:val="24"/>
          <w:szCs w:val="24"/>
        </w:rPr>
        <w:t>unque de esta parte solo rescató</w:t>
      </w:r>
      <w:r w:rsidRPr="00EF0075">
        <w:rPr>
          <w:rFonts w:ascii="Arial" w:eastAsia="Calibri" w:hAnsi="Arial" w:cs="Arial"/>
          <w:sz w:val="24"/>
          <w:szCs w:val="24"/>
        </w:rPr>
        <w:t xml:space="preserve"> la cuestión en México y lo mencionado en la constitución y las sentencias del TEPJF. </w:t>
      </w:r>
      <w:r w:rsidR="00A50244">
        <w:rPr>
          <w:rFonts w:ascii="Arial" w:eastAsia="Calibri" w:hAnsi="Arial" w:cs="Arial"/>
          <w:sz w:val="24"/>
          <w:szCs w:val="24"/>
        </w:rPr>
        <w:t xml:space="preserve">Además, </w:t>
      </w:r>
      <w:r w:rsidRPr="00EF0075">
        <w:rPr>
          <w:rFonts w:ascii="Arial" w:eastAsia="Calibri" w:hAnsi="Arial" w:cs="Arial"/>
          <w:sz w:val="24"/>
          <w:szCs w:val="24"/>
        </w:rPr>
        <w:t>es rescatable el análisis que h</w:t>
      </w:r>
      <w:r>
        <w:rPr>
          <w:rFonts w:ascii="Arial" w:eastAsia="Calibri" w:hAnsi="Arial" w:cs="Arial"/>
          <w:sz w:val="24"/>
          <w:szCs w:val="24"/>
        </w:rPr>
        <w:t xml:space="preserve">ace de los órganos partidarios </w:t>
      </w:r>
      <w:r w:rsidRPr="00EF0075">
        <w:rPr>
          <w:rFonts w:ascii="Arial" w:eastAsia="Calibri" w:hAnsi="Arial" w:cs="Arial"/>
          <w:sz w:val="24"/>
          <w:szCs w:val="24"/>
        </w:rPr>
        <w:t>que</w:t>
      </w:r>
      <w:r>
        <w:rPr>
          <w:rFonts w:ascii="Arial" w:eastAsia="Calibri" w:hAnsi="Arial" w:cs="Arial"/>
          <w:sz w:val="24"/>
          <w:szCs w:val="24"/>
        </w:rPr>
        <w:t>,</w:t>
      </w:r>
      <w:r w:rsidR="00282145">
        <w:rPr>
          <w:rFonts w:ascii="Arial" w:eastAsia="Calibri" w:hAnsi="Arial" w:cs="Arial"/>
          <w:sz w:val="24"/>
          <w:szCs w:val="24"/>
        </w:rPr>
        <w:t xml:space="preserve"> de acuerdo con</w:t>
      </w:r>
      <w:r w:rsidR="00A50244">
        <w:rPr>
          <w:rFonts w:ascii="Arial" w:eastAsia="Calibri" w:hAnsi="Arial" w:cs="Arial"/>
          <w:sz w:val="24"/>
          <w:szCs w:val="24"/>
        </w:rPr>
        <w:t xml:space="preserve"> lo</w:t>
      </w:r>
      <w:r w:rsidRPr="00EF0075">
        <w:rPr>
          <w:rFonts w:ascii="Arial" w:eastAsia="Calibri" w:hAnsi="Arial" w:cs="Arial"/>
          <w:sz w:val="24"/>
          <w:szCs w:val="24"/>
        </w:rPr>
        <w:t xml:space="preserve">s objetivos particulares, corresponderían a </w:t>
      </w:r>
      <w:r>
        <w:rPr>
          <w:rFonts w:ascii="Arial" w:eastAsia="Calibri" w:hAnsi="Arial" w:cs="Arial"/>
          <w:i/>
          <w:sz w:val="24"/>
          <w:szCs w:val="24"/>
        </w:rPr>
        <w:t>quí</w:t>
      </w:r>
      <w:r w:rsidRPr="00EF0075">
        <w:rPr>
          <w:rFonts w:ascii="Arial" w:eastAsia="Calibri" w:hAnsi="Arial" w:cs="Arial"/>
          <w:i/>
          <w:sz w:val="24"/>
          <w:szCs w:val="24"/>
        </w:rPr>
        <w:t>enes eligen</w:t>
      </w:r>
      <w:r w:rsidRPr="00EF0075">
        <w:rPr>
          <w:rFonts w:ascii="Arial" w:eastAsia="Calibri" w:hAnsi="Arial" w:cs="Arial"/>
          <w:sz w:val="24"/>
          <w:szCs w:val="24"/>
        </w:rPr>
        <w:t xml:space="preserve"> y en lo que se refiere a los procesos de elección, solo retomando lo concerniente al PRI</w:t>
      </w:r>
      <w:r w:rsidR="00A50244">
        <w:rPr>
          <w:rFonts w:ascii="Arial" w:eastAsia="Calibri" w:hAnsi="Arial" w:cs="Arial"/>
          <w:sz w:val="24"/>
          <w:szCs w:val="24"/>
        </w:rPr>
        <w:t>.</w:t>
      </w:r>
      <w:r w:rsidRPr="00EF0075">
        <w:rPr>
          <w:rFonts w:ascii="Arial" w:eastAsia="Calibri" w:hAnsi="Arial" w:cs="Arial"/>
          <w:sz w:val="24"/>
          <w:szCs w:val="24"/>
        </w:rPr>
        <w:t xml:space="preserve"> </w:t>
      </w:r>
    </w:p>
    <w:p w14:paraId="0FC2BBE0" w14:textId="25BCC30A" w:rsidR="00B84756" w:rsidRDefault="00B84756" w:rsidP="00B84756">
      <w:pPr>
        <w:autoSpaceDE w:val="0"/>
        <w:autoSpaceDN w:val="0"/>
        <w:adjustRightInd w:val="0"/>
        <w:spacing w:after="0" w:line="360" w:lineRule="auto"/>
        <w:ind w:firstLine="708"/>
        <w:jc w:val="both"/>
        <w:rPr>
          <w:rFonts w:ascii="Arial" w:eastAsia="Calibri" w:hAnsi="Arial" w:cs="Arial"/>
          <w:sz w:val="24"/>
          <w:szCs w:val="24"/>
        </w:rPr>
      </w:pPr>
      <w:r w:rsidRPr="00EF0075">
        <w:rPr>
          <w:rFonts w:ascii="Arial" w:eastAsia="Calibri" w:hAnsi="Arial" w:cs="Arial"/>
          <w:sz w:val="24"/>
          <w:szCs w:val="24"/>
        </w:rPr>
        <w:t xml:space="preserve">La diferencia que encuentro en el trabajo de Javier Arzuaga </w:t>
      </w:r>
      <w:r>
        <w:rPr>
          <w:rFonts w:ascii="Arial" w:eastAsia="Calibri" w:hAnsi="Arial" w:cs="Arial"/>
          <w:sz w:val="24"/>
          <w:szCs w:val="24"/>
        </w:rPr>
        <w:t>es que é</w:t>
      </w:r>
      <w:r w:rsidRPr="00EF0075">
        <w:rPr>
          <w:rFonts w:ascii="Arial" w:eastAsia="Calibri" w:hAnsi="Arial" w:cs="Arial"/>
          <w:sz w:val="24"/>
          <w:szCs w:val="24"/>
        </w:rPr>
        <w:t xml:space="preserve">l hace un estudio de </w:t>
      </w:r>
      <w:r w:rsidR="001C27D2">
        <w:rPr>
          <w:rFonts w:ascii="Arial" w:eastAsia="Calibri" w:hAnsi="Arial" w:cs="Arial"/>
          <w:sz w:val="24"/>
          <w:szCs w:val="24"/>
        </w:rPr>
        <w:t>ciencia política, mientras que esta investigación se enfocó</w:t>
      </w:r>
      <w:r w:rsidRPr="00EF0075">
        <w:rPr>
          <w:rFonts w:ascii="Arial" w:eastAsia="Calibri" w:hAnsi="Arial" w:cs="Arial"/>
          <w:sz w:val="24"/>
          <w:szCs w:val="24"/>
        </w:rPr>
        <w:t xml:space="preserve"> en un estudio de historia política. Arzuaga realiza una discusión política y también se dedica a la interpretación de las diferentes normas (internas como los estatutos y externas como la constitución y las sentencias del TEPJF) que rigen a l</w:t>
      </w:r>
      <w:r w:rsidR="00406097">
        <w:rPr>
          <w:rFonts w:ascii="Arial" w:eastAsia="Calibri" w:hAnsi="Arial" w:cs="Arial"/>
          <w:sz w:val="24"/>
          <w:szCs w:val="24"/>
        </w:rPr>
        <w:t>os partidos políticos en México; en esta</w:t>
      </w:r>
      <w:r w:rsidRPr="00EF0075">
        <w:rPr>
          <w:rFonts w:ascii="Arial" w:eastAsia="Calibri" w:hAnsi="Arial" w:cs="Arial"/>
          <w:sz w:val="24"/>
          <w:szCs w:val="24"/>
        </w:rPr>
        <w:t xml:space="preserve"> investigación solo se hará un análisis de las </w:t>
      </w:r>
      <w:r w:rsidRPr="00EF0075">
        <w:rPr>
          <w:rFonts w:ascii="Arial" w:eastAsia="Calibri" w:hAnsi="Arial" w:cs="Arial"/>
          <w:sz w:val="24"/>
          <w:szCs w:val="24"/>
        </w:rPr>
        <w:lastRenderedPageBreak/>
        <w:t>modificaciones que han sufrido lo</w:t>
      </w:r>
      <w:r>
        <w:rPr>
          <w:rFonts w:ascii="Arial" w:eastAsia="Calibri" w:hAnsi="Arial" w:cs="Arial"/>
          <w:sz w:val="24"/>
          <w:szCs w:val="24"/>
        </w:rPr>
        <w:t>s estatutos del PRI y</w:t>
      </w:r>
      <w:r w:rsidR="00406097">
        <w:rPr>
          <w:rFonts w:ascii="Arial" w:eastAsia="Calibri" w:hAnsi="Arial" w:cs="Arial"/>
          <w:sz w:val="24"/>
          <w:szCs w:val="24"/>
        </w:rPr>
        <w:t xml:space="preserve"> se</w:t>
      </w:r>
      <w:r>
        <w:rPr>
          <w:rFonts w:ascii="Arial" w:eastAsia="Calibri" w:hAnsi="Arial" w:cs="Arial"/>
          <w:sz w:val="24"/>
          <w:szCs w:val="24"/>
        </w:rPr>
        <w:t xml:space="preserve"> determina e interpreta</w:t>
      </w:r>
      <w:r w:rsidRPr="00EF0075">
        <w:rPr>
          <w:rFonts w:ascii="Arial" w:eastAsia="Calibri" w:hAnsi="Arial" w:cs="Arial"/>
          <w:sz w:val="24"/>
          <w:szCs w:val="24"/>
        </w:rPr>
        <w:t xml:space="preserve"> su evolución.</w:t>
      </w:r>
    </w:p>
    <w:p w14:paraId="594F591D" w14:textId="65A0BEAC" w:rsidR="00D06C0B" w:rsidRPr="001F35B4" w:rsidRDefault="001C27D2" w:rsidP="004D7240">
      <w:pPr>
        <w:autoSpaceDE w:val="0"/>
        <w:autoSpaceDN w:val="0"/>
        <w:adjustRightInd w:val="0"/>
        <w:spacing w:after="0" w:line="360" w:lineRule="auto"/>
        <w:ind w:firstLine="708"/>
        <w:jc w:val="both"/>
        <w:rPr>
          <w:rFonts w:ascii="Arial" w:eastAsia="Calibri" w:hAnsi="Arial" w:cs="Arial"/>
          <w:sz w:val="24"/>
          <w:szCs w:val="24"/>
        </w:rPr>
      </w:pPr>
      <w:r>
        <w:rPr>
          <w:rFonts w:ascii="Arial" w:eastAsia="Calibri" w:hAnsi="Arial" w:cs="Arial"/>
          <w:sz w:val="24"/>
          <w:szCs w:val="24"/>
        </w:rPr>
        <w:t xml:space="preserve">Por último, es importante referir que no se obtuvo la totalidad de estatutos para la relaboración del trabajo, </w:t>
      </w:r>
      <w:r w:rsidR="00B84756">
        <w:rPr>
          <w:rFonts w:ascii="Arial" w:eastAsia="Calibri" w:hAnsi="Arial" w:cs="Arial"/>
          <w:sz w:val="24"/>
          <w:szCs w:val="24"/>
        </w:rPr>
        <w:t>al realizar la búsqueda</w:t>
      </w:r>
      <w:r w:rsidR="003B4157">
        <w:rPr>
          <w:rFonts w:ascii="Arial" w:eastAsia="Calibri" w:hAnsi="Arial" w:cs="Arial"/>
          <w:sz w:val="24"/>
          <w:szCs w:val="24"/>
        </w:rPr>
        <w:t xml:space="preserve"> de los estatutos del partido en</w:t>
      </w:r>
      <w:r w:rsidR="00B84756">
        <w:rPr>
          <w:rFonts w:ascii="Arial" w:eastAsia="Calibri" w:hAnsi="Arial" w:cs="Arial"/>
          <w:sz w:val="24"/>
          <w:szCs w:val="24"/>
        </w:rPr>
        <w:t xml:space="preserve"> archivos</w:t>
      </w:r>
      <w:r w:rsidR="003B4157">
        <w:rPr>
          <w:rFonts w:ascii="Arial" w:eastAsia="Calibri" w:hAnsi="Arial" w:cs="Arial"/>
          <w:sz w:val="24"/>
          <w:szCs w:val="24"/>
        </w:rPr>
        <w:t xml:space="preserve"> y bibliotecas</w:t>
      </w:r>
      <w:r w:rsidR="00B84756">
        <w:rPr>
          <w:rFonts w:ascii="Arial" w:eastAsia="Calibri" w:hAnsi="Arial" w:cs="Arial"/>
          <w:sz w:val="24"/>
          <w:szCs w:val="24"/>
        </w:rPr>
        <w:t xml:space="preserve">, no </w:t>
      </w:r>
      <w:r w:rsidR="00AF2030">
        <w:rPr>
          <w:rFonts w:ascii="Arial" w:eastAsia="Calibri" w:hAnsi="Arial" w:cs="Arial"/>
          <w:sz w:val="24"/>
          <w:szCs w:val="24"/>
        </w:rPr>
        <w:t xml:space="preserve"> se contó con la totalidad de </w:t>
      </w:r>
      <w:r w:rsidR="00B84756">
        <w:rPr>
          <w:rFonts w:ascii="Arial" w:eastAsia="Calibri" w:hAnsi="Arial" w:cs="Arial"/>
          <w:sz w:val="24"/>
          <w:szCs w:val="24"/>
        </w:rPr>
        <w:t>los documentos. Los estatutos faltantes son los realizados durante las asambleas IX</w:t>
      </w:r>
      <w:r>
        <w:rPr>
          <w:rFonts w:ascii="Arial" w:eastAsia="Calibri" w:hAnsi="Arial" w:cs="Arial"/>
          <w:sz w:val="24"/>
          <w:szCs w:val="24"/>
        </w:rPr>
        <w:t xml:space="preserve"> (1978)</w:t>
      </w:r>
      <w:r w:rsidR="00B84756">
        <w:rPr>
          <w:rFonts w:ascii="Arial" w:eastAsia="Calibri" w:hAnsi="Arial" w:cs="Arial"/>
          <w:sz w:val="24"/>
          <w:szCs w:val="24"/>
        </w:rPr>
        <w:t>, X</w:t>
      </w:r>
      <w:r>
        <w:rPr>
          <w:rFonts w:ascii="Arial" w:eastAsia="Calibri" w:hAnsi="Arial" w:cs="Arial"/>
          <w:sz w:val="24"/>
          <w:szCs w:val="24"/>
        </w:rPr>
        <w:t xml:space="preserve"> (1979)</w:t>
      </w:r>
      <w:r w:rsidR="00B84756">
        <w:rPr>
          <w:rFonts w:ascii="Arial" w:eastAsia="Calibri" w:hAnsi="Arial" w:cs="Arial"/>
          <w:sz w:val="24"/>
          <w:szCs w:val="24"/>
        </w:rPr>
        <w:t>, XI</w:t>
      </w:r>
      <w:r>
        <w:rPr>
          <w:rFonts w:ascii="Arial" w:eastAsia="Calibri" w:hAnsi="Arial" w:cs="Arial"/>
          <w:sz w:val="24"/>
          <w:szCs w:val="24"/>
        </w:rPr>
        <w:t xml:space="preserve"> (1981) y</w:t>
      </w:r>
      <w:r w:rsidR="00B84756">
        <w:rPr>
          <w:rFonts w:ascii="Arial" w:eastAsia="Calibri" w:hAnsi="Arial" w:cs="Arial"/>
          <w:sz w:val="24"/>
          <w:szCs w:val="24"/>
        </w:rPr>
        <w:t xml:space="preserve"> los elaborados en el año de 1950.  </w:t>
      </w:r>
    </w:p>
    <w:p w14:paraId="3EC211D8" w14:textId="66D70E98" w:rsidR="0082289A" w:rsidRPr="00B24792" w:rsidRDefault="00A43007" w:rsidP="004D7240">
      <w:pPr>
        <w:spacing w:after="0" w:line="360" w:lineRule="auto"/>
        <w:ind w:firstLine="708"/>
        <w:jc w:val="both"/>
        <w:rPr>
          <w:rFonts w:ascii="Arial" w:eastAsia="Calibri" w:hAnsi="Arial" w:cs="Arial"/>
          <w:sz w:val="24"/>
          <w:szCs w:val="24"/>
        </w:rPr>
      </w:pPr>
      <w:r>
        <w:rPr>
          <w:rFonts w:ascii="Arial" w:eastAsia="Calibri" w:hAnsi="Arial" w:cs="Arial"/>
          <w:sz w:val="24"/>
          <w:szCs w:val="24"/>
        </w:rPr>
        <w:t>La estructura</w:t>
      </w:r>
      <w:r w:rsidR="004D7240">
        <w:rPr>
          <w:rFonts w:ascii="Arial" w:eastAsia="Calibri" w:hAnsi="Arial" w:cs="Arial"/>
          <w:sz w:val="24"/>
          <w:szCs w:val="24"/>
        </w:rPr>
        <w:t xml:space="preserve"> de la tesis fue elaborada por</w:t>
      </w:r>
      <w:r w:rsidR="00B84756">
        <w:rPr>
          <w:rFonts w:ascii="Arial" w:eastAsia="Calibri" w:hAnsi="Arial" w:cs="Arial"/>
          <w:sz w:val="24"/>
          <w:szCs w:val="24"/>
        </w:rPr>
        <w:t xml:space="preserve"> los tipos de procesos, con algunas subdivisiones</w:t>
      </w:r>
      <w:r w:rsidR="004D7240">
        <w:rPr>
          <w:rFonts w:ascii="Arial" w:eastAsia="Calibri" w:hAnsi="Arial" w:cs="Arial"/>
          <w:sz w:val="24"/>
          <w:szCs w:val="24"/>
        </w:rPr>
        <w:t>,</w:t>
      </w:r>
      <w:r w:rsidR="00B84756">
        <w:rPr>
          <w:rFonts w:ascii="Arial" w:eastAsia="Calibri" w:hAnsi="Arial" w:cs="Arial"/>
          <w:sz w:val="24"/>
          <w:szCs w:val="24"/>
        </w:rPr>
        <w:t xml:space="preserve"> de </w:t>
      </w:r>
      <w:r w:rsidR="00282145">
        <w:rPr>
          <w:rFonts w:ascii="Arial" w:eastAsia="Calibri" w:hAnsi="Arial" w:cs="Arial"/>
          <w:sz w:val="24"/>
          <w:szCs w:val="24"/>
        </w:rPr>
        <w:t>acuerdo con</w:t>
      </w:r>
      <w:r w:rsidR="004D7240">
        <w:rPr>
          <w:rFonts w:ascii="Arial" w:eastAsia="Calibri" w:hAnsi="Arial" w:cs="Arial"/>
          <w:sz w:val="24"/>
          <w:szCs w:val="24"/>
        </w:rPr>
        <w:t xml:space="preserve"> los</w:t>
      </w:r>
      <w:r w:rsidR="0082289A">
        <w:rPr>
          <w:rFonts w:ascii="Arial" w:eastAsia="Calibri" w:hAnsi="Arial" w:cs="Arial"/>
          <w:sz w:val="24"/>
          <w:szCs w:val="24"/>
        </w:rPr>
        <w:t xml:space="preserve"> caso</w:t>
      </w:r>
      <w:r w:rsidR="004D7240">
        <w:rPr>
          <w:rFonts w:ascii="Arial" w:eastAsia="Calibri" w:hAnsi="Arial" w:cs="Arial"/>
          <w:sz w:val="24"/>
          <w:szCs w:val="24"/>
        </w:rPr>
        <w:t>s</w:t>
      </w:r>
      <w:r w:rsidR="0082289A">
        <w:rPr>
          <w:rFonts w:ascii="Arial" w:eastAsia="Calibri" w:hAnsi="Arial" w:cs="Arial"/>
          <w:sz w:val="24"/>
          <w:szCs w:val="24"/>
        </w:rPr>
        <w:t xml:space="preserve"> que lo</w:t>
      </w:r>
      <w:r w:rsidR="004D7240">
        <w:rPr>
          <w:rFonts w:ascii="Arial" w:eastAsia="Calibri" w:hAnsi="Arial" w:cs="Arial"/>
          <w:sz w:val="24"/>
          <w:szCs w:val="24"/>
        </w:rPr>
        <w:t>s que fueron requeridos</w:t>
      </w:r>
      <w:r w:rsidR="0082289A">
        <w:rPr>
          <w:rFonts w:ascii="Arial" w:eastAsia="Calibri" w:hAnsi="Arial" w:cs="Arial"/>
          <w:sz w:val="24"/>
          <w:szCs w:val="24"/>
        </w:rPr>
        <w:t>, y con los periodos identificados.</w:t>
      </w:r>
      <w:r w:rsidR="00FC3E29">
        <w:rPr>
          <w:rFonts w:ascii="Arial" w:eastAsia="Calibri" w:hAnsi="Arial" w:cs="Arial"/>
          <w:sz w:val="24"/>
          <w:szCs w:val="24"/>
        </w:rPr>
        <w:t xml:space="preserve"> </w:t>
      </w:r>
      <w:r w:rsidR="0082289A" w:rsidRPr="0082289A">
        <w:rPr>
          <w:rFonts w:ascii="Arial" w:eastAsia="Calibri" w:hAnsi="Arial" w:cs="Arial"/>
          <w:sz w:val="24"/>
          <w:szCs w:val="24"/>
        </w:rPr>
        <w:t>El primer</w:t>
      </w:r>
      <w:r w:rsidR="0082289A">
        <w:rPr>
          <w:rFonts w:ascii="Arial" w:eastAsia="Calibri" w:hAnsi="Arial" w:cs="Arial"/>
          <w:sz w:val="24"/>
          <w:szCs w:val="24"/>
        </w:rPr>
        <w:t xml:space="preserve"> capítulo abarcaría la elección</w:t>
      </w:r>
      <w:r w:rsidR="00B24792">
        <w:rPr>
          <w:rFonts w:ascii="Arial" w:eastAsia="Calibri" w:hAnsi="Arial" w:cs="Arial"/>
          <w:sz w:val="24"/>
          <w:szCs w:val="24"/>
        </w:rPr>
        <w:t xml:space="preserve"> nacional, donde se elegiría</w:t>
      </w:r>
      <w:r w:rsidR="0082289A">
        <w:rPr>
          <w:rFonts w:ascii="Arial" w:eastAsia="Calibri" w:hAnsi="Arial" w:cs="Arial"/>
          <w:sz w:val="24"/>
          <w:szCs w:val="24"/>
        </w:rPr>
        <w:t xml:space="preserve"> al candidato del partido para la presidencia de la república. Con dos subcapítulos que precisan los dos periodos </w:t>
      </w:r>
      <w:r w:rsidR="00B24792">
        <w:rPr>
          <w:rFonts w:ascii="Arial" w:eastAsia="Calibri" w:hAnsi="Arial" w:cs="Arial"/>
          <w:sz w:val="24"/>
          <w:szCs w:val="24"/>
        </w:rPr>
        <w:t xml:space="preserve">de esta votación. El segundo capítulo abarca las elecciones estatales, donde se </w:t>
      </w:r>
      <w:r w:rsidR="004352FD">
        <w:rPr>
          <w:rFonts w:ascii="Arial" w:eastAsia="Calibri" w:hAnsi="Arial" w:cs="Arial"/>
          <w:sz w:val="24"/>
          <w:szCs w:val="24"/>
        </w:rPr>
        <w:t>votarían a</w:t>
      </w:r>
      <w:r w:rsidR="00B24792">
        <w:rPr>
          <w:rFonts w:ascii="Arial" w:eastAsia="Calibri" w:hAnsi="Arial" w:cs="Arial"/>
          <w:sz w:val="24"/>
          <w:szCs w:val="24"/>
        </w:rPr>
        <w:t xml:space="preserve"> los aspirantes a las senadurías y gubernaturas. Precisamente por ser dos puestos dentro de este capítulo, está dividido en dos subcapítulos. El primer subcapítulo es de senadores y sus respectivos periodos, el segundo es de gobernadores y estructurado igual que el primero. El tercer capítulo abarca las elecciones distritales, donde se seleccionarían a los candidatos a las legislaturas, en el ámbito nacional y estatal. Este igualmente dividido en lo</w:t>
      </w:r>
      <w:r w:rsidR="00F154A3">
        <w:rPr>
          <w:rFonts w:ascii="Arial" w:eastAsia="Calibri" w:hAnsi="Arial" w:cs="Arial"/>
          <w:sz w:val="24"/>
          <w:szCs w:val="24"/>
        </w:rPr>
        <w:t>s dos periodos encontrados. El ú</w:t>
      </w:r>
      <w:r w:rsidR="00B24792">
        <w:rPr>
          <w:rFonts w:ascii="Arial" w:eastAsia="Calibri" w:hAnsi="Arial" w:cs="Arial"/>
          <w:sz w:val="24"/>
          <w:szCs w:val="24"/>
        </w:rPr>
        <w:t xml:space="preserve">ltimo </w:t>
      </w:r>
      <w:r w:rsidR="004D7240">
        <w:rPr>
          <w:rFonts w:ascii="Arial" w:eastAsia="Calibri" w:hAnsi="Arial" w:cs="Arial"/>
          <w:sz w:val="24"/>
          <w:szCs w:val="24"/>
        </w:rPr>
        <w:t>capítulo</w:t>
      </w:r>
      <w:r w:rsidR="00B24792">
        <w:rPr>
          <w:rFonts w:ascii="Arial" w:eastAsia="Calibri" w:hAnsi="Arial" w:cs="Arial"/>
          <w:sz w:val="24"/>
          <w:szCs w:val="24"/>
        </w:rPr>
        <w:t xml:space="preserve"> es de las elecciones donde se</w:t>
      </w:r>
      <w:r w:rsidR="00B24792" w:rsidRPr="00B24792">
        <w:rPr>
          <w:rFonts w:ascii="Arial" w:eastAsia="Calibri" w:hAnsi="Arial" w:cs="Arial"/>
          <w:sz w:val="24"/>
          <w:szCs w:val="24"/>
        </w:rPr>
        <w:t xml:space="preserve"> </w:t>
      </w:r>
      <w:r w:rsidR="00B24792">
        <w:rPr>
          <w:rFonts w:ascii="Arial" w:eastAsia="Calibri" w:hAnsi="Arial" w:cs="Arial"/>
          <w:sz w:val="24"/>
          <w:szCs w:val="24"/>
        </w:rPr>
        <w:t xml:space="preserve">escogerían a los pretendientes a puestos municipales, con sus respectivos periodos.        </w:t>
      </w:r>
      <w:r w:rsidR="0082289A">
        <w:rPr>
          <w:rFonts w:ascii="Arial" w:eastAsia="Calibri" w:hAnsi="Arial" w:cs="Arial"/>
          <w:sz w:val="24"/>
          <w:szCs w:val="24"/>
        </w:rPr>
        <w:t xml:space="preserve">   </w:t>
      </w:r>
      <w:r w:rsidR="0082289A" w:rsidRPr="0082289A">
        <w:rPr>
          <w:rFonts w:ascii="Arial" w:eastAsia="Calibri" w:hAnsi="Arial" w:cs="Arial"/>
          <w:sz w:val="24"/>
          <w:szCs w:val="24"/>
        </w:rPr>
        <w:t xml:space="preserve"> </w:t>
      </w:r>
    </w:p>
    <w:p w14:paraId="2A283EC6" w14:textId="77777777" w:rsidR="00B84756" w:rsidRDefault="00B84756" w:rsidP="00B24792">
      <w:pPr>
        <w:autoSpaceDE w:val="0"/>
        <w:autoSpaceDN w:val="0"/>
        <w:adjustRightInd w:val="0"/>
        <w:spacing w:after="0" w:line="360" w:lineRule="auto"/>
        <w:ind w:firstLine="708"/>
        <w:jc w:val="both"/>
        <w:rPr>
          <w:rFonts w:ascii="Arial" w:eastAsia="Calibri" w:hAnsi="Arial" w:cs="Arial"/>
          <w:sz w:val="24"/>
          <w:szCs w:val="24"/>
        </w:rPr>
      </w:pPr>
      <w:r w:rsidRPr="005C326B">
        <w:rPr>
          <w:rFonts w:ascii="Arial" w:eastAsia="Calibri" w:hAnsi="Arial" w:cs="Arial"/>
          <w:sz w:val="24"/>
          <w:szCs w:val="24"/>
        </w:rPr>
        <w:t xml:space="preserve">Uno </w:t>
      </w:r>
      <w:r>
        <w:rPr>
          <w:rFonts w:ascii="Arial" w:eastAsia="Calibri" w:hAnsi="Arial" w:cs="Arial"/>
          <w:sz w:val="24"/>
          <w:szCs w:val="24"/>
        </w:rPr>
        <w:t>de los elementos</w:t>
      </w:r>
      <w:r w:rsidRPr="005C326B">
        <w:rPr>
          <w:rFonts w:ascii="Arial" w:eastAsia="Calibri" w:hAnsi="Arial" w:cs="Arial"/>
          <w:sz w:val="24"/>
          <w:szCs w:val="24"/>
        </w:rPr>
        <w:t xml:space="preserve"> fundamental</w:t>
      </w:r>
      <w:r>
        <w:rPr>
          <w:rFonts w:ascii="Arial" w:eastAsia="Calibri" w:hAnsi="Arial" w:cs="Arial"/>
          <w:sz w:val="24"/>
          <w:szCs w:val="24"/>
        </w:rPr>
        <w:t>es</w:t>
      </w:r>
      <w:r w:rsidRPr="005C326B">
        <w:rPr>
          <w:rFonts w:ascii="Arial" w:eastAsia="Calibri" w:hAnsi="Arial" w:cs="Arial"/>
          <w:sz w:val="24"/>
          <w:szCs w:val="24"/>
        </w:rPr>
        <w:t xml:space="preserve"> para esta investigación es la definición</w:t>
      </w:r>
      <w:r>
        <w:rPr>
          <w:rFonts w:ascii="Arial" w:eastAsia="Calibri" w:hAnsi="Arial" w:cs="Arial"/>
          <w:sz w:val="24"/>
          <w:szCs w:val="24"/>
        </w:rPr>
        <w:t xml:space="preserve"> de las palabras clave o conceptos básicos, conviene tener claro los conceptos y las definiciones para la comprensión de la misma.</w:t>
      </w:r>
    </w:p>
    <w:p w14:paraId="64FCFA3C" w14:textId="24D68B4B" w:rsidR="00B84756" w:rsidRPr="00FD4E84" w:rsidRDefault="00285334" w:rsidP="00B24792">
      <w:pPr>
        <w:autoSpaceDE w:val="0"/>
        <w:autoSpaceDN w:val="0"/>
        <w:adjustRightInd w:val="0"/>
        <w:spacing w:after="0" w:line="360" w:lineRule="auto"/>
        <w:ind w:firstLine="708"/>
        <w:jc w:val="both"/>
        <w:rPr>
          <w:rFonts w:ascii="Arial" w:eastAsia="Calibri" w:hAnsi="Arial" w:cs="Arial"/>
          <w:sz w:val="24"/>
          <w:szCs w:val="24"/>
        </w:rPr>
      </w:pPr>
      <w:r>
        <w:rPr>
          <w:rFonts w:ascii="Arial" w:hAnsi="Arial" w:cs="Arial"/>
          <w:sz w:val="24"/>
          <w:szCs w:val="24"/>
        </w:rPr>
        <w:t>El primer concepto a</w:t>
      </w:r>
      <w:r w:rsidR="0036368F">
        <w:rPr>
          <w:rFonts w:ascii="Arial" w:hAnsi="Arial" w:cs="Arial"/>
          <w:sz w:val="24"/>
          <w:szCs w:val="24"/>
        </w:rPr>
        <w:t xml:space="preserve"> a</w:t>
      </w:r>
      <w:r w:rsidR="00A43007">
        <w:rPr>
          <w:rFonts w:ascii="Arial" w:hAnsi="Arial" w:cs="Arial"/>
          <w:sz w:val="24"/>
          <w:szCs w:val="24"/>
        </w:rPr>
        <w:t>nalizar</w:t>
      </w:r>
      <w:r w:rsidR="00B84756">
        <w:rPr>
          <w:rFonts w:ascii="Arial" w:hAnsi="Arial" w:cs="Arial"/>
          <w:sz w:val="24"/>
          <w:szCs w:val="24"/>
        </w:rPr>
        <w:t xml:space="preserve"> es </w:t>
      </w:r>
      <w:r w:rsidR="00B84756" w:rsidRPr="00E47B74">
        <w:rPr>
          <w:rFonts w:ascii="Arial" w:hAnsi="Arial" w:cs="Arial"/>
          <w:i/>
          <w:sz w:val="24"/>
          <w:szCs w:val="24"/>
        </w:rPr>
        <w:t>partido político</w:t>
      </w:r>
      <w:r w:rsidR="00B84756">
        <w:rPr>
          <w:rFonts w:ascii="Arial" w:hAnsi="Arial" w:cs="Arial"/>
          <w:sz w:val="24"/>
          <w:szCs w:val="24"/>
        </w:rPr>
        <w:t xml:space="preserve">, el cual fue consultado en tres autores. El primero es </w:t>
      </w:r>
      <w:r w:rsidR="00B84756" w:rsidRPr="00FD4E84">
        <w:rPr>
          <w:rFonts w:ascii="Arial" w:hAnsi="Arial" w:cs="Arial"/>
          <w:sz w:val="24"/>
          <w:szCs w:val="24"/>
        </w:rPr>
        <w:t>Pedro Ojeda Paullada</w:t>
      </w:r>
      <w:r w:rsidR="00B84756">
        <w:rPr>
          <w:rFonts w:ascii="Arial" w:hAnsi="Arial" w:cs="Arial"/>
          <w:sz w:val="24"/>
          <w:szCs w:val="24"/>
        </w:rPr>
        <w:t xml:space="preserve">, quien </w:t>
      </w:r>
      <w:r w:rsidR="00B84756" w:rsidRPr="00FD4E84">
        <w:rPr>
          <w:rFonts w:ascii="Arial" w:hAnsi="Arial" w:cs="Arial"/>
          <w:sz w:val="24"/>
          <w:szCs w:val="24"/>
        </w:rPr>
        <w:t>retoma la definición de Maurice Duverger</w:t>
      </w:r>
      <w:r w:rsidR="00B84756">
        <w:rPr>
          <w:rFonts w:ascii="Arial" w:hAnsi="Arial" w:cs="Arial"/>
          <w:sz w:val="24"/>
          <w:szCs w:val="24"/>
        </w:rPr>
        <w:t xml:space="preserve"> y dice que los partidos políticos </w:t>
      </w:r>
      <w:r w:rsidR="004352FD">
        <w:rPr>
          <w:rFonts w:ascii="Arial" w:hAnsi="Arial" w:cs="Arial"/>
          <w:sz w:val="24"/>
          <w:szCs w:val="24"/>
        </w:rPr>
        <w:t xml:space="preserve">son </w:t>
      </w:r>
      <w:r w:rsidR="004352FD" w:rsidRPr="00FD4E84">
        <w:rPr>
          <w:rFonts w:ascii="Arial" w:hAnsi="Arial" w:cs="Arial"/>
          <w:sz w:val="24"/>
          <w:szCs w:val="24"/>
        </w:rPr>
        <w:t>“</w:t>
      </w:r>
      <w:r w:rsidR="00B84756" w:rsidRPr="00FD4E84">
        <w:rPr>
          <w:rFonts w:ascii="Arial" w:hAnsi="Arial" w:cs="Arial"/>
          <w:sz w:val="24"/>
          <w:szCs w:val="24"/>
        </w:rPr>
        <w:t>aquellas agrupaciones de tipo más o menos permanente que comparten ciertas ideas políticas comunes y tiene como finalidad</w:t>
      </w:r>
      <w:r w:rsidR="00B84756">
        <w:rPr>
          <w:rFonts w:ascii="Arial" w:hAnsi="Arial" w:cs="Arial"/>
          <w:sz w:val="24"/>
          <w:szCs w:val="24"/>
        </w:rPr>
        <w:t xml:space="preserve"> alcanzar el poder del Estado” </w:t>
      </w:r>
      <w:r w:rsidR="00B84756" w:rsidRPr="00FD4E84">
        <w:rPr>
          <w:rFonts w:ascii="Arial" w:hAnsi="Arial" w:cs="Arial"/>
          <w:sz w:val="24"/>
          <w:szCs w:val="24"/>
        </w:rPr>
        <w:t>(Ojeda, 2002: 202).</w:t>
      </w:r>
    </w:p>
    <w:p w14:paraId="5818B480" w14:textId="77777777" w:rsidR="00B84756" w:rsidRPr="00E47B74" w:rsidRDefault="00B84756" w:rsidP="00372822">
      <w:pPr>
        <w:autoSpaceDE w:val="0"/>
        <w:autoSpaceDN w:val="0"/>
        <w:adjustRightInd w:val="0"/>
        <w:spacing w:after="0" w:line="360" w:lineRule="auto"/>
        <w:ind w:firstLine="708"/>
        <w:jc w:val="both"/>
        <w:rPr>
          <w:rFonts w:ascii="Arial" w:hAnsi="Arial" w:cs="Arial"/>
          <w:b/>
          <w:sz w:val="24"/>
          <w:szCs w:val="24"/>
        </w:rPr>
      </w:pPr>
      <w:r>
        <w:rPr>
          <w:rFonts w:ascii="Arial" w:hAnsi="Arial" w:cs="Arial"/>
          <w:sz w:val="24"/>
          <w:szCs w:val="24"/>
        </w:rPr>
        <w:t xml:space="preserve">El segundo autor considerado es </w:t>
      </w:r>
      <w:r w:rsidRPr="00FD4E84">
        <w:rPr>
          <w:rFonts w:ascii="Arial" w:hAnsi="Arial" w:cs="Arial"/>
          <w:sz w:val="24"/>
          <w:szCs w:val="24"/>
        </w:rPr>
        <w:t xml:space="preserve">Alan Ware en su libro </w:t>
      </w:r>
      <w:r w:rsidRPr="00FD4E84">
        <w:rPr>
          <w:rFonts w:ascii="Arial" w:hAnsi="Arial" w:cs="Arial"/>
          <w:i/>
          <w:sz w:val="24"/>
          <w:szCs w:val="24"/>
        </w:rPr>
        <w:t>Partidos políticos y sistema de partidos</w:t>
      </w:r>
      <w:r>
        <w:rPr>
          <w:rFonts w:ascii="Arial" w:hAnsi="Arial" w:cs="Arial"/>
          <w:i/>
          <w:sz w:val="24"/>
          <w:szCs w:val="24"/>
        </w:rPr>
        <w:t>,</w:t>
      </w:r>
      <w:r>
        <w:rPr>
          <w:rFonts w:ascii="Arial" w:hAnsi="Arial" w:cs="Arial"/>
          <w:sz w:val="24"/>
          <w:szCs w:val="24"/>
        </w:rPr>
        <w:t xml:space="preserve"> donde propone la siguiente definición de</w:t>
      </w:r>
      <w:r w:rsidRPr="00FD4E84">
        <w:rPr>
          <w:rFonts w:ascii="Arial" w:hAnsi="Arial" w:cs="Arial"/>
          <w:sz w:val="24"/>
          <w:szCs w:val="24"/>
        </w:rPr>
        <w:t xml:space="preserve"> </w:t>
      </w:r>
      <w:r w:rsidRPr="00E47B74">
        <w:rPr>
          <w:rFonts w:ascii="Arial" w:hAnsi="Arial" w:cs="Arial"/>
          <w:sz w:val="24"/>
          <w:szCs w:val="24"/>
        </w:rPr>
        <w:t>partido político</w:t>
      </w:r>
      <w:r>
        <w:rPr>
          <w:rFonts w:ascii="Arial" w:hAnsi="Arial" w:cs="Arial"/>
          <w:b/>
          <w:sz w:val="24"/>
          <w:szCs w:val="24"/>
        </w:rPr>
        <w:t>.</w:t>
      </w:r>
    </w:p>
    <w:p w14:paraId="46D17122" w14:textId="77777777" w:rsidR="00B84756" w:rsidRPr="000E369D" w:rsidRDefault="00B84756" w:rsidP="00B84756">
      <w:pPr>
        <w:autoSpaceDE w:val="0"/>
        <w:autoSpaceDN w:val="0"/>
        <w:adjustRightInd w:val="0"/>
        <w:spacing w:after="0" w:line="360" w:lineRule="auto"/>
        <w:ind w:left="851" w:right="900"/>
        <w:jc w:val="both"/>
        <w:rPr>
          <w:rFonts w:ascii="Arial" w:hAnsi="Arial" w:cs="Arial"/>
          <w:sz w:val="20"/>
          <w:szCs w:val="20"/>
        </w:rPr>
      </w:pPr>
      <w:r w:rsidRPr="000E369D">
        <w:rPr>
          <w:rFonts w:ascii="Arial" w:hAnsi="Arial" w:cs="Arial"/>
          <w:sz w:val="20"/>
          <w:szCs w:val="20"/>
        </w:rPr>
        <w:lastRenderedPageBreak/>
        <w:t xml:space="preserve">… institución que (a) busca influencia en el seno de un Estado, a menudo intentando ocupar posiciones en el gobierno y (b), puesto que normalmente defiende más de </w:t>
      </w:r>
      <w:r>
        <w:rPr>
          <w:rFonts w:ascii="Arial" w:hAnsi="Arial" w:cs="Arial"/>
          <w:sz w:val="20"/>
          <w:szCs w:val="20"/>
        </w:rPr>
        <w:t>un único interés social intenta,</w:t>
      </w:r>
      <w:r w:rsidRPr="000E369D">
        <w:rPr>
          <w:rFonts w:ascii="Arial" w:hAnsi="Arial" w:cs="Arial"/>
          <w:sz w:val="20"/>
          <w:szCs w:val="20"/>
        </w:rPr>
        <w:t xml:space="preserve"> hasta cierto punto, “agregar intereses” (Ware, 2004: 31).</w:t>
      </w:r>
    </w:p>
    <w:p w14:paraId="6BEE0F00" w14:textId="77777777" w:rsidR="00B84756" w:rsidRDefault="00B84756" w:rsidP="00B84756">
      <w:pPr>
        <w:autoSpaceDE w:val="0"/>
        <w:autoSpaceDN w:val="0"/>
        <w:adjustRightInd w:val="0"/>
        <w:spacing w:after="0" w:line="360" w:lineRule="auto"/>
        <w:jc w:val="both"/>
        <w:rPr>
          <w:rFonts w:ascii="Arial" w:hAnsi="Arial" w:cs="Arial"/>
          <w:sz w:val="24"/>
          <w:szCs w:val="24"/>
        </w:rPr>
      </w:pPr>
      <w:r>
        <w:rPr>
          <w:rFonts w:ascii="Arial" w:hAnsi="Arial" w:cs="Arial"/>
          <w:sz w:val="24"/>
          <w:szCs w:val="24"/>
        </w:rPr>
        <w:t xml:space="preserve">El tercer autor tomado en cuenta es </w:t>
      </w:r>
      <w:r w:rsidRPr="00FD4E84">
        <w:rPr>
          <w:rFonts w:ascii="Arial" w:hAnsi="Arial" w:cs="Arial"/>
          <w:sz w:val="24"/>
          <w:szCs w:val="24"/>
        </w:rPr>
        <w:t>F</w:t>
      </w:r>
      <w:r>
        <w:rPr>
          <w:rFonts w:ascii="Arial" w:hAnsi="Arial" w:cs="Arial"/>
          <w:sz w:val="24"/>
          <w:szCs w:val="24"/>
        </w:rPr>
        <w:t>rancisco Lizcano Fernández. En su texto</w:t>
      </w:r>
      <w:r w:rsidRPr="00FD4E84">
        <w:rPr>
          <w:rFonts w:ascii="Arial" w:hAnsi="Arial" w:cs="Arial"/>
          <w:sz w:val="24"/>
          <w:szCs w:val="24"/>
        </w:rPr>
        <w:t xml:space="preserve"> </w:t>
      </w:r>
      <w:r w:rsidRPr="00FD4E84">
        <w:rPr>
          <w:rFonts w:ascii="Arial" w:hAnsi="Arial" w:cs="Arial"/>
          <w:i/>
          <w:sz w:val="24"/>
          <w:szCs w:val="24"/>
        </w:rPr>
        <w:t>Ciencia política para historiadores</w:t>
      </w:r>
      <w:r>
        <w:rPr>
          <w:rFonts w:ascii="Arial" w:hAnsi="Arial" w:cs="Arial"/>
          <w:i/>
          <w:sz w:val="24"/>
          <w:szCs w:val="24"/>
        </w:rPr>
        <w:t>,</w:t>
      </w:r>
      <w:r w:rsidRPr="00FD4E84">
        <w:rPr>
          <w:rFonts w:ascii="Arial" w:hAnsi="Arial" w:cs="Arial"/>
          <w:sz w:val="24"/>
          <w:szCs w:val="24"/>
        </w:rPr>
        <w:t xml:space="preserve"> donde propone como </w:t>
      </w:r>
      <w:r w:rsidRPr="00E47B74">
        <w:rPr>
          <w:rFonts w:ascii="Arial" w:hAnsi="Arial" w:cs="Arial"/>
          <w:sz w:val="24"/>
          <w:szCs w:val="24"/>
        </w:rPr>
        <w:t>partido político</w:t>
      </w:r>
      <w:r w:rsidRPr="00FD4E84">
        <w:rPr>
          <w:rFonts w:ascii="Arial" w:hAnsi="Arial" w:cs="Arial"/>
          <w:sz w:val="24"/>
          <w:szCs w:val="24"/>
        </w:rPr>
        <w:t xml:space="preserve"> lo siguiente: </w:t>
      </w:r>
    </w:p>
    <w:p w14:paraId="26C25130" w14:textId="77777777" w:rsidR="00B84756" w:rsidRPr="000E369D" w:rsidRDefault="00B84756" w:rsidP="00B84756">
      <w:pPr>
        <w:autoSpaceDE w:val="0"/>
        <w:autoSpaceDN w:val="0"/>
        <w:adjustRightInd w:val="0"/>
        <w:spacing w:after="0" w:line="360" w:lineRule="auto"/>
        <w:ind w:left="851" w:right="851"/>
        <w:jc w:val="both"/>
        <w:rPr>
          <w:rFonts w:ascii="Arial" w:hAnsi="Arial" w:cs="Arial"/>
          <w:sz w:val="20"/>
          <w:szCs w:val="20"/>
        </w:rPr>
      </w:pPr>
      <w:r w:rsidRPr="000E369D">
        <w:rPr>
          <w:rFonts w:ascii="Arial" w:hAnsi="Arial" w:cs="Arial"/>
          <w:sz w:val="20"/>
          <w:szCs w:val="20"/>
        </w:rPr>
        <w:t xml:space="preserve">Los partidos políticos son los </w:t>
      </w:r>
      <w:r>
        <w:rPr>
          <w:rFonts w:ascii="Arial" w:hAnsi="Arial" w:cs="Arial"/>
          <w:sz w:val="20"/>
          <w:szCs w:val="20"/>
        </w:rPr>
        <w:t>principales actores políticos en</w:t>
      </w:r>
      <w:r w:rsidRPr="000E369D">
        <w:rPr>
          <w:rFonts w:ascii="Arial" w:hAnsi="Arial" w:cs="Arial"/>
          <w:sz w:val="20"/>
          <w:szCs w:val="20"/>
        </w:rPr>
        <w:t xml:space="preserve"> la sociedad contemporánea</w:t>
      </w:r>
      <w:r>
        <w:rPr>
          <w:rFonts w:ascii="Arial" w:hAnsi="Arial" w:cs="Arial"/>
          <w:sz w:val="20"/>
          <w:szCs w:val="20"/>
        </w:rPr>
        <w:t xml:space="preserve">. Tienen </w:t>
      </w:r>
      <w:r w:rsidRPr="000E369D">
        <w:rPr>
          <w:rFonts w:ascii="Arial" w:hAnsi="Arial" w:cs="Arial"/>
          <w:sz w:val="20"/>
          <w:szCs w:val="20"/>
        </w:rPr>
        <w:t xml:space="preserve">seis características principales. a) Frente a los clanes, clientelas, facciones y camaradillas, tienen una organización durable; es decir, cuya esperanza de vida es superior a la de sus dirigentes. b) Organización local bien establecida y con sólidas relaciones con los órganos nacionales (esto no sucede con los grupos parlamentarios). c) Frente a los grupos de presión y los movimientos sociales, tienen una voluntad deliberada de tomar y ejercer el poder. d) Frente a los clubes de opinión, busca </w:t>
      </w:r>
      <w:r>
        <w:rPr>
          <w:rFonts w:ascii="Arial" w:hAnsi="Arial" w:cs="Arial"/>
          <w:sz w:val="20"/>
          <w:szCs w:val="20"/>
        </w:rPr>
        <w:t>e</w:t>
      </w:r>
      <w:r w:rsidRPr="000E369D">
        <w:rPr>
          <w:rFonts w:ascii="Arial" w:hAnsi="Arial" w:cs="Arial"/>
          <w:sz w:val="20"/>
          <w:szCs w:val="20"/>
        </w:rPr>
        <w:t>n el apoyo popular a través de elecciones u otros medios. e) Canaliza determinados intereses sectoriales. f) Tienen un programa nacional de gobierno (Lizcano, 2008: 46).</w:t>
      </w:r>
    </w:p>
    <w:p w14:paraId="07B15E5B" w14:textId="77777777" w:rsidR="00B84756" w:rsidRDefault="00B84756" w:rsidP="00B84756">
      <w:pPr>
        <w:autoSpaceDE w:val="0"/>
        <w:autoSpaceDN w:val="0"/>
        <w:adjustRightInd w:val="0"/>
        <w:spacing w:after="0" w:line="360" w:lineRule="auto"/>
        <w:jc w:val="both"/>
        <w:rPr>
          <w:rFonts w:ascii="Arial" w:hAnsi="Arial" w:cs="Arial"/>
          <w:sz w:val="24"/>
          <w:szCs w:val="24"/>
        </w:rPr>
      </w:pPr>
      <w:r>
        <w:rPr>
          <w:rFonts w:ascii="Arial" w:hAnsi="Arial" w:cs="Arial"/>
          <w:sz w:val="24"/>
          <w:szCs w:val="24"/>
        </w:rPr>
        <w:t>En las definiciones consultadas se encuentran similitudes y diferencias. En cuanto a las similitudes, todos los autores proponen que un partido político es una organización que busca alcanzar, tomar y ejercer poder. Otra similitud, aunque solo presente en Lizcano y en Duverger (retomado por Ojeda), es el elemento temporal, del cual convergen en que debe ser amplio. La tercera similitud se encuentra en que las personas que integran este grupo deben tener intereses en común.</w:t>
      </w:r>
    </w:p>
    <w:p w14:paraId="3A7D7A36" w14:textId="77777777" w:rsidR="00B84756" w:rsidRDefault="00B84756" w:rsidP="00B84756">
      <w:pPr>
        <w:autoSpaceDE w:val="0"/>
        <w:autoSpaceDN w:val="0"/>
        <w:adjustRightInd w:val="0"/>
        <w:spacing w:after="0" w:line="360" w:lineRule="auto"/>
        <w:ind w:firstLine="708"/>
        <w:jc w:val="both"/>
        <w:rPr>
          <w:rFonts w:ascii="Arial" w:hAnsi="Arial" w:cs="Arial"/>
          <w:sz w:val="24"/>
          <w:szCs w:val="24"/>
        </w:rPr>
      </w:pPr>
      <w:r>
        <w:rPr>
          <w:rFonts w:ascii="Arial" w:hAnsi="Arial" w:cs="Arial"/>
          <w:sz w:val="24"/>
          <w:szCs w:val="24"/>
        </w:rPr>
        <w:t xml:space="preserve">En cuanto a las diferencias que existen; la definición de Lizcano propone tres características que las otras dos definiciones no contemplan. La primera es que los partidos políticos deben estar bien establecidos y relacionados con los órganos nacionales. La segunda versa sobre la búsqueda de apoyo popular a través de elecciones u otros medios. La tercera y que considero la más importante, es que Lizcano señala que un partido político debe tener un plan nacional de gobierno. Este punto es fundamental pues pondría de manifiesto que, al menos idealmente, una organización de este tipo no busca obtener el poder como única meta, sino que estaría pensando en el desarrollo de un Estado a partir de la ideología del partido. </w:t>
      </w:r>
    </w:p>
    <w:p w14:paraId="7AC64972" w14:textId="1E8988BD" w:rsidR="00B84756" w:rsidRDefault="00B84756" w:rsidP="00B84756">
      <w:pPr>
        <w:autoSpaceDE w:val="0"/>
        <w:autoSpaceDN w:val="0"/>
        <w:adjustRightInd w:val="0"/>
        <w:spacing w:after="0" w:line="360" w:lineRule="auto"/>
        <w:jc w:val="both"/>
        <w:rPr>
          <w:rFonts w:ascii="Arial" w:hAnsi="Arial" w:cs="Arial"/>
          <w:sz w:val="24"/>
          <w:szCs w:val="24"/>
        </w:rPr>
      </w:pPr>
      <w:r>
        <w:rPr>
          <w:rFonts w:ascii="Arial" w:hAnsi="Arial" w:cs="Arial"/>
          <w:sz w:val="24"/>
          <w:szCs w:val="24"/>
        </w:rPr>
        <w:lastRenderedPageBreak/>
        <w:t>Debido a que la definición de Lizcano contempla más elementos que considero fundamentales para distinguir un partido político de un club u otra agrup</w:t>
      </w:r>
      <w:r w:rsidR="00A43007">
        <w:rPr>
          <w:rFonts w:ascii="Arial" w:hAnsi="Arial" w:cs="Arial"/>
          <w:sz w:val="24"/>
          <w:szCs w:val="24"/>
        </w:rPr>
        <w:t>ación, en este trabajo cuando</w:t>
      </w:r>
      <w:r>
        <w:rPr>
          <w:rFonts w:ascii="Arial" w:hAnsi="Arial" w:cs="Arial"/>
          <w:sz w:val="24"/>
          <w:szCs w:val="24"/>
        </w:rPr>
        <w:t xml:space="preserve"> aluda a partido político se considerará la definición de Lizcano.</w:t>
      </w:r>
    </w:p>
    <w:p w14:paraId="23FCA6D5" w14:textId="77777777" w:rsidR="00B84756" w:rsidRDefault="00B84756" w:rsidP="00A43007">
      <w:pPr>
        <w:autoSpaceDE w:val="0"/>
        <w:autoSpaceDN w:val="0"/>
        <w:adjustRightInd w:val="0"/>
        <w:spacing w:after="0" w:line="360" w:lineRule="auto"/>
        <w:ind w:firstLine="708"/>
        <w:jc w:val="both"/>
        <w:rPr>
          <w:rFonts w:ascii="Arial" w:hAnsi="Arial" w:cs="Arial"/>
          <w:sz w:val="24"/>
          <w:szCs w:val="24"/>
        </w:rPr>
      </w:pPr>
      <w:r>
        <w:rPr>
          <w:rFonts w:ascii="Arial" w:hAnsi="Arial" w:cs="Arial"/>
          <w:sz w:val="24"/>
          <w:szCs w:val="24"/>
        </w:rPr>
        <w:t xml:space="preserve">El siguiente concepto es básico para la ciencia política y es </w:t>
      </w:r>
      <w:r>
        <w:rPr>
          <w:rFonts w:ascii="Arial" w:hAnsi="Arial" w:cs="Arial"/>
          <w:i/>
          <w:sz w:val="24"/>
          <w:szCs w:val="24"/>
        </w:rPr>
        <w:t>poder</w:t>
      </w:r>
      <w:r>
        <w:rPr>
          <w:rFonts w:ascii="Arial" w:hAnsi="Arial" w:cs="Arial"/>
          <w:sz w:val="24"/>
          <w:szCs w:val="24"/>
        </w:rPr>
        <w:t xml:space="preserve">. De acuerdo con John Kenneth Galbraith en su texto </w:t>
      </w:r>
      <w:r>
        <w:rPr>
          <w:rFonts w:ascii="Arial" w:hAnsi="Arial" w:cs="Arial"/>
          <w:i/>
          <w:sz w:val="24"/>
          <w:szCs w:val="24"/>
        </w:rPr>
        <w:t>Anatomía del poder</w:t>
      </w:r>
      <w:r>
        <w:rPr>
          <w:rFonts w:ascii="Arial" w:hAnsi="Arial" w:cs="Arial"/>
          <w:sz w:val="24"/>
          <w:szCs w:val="24"/>
        </w:rPr>
        <w:t xml:space="preserve"> retomando a Max Weber, utiliza la definición más simple de poder, que se entiende comúnmente como: “la posibilidad de imponer la voluntad de uno sobre la conducta de otras personas” (Kenneth, 1986: 16).</w:t>
      </w:r>
    </w:p>
    <w:p w14:paraId="2E98FC24" w14:textId="77777777" w:rsidR="00B84756" w:rsidRDefault="00B84756" w:rsidP="00372822">
      <w:pPr>
        <w:autoSpaceDE w:val="0"/>
        <w:autoSpaceDN w:val="0"/>
        <w:adjustRightInd w:val="0"/>
        <w:spacing w:after="0" w:line="360" w:lineRule="auto"/>
        <w:ind w:firstLine="708"/>
        <w:jc w:val="both"/>
        <w:rPr>
          <w:rFonts w:ascii="Arial" w:hAnsi="Arial" w:cs="Arial"/>
          <w:sz w:val="24"/>
          <w:szCs w:val="24"/>
        </w:rPr>
      </w:pPr>
      <w:r>
        <w:rPr>
          <w:rFonts w:ascii="Arial" w:hAnsi="Arial" w:cs="Arial"/>
          <w:sz w:val="24"/>
          <w:szCs w:val="24"/>
        </w:rPr>
        <w:t xml:space="preserve">Por otro lado, Francisco Lizcano, hace referencia a otro concepto más particular, que se encierra y a su vez permite mayor claridad que es: </w:t>
      </w:r>
      <w:r>
        <w:rPr>
          <w:rFonts w:ascii="Arial" w:hAnsi="Arial" w:cs="Arial"/>
          <w:i/>
          <w:sz w:val="24"/>
          <w:szCs w:val="24"/>
        </w:rPr>
        <w:t xml:space="preserve">poder </w:t>
      </w:r>
      <w:r w:rsidRPr="00C65CDF">
        <w:rPr>
          <w:rFonts w:ascii="Arial" w:hAnsi="Arial" w:cs="Arial"/>
          <w:i/>
          <w:sz w:val="24"/>
          <w:szCs w:val="24"/>
        </w:rPr>
        <w:t>político</w:t>
      </w:r>
      <w:r>
        <w:rPr>
          <w:rFonts w:ascii="Arial" w:hAnsi="Arial" w:cs="Arial"/>
          <w:i/>
          <w:sz w:val="24"/>
          <w:szCs w:val="24"/>
        </w:rPr>
        <w:t>.</w:t>
      </w:r>
      <w:r>
        <w:rPr>
          <w:rFonts w:ascii="Arial" w:hAnsi="Arial" w:cs="Arial"/>
          <w:sz w:val="24"/>
          <w:szCs w:val="24"/>
        </w:rPr>
        <w:t xml:space="preserve"> Al respecto Lizcano menciona lo siguiente:</w:t>
      </w:r>
    </w:p>
    <w:p w14:paraId="3E0DC4D9" w14:textId="53C0F7ED" w:rsidR="00B84756" w:rsidRPr="00ED1A5C" w:rsidRDefault="00B84756" w:rsidP="00B84756">
      <w:pPr>
        <w:autoSpaceDE w:val="0"/>
        <w:autoSpaceDN w:val="0"/>
        <w:adjustRightInd w:val="0"/>
        <w:spacing w:after="0" w:line="360" w:lineRule="auto"/>
        <w:ind w:left="851"/>
        <w:jc w:val="both"/>
        <w:rPr>
          <w:rFonts w:ascii="Arial" w:hAnsi="Arial" w:cs="Arial"/>
          <w:sz w:val="24"/>
          <w:szCs w:val="24"/>
        </w:rPr>
      </w:pPr>
      <w:r w:rsidRPr="003F4E70">
        <w:rPr>
          <w:rFonts w:ascii="Arial" w:hAnsi="Arial" w:cs="Arial"/>
          <w:sz w:val="20"/>
          <w:szCs w:val="24"/>
        </w:rPr>
        <w:t xml:space="preserve">Para algunos </w:t>
      </w:r>
      <w:r w:rsidR="004352FD" w:rsidRPr="003F4E70">
        <w:rPr>
          <w:rFonts w:ascii="Arial" w:hAnsi="Arial" w:cs="Arial"/>
          <w:sz w:val="20"/>
          <w:szCs w:val="24"/>
        </w:rPr>
        <w:t>autores todo</w:t>
      </w:r>
      <w:r w:rsidRPr="003F4E70">
        <w:rPr>
          <w:rFonts w:ascii="Arial" w:hAnsi="Arial" w:cs="Arial"/>
          <w:sz w:val="20"/>
          <w:szCs w:val="24"/>
        </w:rPr>
        <w:t xml:space="preserve"> poder es político; para otros el único poder político es el del Estado, por su carácter de entidad globalizadora no supeditad</w:t>
      </w:r>
      <w:r>
        <w:rPr>
          <w:rFonts w:ascii="Arial" w:hAnsi="Arial" w:cs="Arial"/>
          <w:sz w:val="20"/>
          <w:szCs w:val="24"/>
        </w:rPr>
        <w:t>a a otro poder. Según Andrade, “</w:t>
      </w:r>
      <w:r w:rsidRPr="003F4E70">
        <w:rPr>
          <w:rFonts w:ascii="Arial" w:hAnsi="Arial" w:cs="Arial"/>
          <w:sz w:val="20"/>
          <w:szCs w:val="24"/>
        </w:rPr>
        <w:t xml:space="preserve">el poder político es aquel que se manifiesta </w:t>
      </w:r>
      <w:r w:rsidRPr="00781B37">
        <w:rPr>
          <w:rFonts w:ascii="Arial" w:hAnsi="Arial" w:cs="Arial"/>
          <w:sz w:val="20"/>
          <w:szCs w:val="24"/>
        </w:rPr>
        <w:t>en relación con la acción en el interior de un grupo o de diversos grupos entre sí, siempre que dichas acciones tengan un impacto, así sea mínimo</w:t>
      </w:r>
      <w:r w:rsidRPr="003F4E70">
        <w:rPr>
          <w:rFonts w:ascii="Arial" w:hAnsi="Arial" w:cs="Arial"/>
          <w:sz w:val="20"/>
          <w:szCs w:val="24"/>
        </w:rPr>
        <w:t>, en las relaciones generales de la colectividad en la que tales gru</w:t>
      </w:r>
      <w:r>
        <w:rPr>
          <w:rFonts w:ascii="Arial" w:hAnsi="Arial" w:cs="Arial"/>
          <w:sz w:val="20"/>
          <w:szCs w:val="24"/>
        </w:rPr>
        <w:t>pos se encuentran inmersos”</w:t>
      </w:r>
      <w:r w:rsidRPr="003F4E70">
        <w:rPr>
          <w:rFonts w:ascii="Arial" w:hAnsi="Arial" w:cs="Arial"/>
          <w:sz w:val="20"/>
          <w:szCs w:val="24"/>
        </w:rPr>
        <w:t xml:space="preserve"> (Lizcano, 2008:</w:t>
      </w:r>
      <w:r>
        <w:rPr>
          <w:rFonts w:ascii="Arial" w:hAnsi="Arial" w:cs="Arial"/>
          <w:sz w:val="20"/>
          <w:szCs w:val="24"/>
        </w:rPr>
        <w:t xml:space="preserve"> </w:t>
      </w:r>
      <w:r w:rsidRPr="003F4E70">
        <w:rPr>
          <w:rFonts w:ascii="Arial" w:hAnsi="Arial" w:cs="Arial"/>
          <w:sz w:val="20"/>
          <w:szCs w:val="24"/>
        </w:rPr>
        <w:t>28).</w:t>
      </w:r>
    </w:p>
    <w:p w14:paraId="31459585" w14:textId="09BB27C3" w:rsidR="00B84756" w:rsidRDefault="004352FD" w:rsidP="00B84756">
      <w:pPr>
        <w:autoSpaceDE w:val="0"/>
        <w:autoSpaceDN w:val="0"/>
        <w:adjustRightInd w:val="0"/>
        <w:spacing w:after="0" w:line="360" w:lineRule="auto"/>
        <w:jc w:val="both"/>
        <w:rPr>
          <w:rFonts w:ascii="Arial" w:hAnsi="Arial" w:cs="Arial"/>
          <w:sz w:val="24"/>
          <w:szCs w:val="24"/>
        </w:rPr>
      </w:pPr>
      <w:r>
        <w:rPr>
          <w:rFonts w:ascii="Arial" w:hAnsi="Arial" w:cs="Arial"/>
          <w:sz w:val="24"/>
          <w:szCs w:val="24"/>
        </w:rPr>
        <w:t>Ambas concepciones tienen</w:t>
      </w:r>
      <w:r w:rsidR="00B84756">
        <w:rPr>
          <w:rFonts w:ascii="Arial" w:hAnsi="Arial" w:cs="Arial"/>
          <w:sz w:val="24"/>
          <w:szCs w:val="24"/>
        </w:rPr>
        <w:t xml:space="preserve"> en su esencia imponer voluntad sobre otros como lo menciona Weber, pero en la segunda, que es la definición de </w:t>
      </w:r>
      <w:r w:rsidR="00B84756" w:rsidRPr="008554DA">
        <w:rPr>
          <w:rFonts w:ascii="Arial" w:hAnsi="Arial" w:cs="Arial"/>
          <w:sz w:val="24"/>
          <w:szCs w:val="24"/>
        </w:rPr>
        <w:t>poder político</w:t>
      </w:r>
      <w:r w:rsidR="00B84756">
        <w:rPr>
          <w:rFonts w:ascii="Arial" w:hAnsi="Arial" w:cs="Arial"/>
          <w:sz w:val="24"/>
          <w:szCs w:val="24"/>
        </w:rPr>
        <w:t xml:space="preserve"> se entiende como aquel que se encuentra en las relaciones de organizaciones o en el interior y en la toma de decisiones que impactan al grupo de personas que dirigen. Por lo tanto, para este trabajo en el momento en el que me refiera a </w:t>
      </w:r>
      <w:r w:rsidR="00B84756" w:rsidRPr="008554DA">
        <w:rPr>
          <w:rFonts w:ascii="Arial" w:hAnsi="Arial" w:cs="Arial"/>
          <w:sz w:val="24"/>
          <w:szCs w:val="24"/>
        </w:rPr>
        <w:t>poder</w:t>
      </w:r>
      <w:r w:rsidR="00B84756">
        <w:rPr>
          <w:rFonts w:ascii="Arial" w:hAnsi="Arial" w:cs="Arial"/>
          <w:sz w:val="24"/>
          <w:szCs w:val="24"/>
        </w:rPr>
        <w:t xml:space="preserve"> quiero que se entienda como la definición de </w:t>
      </w:r>
      <w:r w:rsidR="00B84756" w:rsidRPr="008554DA">
        <w:rPr>
          <w:rFonts w:ascii="Arial" w:hAnsi="Arial" w:cs="Arial"/>
          <w:sz w:val="24"/>
          <w:szCs w:val="24"/>
        </w:rPr>
        <w:t>poder político</w:t>
      </w:r>
      <w:r w:rsidR="00B84756">
        <w:rPr>
          <w:rFonts w:ascii="Arial" w:hAnsi="Arial" w:cs="Arial"/>
          <w:sz w:val="24"/>
          <w:szCs w:val="24"/>
        </w:rPr>
        <w:t xml:space="preserve"> de Lizcano, en sentido de que un partido político toma decisiones para la elección de sus candidatos, impactan en los miembros de dicho partido.</w:t>
      </w:r>
    </w:p>
    <w:p w14:paraId="5585DD3E" w14:textId="77777777" w:rsidR="00B84756" w:rsidRDefault="00B84756" w:rsidP="00B84756">
      <w:pPr>
        <w:autoSpaceDE w:val="0"/>
        <w:autoSpaceDN w:val="0"/>
        <w:adjustRightInd w:val="0"/>
        <w:spacing w:after="0" w:line="360" w:lineRule="auto"/>
        <w:ind w:firstLine="708"/>
        <w:jc w:val="both"/>
        <w:rPr>
          <w:rFonts w:ascii="Arial" w:hAnsi="Arial" w:cs="Arial"/>
          <w:sz w:val="24"/>
          <w:szCs w:val="24"/>
        </w:rPr>
      </w:pPr>
      <w:r>
        <w:rPr>
          <w:rFonts w:ascii="Arial" w:hAnsi="Arial" w:cs="Arial"/>
          <w:sz w:val="24"/>
          <w:szCs w:val="24"/>
        </w:rPr>
        <w:t xml:space="preserve">Como menciona Lizcano, democracia es un concepto ligado al de poder. En su libro </w:t>
      </w:r>
      <w:r w:rsidRPr="00557E44">
        <w:rPr>
          <w:rFonts w:ascii="Arial" w:hAnsi="Arial" w:cs="Arial"/>
          <w:i/>
          <w:sz w:val="24"/>
          <w:szCs w:val="24"/>
        </w:rPr>
        <w:t>Estado de México y democracia en los albores del siglo XXI</w:t>
      </w:r>
      <w:r>
        <w:rPr>
          <w:rFonts w:ascii="Arial" w:hAnsi="Arial" w:cs="Arial"/>
          <w:b/>
          <w:sz w:val="24"/>
          <w:szCs w:val="24"/>
        </w:rPr>
        <w:t xml:space="preserve"> </w:t>
      </w:r>
      <w:r w:rsidRPr="008A3213">
        <w:rPr>
          <w:rFonts w:ascii="Arial" w:hAnsi="Arial" w:cs="Arial"/>
          <w:sz w:val="24"/>
          <w:szCs w:val="24"/>
        </w:rPr>
        <w:t xml:space="preserve">se </w:t>
      </w:r>
      <w:r>
        <w:rPr>
          <w:rFonts w:ascii="Arial" w:hAnsi="Arial" w:cs="Arial"/>
          <w:sz w:val="24"/>
          <w:szCs w:val="24"/>
        </w:rPr>
        <w:t xml:space="preserve">consideran dos perspectivas de ésta: la normativa y la descriptiva. La primera se interesa por lo que debe ser la democracia y cómo sirve de guía a la segunda la cual se entiende como aquella en la que todos deben de ser iguales para participar en el proceso de la toma de decisiones. La segunda está enfocada a su práctica en la realidad (2010:11-12).  </w:t>
      </w:r>
    </w:p>
    <w:p w14:paraId="0B8569C5" w14:textId="77777777" w:rsidR="00B84756" w:rsidRDefault="00B84756" w:rsidP="00A43007">
      <w:pPr>
        <w:autoSpaceDE w:val="0"/>
        <w:autoSpaceDN w:val="0"/>
        <w:adjustRightInd w:val="0"/>
        <w:spacing w:after="0" w:line="360" w:lineRule="auto"/>
        <w:jc w:val="both"/>
        <w:rPr>
          <w:rFonts w:ascii="Arial" w:hAnsi="Arial" w:cs="Arial"/>
          <w:sz w:val="24"/>
          <w:szCs w:val="24"/>
        </w:rPr>
      </w:pPr>
      <w:r>
        <w:rPr>
          <w:rFonts w:ascii="Arial" w:hAnsi="Arial" w:cs="Arial"/>
          <w:sz w:val="24"/>
          <w:szCs w:val="24"/>
        </w:rPr>
        <w:lastRenderedPageBreak/>
        <w:t xml:space="preserve">Lizcano hace una </w:t>
      </w:r>
      <w:r w:rsidRPr="00C021CF">
        <w:rPr>
          <w:rFonts w:ascii="Arial" w:hAnsi="Arial" w:cs="Arial"/>
          <w:sz w:val="24"/>
          <w:szCs w:val="24"/>
        </w:rPr>
        <w:t>clasificación de</w:t>
      </w:r>
      <w:r>
        <w:rPr>
          <w:rFonts w:ascii="Arial" w:hAnsi="Arial" w:cs="Arial"/>
          <w:sz w:val="24"/>
          <w:szCs w:val="24"/>
        </w:rPr>
        <w:t xml:space="preserve"> las concepciones de democracia: </w:t>
      </w:r>
      <w:r w:rsidRPr="00124498">
        <w:rPr>
          <w:rFonts w:ascii="Arial" w:hAnsi="Arial" w:cs="Arial"/>
          <w:i/>
          <w:sz w:val="24"/>
          <w:szCs w:val="24"/>
        </w:rPr>
        <w:t>democracia electoral, democracia sustantiva y democracia de ciudadanía</w:t>
      </w:r>
      <w:r>
        <w:rPr>
          <w:rFonts w:ascii="Arial" w:hAnsi="Arial" w:cs="Arial"/>
          <w:sz w:val="24"/>
          <w:szCs w:val="24"/>
        </w:rPr>
        <w:t xml:space="preserve">. </w:t>
      </w:r>
      <w:r w:rsidRPr="00A94A50">
        <w:rPr>
          <w:rFonts w:ascii="Arial" w:hAnsi="Arial" w:cs="Arial"/>
          <w:sz w:val="24"/>
          <w:szCs w:val="24"/>
        </w:rPr>
        <w:t>En la primera</w:t>
      </w:r>
      <w:r>
        <w:rPr>
          <w:rFonts w:ascii="Arial" w:hAnsi="Arial" w:cs="Arial"/>
          <w:sz w:val="24"/>
          <w:szCs w:val="24"/>
        </w:rPr>
        <w:t>, incluye</w:t>
      </w:r>
      <w:r w:rsidRPr="00A94A50">
        <w:rPr>
          <w:rFonts w:ascii="Arial" w:hAnsi="Arial" w:cs="Arial"/>
          <w:sz w:val="24"/>
          <w:szCs w:val="24"/>
        </w:rPr>
        <w:t xml:space="preserve"> los elementos </w:t>
      </w:r>
      <w:r>
        <w:rPr>
          <w:rFonts w:ascii="Arial" w:hAnsi="Arial" w:cs="Arial"/>
          <w:sz w:val="24"/>
          <w:szCs w:val="24"/>
        </w:rPr>
        <w:t>electorales y políticos (</w:t>
      </w:r>
      <w:r w:rsidRPr="00A94A50">
        <w:rPr>
          <w:rFonts w:ascii="Arial" w:hAnsi="Arial" w:cs="Arial"/>
          <w:sz w:val="24"/>
          <w:szCs w:val="24"/>
        </w:rPr>
        <w:t>libertades civiles, derechos políticos y estado de derecho</w:t>
      </w:r>
      <w:r>
        <w:rPr>
          <w:rFonts w:ascii="Arial" w:hAnsi="Arial" w:cs="Arial"/>
          <w:sz w:val="24"/>
          <w:szCs w:val="24"/>
        </w:rPr>
        <w:t>) considera</w:t>
      </w:r>
      <w:r w:rsidRPr="00A94A50">
        <w:rPr>
          <w:rFonts w:ascii="Arial" w:hAnsi="Arial" w:cs="Arial"/>
          <w:sz w:val="24"/>
          <w:szCs w:val="24"/>
        </w:rPr>
        <w:t>do</w:t>
      </w:r>
      <w:r>
        <w:rPr>
          <w:rFonts w:ascii="Arial" w:hAnsi="Arial" w:cs="Arial"/>
          <w:sz w:val="24"/>
          <w:szCs w:val="24"/>
        </w:rPr>
        <w:t>s en</w:t>
      </w:r>
      <w:r w:rsidRPr="00A94A50">
        <w:rPr>
          <w:rFonts w:ascii="Arial" w:hAnsi="Arial" w:cs="Arial"/>
          <w:sz w:val="24"/>
          <w:szCs w:val="24"/>
        </w:rPr>
        <w:t xml:space="preserve"> tiempo de elecciones. </w:t>
      </w:r>
      <w:r>
        <w:rPr>
          <w:rFonts w:ascii="Arial" w:hAnsi="Arial" w:cs="Arial"/>
          <w:sz w:val="24"/>
          <w:szCs w:val="24"/>
        </w:rPr>
        <w:t xml:space="preserve">La segunda toma los elementos </w:t>
      </w:r>
      <w:r w:rsidRPr="00A94A50">
        <w:rPr>
          <w:rFonts w:ascii="Arial" w:hAnsi="Arial" w:cs="Arial"/>
          <w:sz w:val="24"/>
          <w:szCs w:val="24"/>
        </w:rPr>
        <w:t>mencionados,</w:t>
      </w:r>
      <w:r>
        <w:rPr>
          <w:rFonts w:ascii="Arial" w:hAnsi="Arial" w:cs="Arial"/>
          <w:sz w:val="24"/>
          <w:szCs w:val="24"/>
        </w:rPr>
        <w:t xml:space="preserve"> pero los considera tanto en</w:t>
      </w:r>
      <w:r w:rsidRPr="00A94A50">
        <w:rPr>
          <w:rFonts w:ascii="Arial" w:hAnsi="Arial" w:cs="Arial"/>
          <w:sz w:val="24"/>
          <w:szCs w:val="24"/>
        </w:rPr>
        <w:t xml:space="preserve"> </w:t>
      </w:r>
      <w:r>
        <w:rPr>
          <w:rFonts w:ascii="Arial" w:hAnsi="Arial" w:cs="Arial"/>
          <w:sz w:val="24"/>
          <w:szCs w:val="24"/>
        </w:rPr>
        <w:t xml:space="preserve">periodos electorales como en no electorales. La última abarca ambos tiempos, pero </w:t>
      </w:r>
      <w:r w:rsidRPr="00A94A50">
        <w:rPr>
          <w:rFonts w:ascii="Arial" w:hAnsi="Arial" w:cs="Arial"/>
          <w:sz w:val="24"/>
          <w:szCs w:val="24"/>
        </w:rPr>
        <w:t>agrega elementos socioeconómicos a los polít</w:t>
      </w:r>
      <w:r>
        <w:rPr>
          <w:rFonts w:ascii="Arial" w:hAnsi="Arial" w:cs="Arial"/>
          <w:sz w:val="24"/>
          <w:szCs w:val="24"/>
        </w:rPr>
        <w:t>icos (</w:t>
      </w:r>
      <w:r w:rsidRPr="00A94A50">
        <w:rPr>
          <w:rFonts w:ascii="Arial" w:hAnsi="Arial" w:cs="Arial"/>
          <w:sz w:val="24"/>
          <w:szCs w:val="24"/>
        </w:rPr>
        <w:t>2010:</w:t>
      </w:r>
      <w:r>
        <w:rPr>
          <w:rFonts w:ascii="Arial" w:hAnsi="Arial" w:cs="Arial"/>
          <w:sz w:val="24"/>
          <w:szCs w:val="24"/>
        </w:rPr>
        <w:t xml:space="preserve"> 9-</w:t>
      </w:r>
      <w:r w:rsidRPr="00A94A50">
        <w:rPr>
          <w:rFonts w:ascii="Arial" w:hAnsi="Arial" w:cs="Arial"/>
          <w:sz w:val="24"/>
          <w:szCs w:val="24"/>
        </w:rPr>
        <w:t>10).</w:t>
      </w:r>
    </w:p>
    <w:p w14:paraId="183760AB" w14:textId="77777777" w:rsidR="00B84756" w:rsidRDefault="00B84756" w:rsidP="001F35B4">
      <w:pPr>
        <w:autoSpaceDE w:val="0"/>
        <w:autoSpaceDN w:val="0"/>
        <w:adjustRightInd w:val="0"/>
        <w:spacing w:after="0" w:line="360" w:lineRule="auto"/>
        <w:ind w:firstLine="708"/>
        <w:jc w:val="both"/>
        <w:rPr>
          <w:rFonts w:ascii="Arial" w:hAnsi="Arial" w:cs="Arial"/>
          <w:sz w:val="24"/>
          <w:szCs w:val="24"/>
        </w:rPr>
      </w:pPr>
      <w:r>
        <w:rPr>
          <w:rFonts w:ascii="Arial" w:hAnsi="Arial" w:cs="Arial"/>
          <w:sz w:val="24"/>
          <w:szCs w:val="24"/>
        </w:rPr>
        <w:t xml:space="preserve">La democracia electoral se refiere a la forma de acceder al poder. El procedimiento para decidir quién gobierna, la competencia que debe existir entre las élites políticas (la libertad política, existencia de varios partidos políticos) y la participación de la ciudadanía (libertad personal, respeto a las minorías o a la oposición) son elementos que la distinguen. Algunos de sus exponentes son Schumpeter, Aron, Bobbio y Huntington (Lizcano, 2010: 13-18).    </w:t>
      </w:r>
    </w:p>
    <w:p w14:paraId="1F843925" w14:textId="6A112E20" w:rsidR="00B84756" w:rsidRDefault="00B84756" w:rsidP="00B84756">
      <w:pPr>
        <w:autoSpaceDE w:val="0"/>
        <w:autoSpaceDN w:val="0"/>
        <w:adjustRightInd w:val="0"/>
        <w:spacing w:after="0" w:line="360" w:lineRule="auto"/>
        <w:ind w:firstLine="708"/>
        <w:jc w:val="both"/>
        <w:rPr>
          <w:rFonts w:ascii="Arial" w:hAnsi="Arial" w:cs="Arial"/>
          <w:sz w:val="24"/>
          <w:szCs w:val="24"/>
        </w:rPr>
      </w:pPr>
      <w:r>
        <w:rPr>
          <w:rFonts w:ascii="Arial" w:hAnsi="Arial" w:cs="Arial"/>
          <w:sz w:val="24"/>
          <w:szCs w:val="24"/>
        </w:rPr>
        <w:t xml:space="preserve">La democracia sustantiva abarca los mismos aspectos que </w:t>
      </w:r>
      <w:r w:rsidR="004352FD">
        <w:rPr>
          <w:rFonts w:ascii="Arial" w:hAnsi="Arial" w:cs="Arial"/>
          <w:sz w:val="24"/>
          <w:szCs w:val="24"/>
        </w:rPr>
        <w:t>la elector</w:t>
      </w:r>
      <w:r>
        <w:rPr>
          <w:rFonts w:ascii="Arial" w:hAnsi="Arial" w:cs="Arial"/>
          <w:sz w:val="24"/>
          <w:szCs w:val="24"/>
        </w:rPr>
        <w:t>al, pero involucra los tiempos electorales y no electorales, y no solo el acceso, sino también el ejercicio del poder. Las definiciones son planteadas por Robert Dahl, Freedom House y la resolución de la Organización de Naciones Unidas (Lizcano: 2010: 23).</w:t>
      </w:r>
    </w:p>
    <w:p w14:paraId="2E90FCAF" w14:textId="77777777" w:rsidR="00B84756" w:rsidRDefault="00B84756" w:rsidP="00B84756">
      <w:pPr>
        <w:autoSpaceDE w:val="0"/>
        <w:autoSpaceDN w:val="0"/>
        <w:adjustRightInd w:val="0"/>
        <w:spacing w:after="0" w:line="360" w:lineRule="auto"/>
        <w:jc w:val="both"/>
        <w:rPr>
          <w:rFonts w:ascii="Arial" w:hAnsi="Arial" w:cs="Arial"/>
          <w:sz w:val="24"/>
          <w:szCs w:val="24"/>
        </w:rPr>
      </w:pPr>
      <w:r>
        <w:rPr>
          <w:rFonts w:ascii="Arial" w:hAnsi="Arial" w:cs="Arial"/>
          <w:sz w:val="24"/>
          <w:szCs w:val="24"/>
        </w:rPr>
        <w:t xml:space="preserve">Por último, la </w:t>
      </w:r>
      <w:r w:rsidRPr="00661225">
        <w:rPr>
          <w:rFonts w:ascii="Arial" w:hAnsi="Arial" w:cs="Arial"/>
          <w:sz w:val="24"/>
          <w:szCs w:val="24"/>
        </w:rPr>
        <w:t>democracia de ciudadanía contempla los elementos temporales de la democracia sustantiva agregando la libertad de derechos civiles y la libertad de derechos políticos</w:t>
      </w:r>
      <w:r>
        <w:rPr>
          <w:rFonts w:ascii="Arial" w:hAnsi="Arial" w:cs="Arial"/>
          <w:sz w:val="24"/>
          <w:szCs w:val="24"/>
        </w:rPr>
        <w:t>, y elementos sociales como son las necesidades básicas (salud y educación) y la integración social (empleo, pobreza y desigualdad) (Lizcano: 2010, 30),</w:t>
      </w:r>
    </w:p>
    <w:p w14:paraId="0B3AA0EA" w14:textId="77777777" w:rsidR="00B84756" w:rsidRDefault="00B84756" w:rsidP="00B84756">
      <w:pPr>
        <w:autoSpaceDE w:val="0"/>
        <w:autoSpaceDN w:val="0"/>
        <w:adjustRightInd w:val="0"/>
        <w:spacing w:after="0" w:line="360" w:lineRule="auto"/>
        <w:ind w:firstLine="708"/>
        <w:jc w:val="both"/>
        <w:rPr>
          <w:rFonts w:ascii="Arial" w:hAnsi="Arial" w:cs="Arial"/>
          <w:sz w:val="24"/>
          <w:szCs w:val="24"/>
        </w:rPr>
      </w:pPr>
      <w:r>
        <w:rPr>
          <w:rFonts w:ascii="Arial" w:hAnsi="Arial" w:cs="Arial"/>
          <w:sz w:val="24"/>
          <w:szCs w:val="24"/>
        </w:rPr>
        <w:t>Por lo tanto, el tipo de democracia considerada dentro de este trabajo es la democracia sustantiva que contempla tres aspectos: la libertad de ejercer derechos civiles y políticos, la forma de acceder al poder mediante los procesos de elección y el ejercicio del poder después del proceso.</w:t>
      </w:r>
    </w:p>
    <w:p w14:paraId="366FC159" w14:textId="5719B0B4" w:rsidR="006751AA" w:rsidRDefault="006751AA" w:rsidP="00B84756">
      <w:pPr>
        <w:autoSpaceDE w:val="0"/>
        <w:autoSpaceDN w:val="0"/>
        <w:adjustRightInd w:val="0"/>
        <w:spacing w:after="0" w:line="360" w:lineRule="auto"/>
        <w:ind w:firstLine="708"/>
        <w:jc w:val="both"/>
        <w:rPr>
          <w:rFonts w:ascii="Arial" w:hAnsi="Arial" w:cs="Arial"/>
          <w:sz w:val="24"/>
          <w:szCs w:val="24"/>
        </w:rPr>
      </w:pPr>
      <w:r w:rsidRPr="00B24792">
        <w:rPr>
          <w:rFonts w:ascii="Arial" w:hAnsi="Arial" w:cs="Arial"/>
          <w:sz w:val="24"/>
          <w:szCs w:val="24"/>
        </w:rPr>
        <w:t xml:space="preserve">El </w:t>
      </w:r>
      <w:r w:rsidRPr="00B24792">
        <w:rPr>
          <w:rFonts w:ascii="Arial" w:hAnsi="Arial" w:cs="Arial"/>
          <w:i/>
          <w:sz w:val="24"/>
          <w:szCs w:val="24"/>
        </w:rPr>
        <w:t>autoritarismo</w:t>
      </w:r>
      <w:r>
        <w:rPr>
          <w:rFonts w:ascii="Arial" w:hAnsi="Arial" w:cs="Arial"/>
          <w:sz w:val="24"/>
          <w:szCs w:val="24"/>
        </w:rPr>
        <w:t xml:space="preserve"> se puede definir</w:t>
      </w:r>
      <w:r w:rsidRPr="00B24792">
        <w:rPr>
          <w:rFonts w:ascii="Arial" w:hAnsi="Arial" w:cs="Arial"/>
          <w:sz w:val="24"/>
          <w:szCs w:val="24"/>
        </w:rPr>
        <w:t xml:space="preserve"> a partir del comportamiento contrapuesto de la democracia y</w:t>
      </w:r>
      <w:r>
        <w:rPr>
          <w:rFonts w:ascii="Arial" w:hAnsi="Arial" w:cs="Arial"/>
          <w:sz w:val="24"/>
          <w:szCs w:val="24"/>
        </w:rPr>
        <w:t xml:space="preserve"> con base en lo analizado en líneas anteriores, es posible la caracterización de autoritarismo a partir de la contraposición de los tres principales </w:t>
      </w:r>
      <w:r w:rsidRPr="00B24792">
        <w:rPr>
          <w:rFonts w:ascii="Arial" w:hAnsi="Arial" w:cs="Arial"/>
          <w:sz w:val="24"/>
          <w:szCs w:val="24"/>
        </w:rPr>
        <w:t>elementos</w:t>
      </w:r>
      <w:r>
        <w:rPr>
          <w:rFonts w:ascii="Arial" w:hAnsi="Arial" w:cs="Arial"/>
          <w:sz w:val="24"/>
          <w:szCs w:val="24"/>
        </w:rPr>
        <w:t xml:space="preserve"> que caracterizan a la democracia</w:t>
      </w:r>
      <w:r w:rsidRPr="00B24792">
        <w:rPr>
          <w:rFonts w:ascii="Arial" w:hAnsi="Arial" w:cs="Arial"/>
          <w:sz w:val="24"/>
          <w:szCs w:val="24"/>
        </w:rPr>
        <w:t xml:space="preserve">: acceso al poder, garantía de los derechos civiles y políticos, y la independencia de los poderes. En la democracia, </w:t>
      </w:r>
      <w:r w:rsidRPr="00B24792">
        <w:rPr>
          <w:rFonts w:ascii="Arial" w:hAnsi="Arial" w:cs="Arial"/>
          <w:sz w:val="24"/>
          <w:szCs w:val="24"/>
        </w:rPr>
        <w:lastRenderedPageBreak/>
        <w:t>el acceso al poder es con base a elecciones libres, limpias y equitativamente competidas, agregando los derechos políticos en el proceso (derecho al sufragio universal e igual, participación en procesos de elección y representación de la ciudadanía y la competencia de cargos públicos). Por el contrario, en el autoritarismo el poder se obtiene por imposición; golpe de estado o herencia, y en el caso de existir elecciones dejan de ser democráticas al no ser limpias ni competidas. Además, no hay garantía de derechos políticos, ya que nadie vota, y no hay una competencia a los cargos públicos. En cuanto a la garantía de derechos civiles (libertad de expresión, reunión y asociación) en la democracia son respetados, mient</w:t>
      </w:r>
      <w:r>
        <w:rPr>
          <w:rFonts w:ascii="Arial" w:hAnsi="Arial" w:cs="Arial"/>
          <w:sz w:val="24"/>
          <w:szCs w:val="24"/>
        </w:rPr>
        <w:t xml:space="preserve">ras que en el autoritarismo no. </w:t>
      </w:r>
      <w:r w:rsidRPr="00B24792">
        <w:rPr>
          <w:rFonts w:ascii="Arial" w:hAnsi="Arial" w:cs="Arial"/>
          <w:sz w:val="24"/>
          <w:szCs w:val="24"/>
        </w:rPr>
        <w:t>Por último</w:t>
      </w:r>
      <w:r>
        <w:rPr>
          <w:rFonts w:ascii="Arial" w:hAnsi="Arial" w:cs="Arial"/>
          <w:sz w:val="24"/>
          <w:szCs w:val="24"/>
        </w:rPr>
        <w:t>,</w:t>
      </w:r>
      <w:r w:rsidRPr="00B24792">
        <w:rPr>
          <w:rFonts w:ascii="Arial" w:hAnsi="Arial" w:cs="Arial"/>
          <w:sz w:val="24"/>
          <w:szCs w:val="24"/>
        </w:rPr>
        <w:t xml:space="preserve"> la independencia de los poderes, existe un control de máximo poder (ejecutivo) por parte de los otros (poder legislativo y p</w:t>
      </w:r>
      <w:r>
        <w:rPr>
          <w:rFonts w:ascii="Arial" w:hAnsi="Arial" w:cs="Arial"/>
          <w:sz w:val="24"/>
          <w:szCs w:val="24"/>
        </w:rPr>
        <w:t xml:space="preserve">oder judicial). </w:t>
      </w:r>
      <w:r w:rsidRPr="00B24792">
        <w:rPr>
          <w:rFonts w:ascii="Arial" w:hAnsi="Arial" w:cs="Arial"/>
          <w:sz w:val="24"/>
          <w:szCs w:val="24"/>
        </w:rPr>
        <w:t>En el autoritarismo el poder está concentrado en una persona o en el ejecutivo, existiendo una subordinación de los otros poderes.</w:t>
      </w:r>
    </w:p>
    <w:p w14:paraId="633BF497" w14:textId="1A319990" w:rsidR="00B84756" w:rsidRDefault="00B84756" w:rsidP="00B84756">
      <w:pPr>
        <w:autoSpaceDE w:val="0"/>
        <w:autoSpaceDN w:val="0"/>
        <w:adjustRightInd w:val="0"/>
        <w:spacing w:after="0" w:line="360" w:lineRule="auto"/>
        <w:ind w:firstLine="708"/>
        <w:jc w:val="both"/>
        <w:rPr>
          <w:rFonts w:ascii="Arial" w:hAnsi="Arial" w:cs="Arial"/>
          <w:sz w:val="24"/>
          <w:szCs w:val="24"/>
        </w:rPr>
      </w:pPr>
      <w:r w:rsidRPr="002C06FA">
        <w:rPr>
          <w:rFonts w:ascii="Arial" w:hAnsi="Arial" w:cs="Arial"/>
          <w:sz w:val="24"/>
          <w:szCs w:val="24"/>
        </w:rPr>
        <w:t>Otro concepto es</w:t>
      </w:r>
      <w:r>
        <w:rPr>
          <w:rFonts w:ascii="Arial" w:hAnsi="Arial" w:cs="Arial"/>
          <w:i/>
          <w:sz w:val="24"/>
          <w:szCs w:val="24"/>
        </w:rPr>
        <w:t xml:space="preserve"> d</w:t>
      </w:r>
      <w:r w:rsidRPr="00EF0075">
        <w:rPr>
          <w:rFonts w:ascii="Arial" w:hAnsi="Arial" w:cs="Arial"/>
          <w:i/>
          <w:sz w:val="24"/>
          <w:szCs w:val="24"/>
        </w:rPr>
        <w:t>emocracia interna</w:t>
      </w:r>
      <w:r w:rsidR="006751AA">
        <w:rPr>
          <w:rFonts w:ascii="Arial" w:hAnsi="Arial" w:cs="Arial"/>
          <w:sz w:val="24"/>
          <w:szCs w:val="24"/>
        </w:rPr>
        <w:t xml:space="preserve"> donde se analizan tre</w:t>
      </w:r>
      <w:r w:rsidRPr="00EF0075">
        <w:rPr>
          <w:rFonts w:ascii="Arial" w:hAnsi="Arial" w:cs="Arial"/>
          <w:sz w:val="24"/>
          <w:szCs w:val="24"/>
        </w:rPr>
        <w:t xml:space="preserve">s definiciones. La primera obtenida por Martín Gustavo Moscoso, en su artículo </w:t>
      </w:r>
      <w:r w:rsidRPr="002C06FA">
        <w:rPr>
          <w:rFonts w:ascii="Arial" w:hAnsi="Arial" w:cs="Arial"/>
          <w:i/>
          <w:sz w:val="24"/>
          <w:szCs w:val="24"/>
        </w:rPr>
        <w:t>La democracia interna de los partidos políticos mexicanos</w:t>
      </w:r>
      <w:r>
        <w:rPr>
          <w:rFonts w:ascii="Arial" w:hAnsi="Arial" w:cs="Arial"/>
          <w:i/>
          <w:sz w:val="24"/>
          <w:szCs w:val="24"/>
        </w:rPr>
        <w:t>: una obligación constitucional</w:t>
      </w:r>
      <w:r w:rsidRPr="00EF0075">
        <w:rPr>
          <w:rFonts w:ascii="Arial" w:hAnsi="Arial" w:cs="Arial"/>
          <w:sz w:val="24"/>
          <w:szCs w:val="24"/>
        </w:rPr>
        <w:t xml:space="preserve"> en el cual, retomando a Giovanni Sartori, refiere que para definir democracia interna se deben comprender dos grandes aspectos: uno de carácter sustancial y otro formal. En su sentido su</w:t>
      </w:r>
      <w:r>
        <w:rPr>
          <w:rFonts w:ascii="Arial" w:hAnsi="Arial" w:cs="Arial"/>
          <w:sz w:val="24"/>
          <w:szCs w:val="24"/>
        </w:rPr>
        <w:t>stancial, se refiere</w:t>
      </w:r>
      <w:r w:rsidRPr="00EF0075">
        <w:rPr>
          <w:rFonts w:ascii="Arial" w:hAnsi="Arial" w:cs="Arial"/>
          <w:sz w:val="24"/>
          <w:szCs w:val="24"/>
        </w:rPr>
        <w:t xml:space="preserve"> a un estilo de vida dentro de un partido político, en el que todos sus integrantes se consideran vistos y tratados como iguales en derechos y obligaciones, sin conceder privilegios o imponer restricciones en atención a su posición económica, social, ni de ninguna otra índole. Por otro lado, en su sentido formal, se refiere a las reglas de juego que establecen: quién está autorizado para tomar las decisiones colectivas y bajo qué procedimientos, mismos que permiten que el poder dentro de un partido político sea distribuido efectivamente entre y por consenso de la mayoría de sus integrantes, sin que esto quiera decir de ninguna manera que no sean respetadas las minorías (Moscoso, 2015: 5).</w:t>
      </w:r>
    </w:p>
    <w:p w14:paraId="4DC69CA2" w14:textId="0F9CC45B" w:rsidR="00B84756" w:rsidRPr="00EF0075" w:rsidRDefault="00B84756" w:rsidP="001F35B4">
      <w:pPr>
        <w:autoSpaceDE w:val="0"/>
        <w:autoSpaceDN w:val="0"/>
        <w:adjustRightInd w:val="0"/>
        <w:spacing w:after="0" w:line="360" w:lineRule="auto"/>
        <w:ind w:firstLine="708"/>
        <w:jc w:val="both"/>
        <w:rPr>
          <w:rFonts w:ascii="Arial" w:hAnsi="Arial" w:cs="Arial"/>
          <w:sz w:val="24"/>
          <w:szCs w:val="24"/>
        </w:rPr>
      </w:pPr>
      <w:r>
        <w:rPr>
          <w:rFonts w:ascii="Arial" w:hAnsi="Arial" w:cs="Arial"/>
          <w:sz w:val="24"/>
          <w:szCs w:val="24"/>
        </w:rPr>
        <w:t>La otra definición de democracia interna es</w:t>
      </w:r>
      <w:r w:rsidRPr="00EF0075">
        <w:rPr>
          <w:rFonts w:ascii="Arial" w:hAnsi="Arial" w:cs="Arial"/>
          <w:sz w:val="24"/>
          <w:szCs w:val="24"/>
        </w:rPr>
        <w:t xml:space="preserve"> tomada del </w:t>
      </w:r>
      <w:r w:rsidRPr="00EF0075">
        <w:rPr>
          <w:rFonts w:ascii="Arial" w:hAnsi="Arial" w:cs="Arial"/>
          <w:i/>
          <w:sz w:val="24"/>
          <w:szCs w:val="24"/>
        </w:rPr>
        <w:t>Diccionario de ciencia política</w:t>
      </w:r>
      <w:r w:rsidRPr="00EF0075">
        <w:rPr>
          <w:rFonts w:ascii="Arial" w:hAnsi="Arial" w:cs="Arial"/>
          <w:sz w:val="24"/>
          <w:szCs w:val="24"/>
        </w:rPr>
        <w:t xml:space="preserve"> de Dieter Nohlen, de Matthias </w:t>
      </w:r>
      <w:r w:rsidR="004352FD" w:rsidRPr="00EF0075">
        <w:rPr>
          <w:rFonts w:ascii="Arial" w:hAnsi="Arial" w:cs="Arial"/>
          <w:sz w:val="24"/>
          <w:szCs w:val="24"/>
        </w:rPr>
        <w:t>Catón que</w:t>
      </w:r>
      <w:r w:rsidRPr="00EF0075">
        <w:rPr>
          <w:rFonts w:ascii="Arial" w:hAnsi="Arial" w:cs="Arial"/>
          <w:sz w:val="24"/>
          <w:szCs w:val="24"/>
        </w:rPr>
        <w:t xml:space="preserve"> puntualiza lo siguiente:</w:t>
      </w:r>
    </w:p>
    <w:p w14:paraId="5773C353" w14:textId="0C54F9FA" w:rsidR="00B84756" w:rsidRPr="00EF0075" w:rsidRDefault="00A43007" w:rsidP="00B84756">
      <w:pPr>
        <w:autoSpaceDE w:val="0"/>
        <w:autoSpaceDN w:val="0"/>
        <w:adjustRightInd w:val="0"/>
        <w:spacing w:after="0" w:line="360" w:lineRule="auto"/>
        <w:ind w:left="851"/>
        <w:jc w:val="both"/>
        <w:rPr>
          <w:rFonts w:ascii="Arial" w:hAnsi="Arial" w:cs="Arial"/>
          <w:sz w:val="20"/>
          <w:szCs w:val="24"/>
        </w:rPr>
      </w:pPr>
      <w:r>
        <w:rPr>
          <w:rFonts w:ascii="Arial" w:hAnsi="Arial" w:cs="Arial"/>
          <w:sz w:val="20"/>
          <w:szCs w:val="24"/>
        </w:rPr>
        <w:t>“T</w:t>
      </w:r>
      <w:r w:rsidR="00B84756" w:rsidRPr="00EF0075">
        <w:rPr>
          <w:rFonts w:ascii="Arial" w:hAnsi="Arial" w:cs="Arial"/>
          <w:sz w:val="20"/>
          <w:szCs w:val="24"/>
        </w:rPr>
        <w:t xml:space="preserve">ermino que se refiere a la forma de organización interna y la toma de decisiones de los partidos políticos. Se usa a menudo como demanda hacia una mayor democratización de los procesos internos de un partido. La D.I está relacionada con: (1) la selección de </w:t>
      </w:r>
      <w:r w:rsidR="00B84756" w:rsidRPr="00EF0075">
        <w:rPr>
          <w:rFonts w:ascii="Arial" w:hAnsi="Arial" w:cs="Arial"/>
          <w:sz w:val="20"/>
          <w:szCs w:val="24"/>
        </w:rPr>
        <w:lastRenderedPageBreak/>
        <w:t xml:space="preserve">candidatos a </w:t>
      </w:r>
      <w:r w:rsidR="004352FD" w:rsidRPr="00EF0075">
        <w:rPr>
          <w:rFonts w:ascii="Arial" w:hAnsi="Arial" w:cs="Arial"/>
          <w:sz w:val="20"/>
          <w:szCs w:val="24"/>
        </w:rPr>
        <w:t>cargos públicos</w:t>
      </w:r>
      <w:r w:rsidR="00B84756" w:rsidRPr="00EF0075">
        <w:rPr>
          <w:rFonts w:ascii="Arial" w:hAnsi="Arial" w:cs="Arial"/>
          <w:sz w:val="20"/>
          <w:szCs w:val="24"/>
        </w:rPr>
        <w:t>, (2) la elección de cargos de partido, las decisiones del partido, (3) las decisiones de contenido y (4) la rendición de cuentas (Nohlen, 2006: 345).</w:t>
      </w:r>
    </w:p>
    <w:p w14:paraId="0F192424" w14:textId="77777777" w:rsidR="00B84756" w:rsidRDefault="00B84756" w:rsidP="00B84756">
      <w:pPr>
        <w:autoSpaceDE w:val="0"/>
        <w:autoSpaceDN w:val="0"/>
        <w:adjustRightInd w:val="0"/>
        <w:spacing w:after="0" w:line="360" w:lineRule="auto"/>
        <w:jc w:val="both"/>
        <w:rPr>
          <w:rFonts w:ascii="Arial" w:hAnsi="Arial" w:cs="Arial"/>
          <w:sz w:val="24"/>
          <w:szCs w:val="24"/>
        </w:rPr>
      </w:pPr>
      <w:r>
        <w:rPr>
          <w:rFonts w:ascii="Arial" w:hAnsi="Arial" w:cs="Arial"/>
          <w:sz w:val="24"/>
          <w:szCs w:val="24"/>
        </w:rPr>
        <w:t>Además, refiere la forma de medir la democracia interna en los procesos de selección, dependiendo del proceso, es el grado de democracia que tiene un partido.</w:t>
      </w:r>
    </w:p>
    <w:p w14:paraId="528C3C83" w14:textId="77777777" w:rsidR="00B84756" w:rsidRDefault="00B84756" w:rsidP="00B84756">
      <w:pPr>
        <w:spacing w:after="0" w:line="360" w:lineRule="auto"/>
        <w:ind w:left="851"/>
        <w:jc w:val="both"/>
        <w:rPr>
          <w:rFonts w:ascii="Arial" w:hAnsi="Arial" w:cs="Arial"/>
          <w:sz w:val="20"/>
          <w:szCs w:val="20"/>
        </w:rPr>
      </w:pPr>
      <w:r w:rsidRPr="00BD26BE">
        <w:rPr>
          <w:rFonts w:ascii="Arial" w:hAnsi="Arial" w:cs="Arial"/>
          <w:sz w:val="20"/>
          <w:szCs w:val="20"/>
        </w:rPr>
        <w:t>El grado de democracia interna lo podemos proyecta</w:t>
      </w:r>
      <w:r>
        <w:rPr>
          <w:rFonts w:ascii="Arial" w:hAnsi="Arial" w:cs="Arial"/>
          <w:sz w:val="20"/>
          <w:szCs w:val="20"/>
        </w:rPr>
        <w:t>r en un continuo de inclusión (R</w:t>
      </w:r>
      <w:r w:rsidRPr="00BD26BE">
        <w:rPr>
          <w:rFonts w:ascii="Arial" w:hAnsi="Arial" w:cs="Arial"/>
          <w:sz w:val="20"/>
          <w:szCs w:val="20"/>
        </w:rPr>
        <w:t>ahat/Hazan 2001). En un extremo el líder del partido toma las decisiones solo. En otro extremo los que deciden son todos los miembros del partido (proceso cerrado) o incluso los votantes (proceso abierto). Democratización interna significa un mayor grado de inclusión. Podemos distinguir tres tipos de organización según el lugar de toma de decisiones: (a) en la cúpula de partido, (b) en comisiones y (c) por los miembros o votantes</w:t>
      </w:r>
      <w:r>
        <w:rPr>
          <w:rFonts w:ascii="Arial" w:hAnsi="Arial" w:cs="Arial"/>
          <w:sz w:val="20"/>
          <w:szCs w:val="20"/>
        </w:rPr>
        <w:t xml:space="preserve"> (Nohlen, 2006: 346).</w:t>
      </w:r>
    </w:p>
    <w:p w14:paraId="68FA59B6" w14:textId="77777777" w:rsidR="00B84756" w:rsidRDefault="00B84756" w:rsidP="00B84756">
      <w:pPr>
        <w:spacing w:after="0" w:line="360" w:lineRule="auto"/>
        <w:ind w:left="851"/>
        <w:jc w:val="center"/>
        <w:rPr>
          <w:rFonts w:ascii="Arial" w:hAnsi="Arial" w:cs="Arial"/>
          <w:sz w:val="20"/>
          <w:szCs w:val="20"/>
        </w:rPr>
      </w:pPr>
      <w:r>
        <w:rPr>
          <w:rFonts w:ascii="Arial" w:hAnsi="Arial" w:cs="Arial"/>
          <w:sz w:val="20"/>
          <w:szCs w:val="20"/>
        </w:rPr>
        <w:t xml:space="preserve">Grado de inclusión </w:t>
      </w:r>
    </w:p>
    <w:p w14:paraId="67507913" w14:textId="77777777" w:rsidR="00B84756" w:rsidRDefault="00B84756" w:rsidP="00B84756">
      <w:pPr>
        <w:spacing w:after="0" w:line="360" w:lineRule="auto"/>
        <w:ind w:left="851"/>
        <w:jc w:val="center"/>
        <w:rPr>
          <w:rFonts w:ascii="Arial" w:hAnsi="Arial" w:cs="Arial"/>
          <w:sz w:val="20"/>
          <w:szCs w:val="20"/>
        </w:rPr>
      </w:pPr>
      <w:r>
        <w:rPr>
          <w:rFonts w:ascii="Arial" w:hAnsi="Arial" w:cs="Arial"/>
          <w:noProof/>
          <w:sz w:val="20"/>
          <w:szCs w:val="20"/>
          <w:lang w:eastAsia="es-MX"/>
        </w:rPr>
        <mc:AlternateContent>
          <mc:Choice Requires="wps">
            <w:drawing>
              <wp:anchor distT="0" distB="0" distL="114300" distR="114300" simplePos="0" relativeHeight="251659264" behindDoc="0" locked="0" layoutInCell="1" allowOverlap="1" wp14:anchorId="38A82E03" wp14:editId="26F9FEF6">
                <wp:simplePos x="0" y="0"/>
                <wp:positionH relativeFrom="column">
                  <wp:posOffset>740198</wp:posOffset>
                </wp:positionH>
                <wp:positionV relativeFrom="paragraph">
                  <wp:posOffset>72602</wp:posOffset>
                </wp:positionV>
                <wp:extent cx="4572000" cy="16933"/>
                <wp:effectExtent l="19050" t="76200" r="95250" b="97790"/>
                <wp:wrapNone/>
                <wp:docPr id="1" name="Conector recto de flecha 1"/>
                <wp:cNvGraphicFramePr/>
                <a:graphic xmlns:a="http://schemas.openxmlformats.org/drawingml/2006/main">
                  <a:graphicData uri="http://schemas.microsoft.com/office/word/2010/wordprocessingShape">
                    <wps:wsp>
                      <wps:cNvCnPr/>
                      <wps:spPr>
                        <a:xfrm>
                          <a:off x="0" y="0"/>
                          <a:ext cx="4572000" cy="16933"/>
                        </a:xfrm>
                        <a:prstGeom prst="straightConnector1">
                          <a:avLst/>
                        </a:prstGeom>
                        <a:noFill/>
                        <a:ln w="6350" cap="flat" cmpd="sng" algn="ctr">
                          <a:solidFill>
                            <a:srgbClr val="5B9BD5"/>
                          </a:solidFill>
                          <a:prstDash val="solid"/>
                          <a:miter lim="800000"/>
                          <a:headEnd type="triangle"/>
                          <a:tailEnd type="triangle"/>
                        </a:ln>
                        <a:effectLst/>
                      </wps:spPr>
                      <wps:bodyPr/>
                    </wps:wsp>
                  </a:graphicData>
                </a:graphic>
              </wp:anchor>
            </w:drawing>
          </mc:Choice>
          <mc:Fallback xmlns:cx="http://schemas.microsoft.com/office/drawing/2014/chartex" xmlns:w16se="http://schemas.microsoft.com/office/word/2015/wordml/symex">
            <w:pict>
              <v:shapetype w14:anchorId="4825D308" id="_x0000_t32" coordsize="21600,21600" o:spt="32" o:oned="t" path="m,l21600,21600e" filled="f">
                <v:path arrowok="t" fillok="f" o:connecttype="none"/>
                <o:lock v:ext="edit" shapetype="t"/>
              </v:shapetype>
              <v:shape id="Conector recto de flecha 1" o:spid="_x0000_s1026" type="#_x0000_t32" style="position:absolute;margin-left:58.3pt;margin-top:5.7pt;width:5in;height:1.35pt;z-index:25165926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" strokecolor="#5b9bd5" strokeweight=".5pt">
                <v:stroke startarrow="block" endarrow="block" joinstyle="miter"/>
              </v:shape>
            </w:pict>
          </mc:Fallback>
        </mc:AlternateContent>
      </w:r>
    </w:p>
    <w:p w14:paraId="1541C591" w14:textId="77777777" w:rsidR="00B84756" w:rsidRDefault="00B84756" w:rsidP="00B84756">
      <w:pPr>
        <w:spacing w:after="0" w:line="240" w:lineRule="auto"/>
        <w:ind w:left="851"/>
        <w:rPr>
          <w:rFonts w:ascii="Arial" w:hAnsi="Arial" w:cs="Arial"/>
          <w:sz w:val="20"/>
          <w:szCs w:val="20"/>
        </w:rPr>
      </w:pPr>
      <w:r>
        <w:rPr>
          <w:rFonts w:ascii="Arial" w:hAnsi="Arial" w:cs="Arial"/>
          <w:sz w:val="20"/>
          <w:szCs w:val="20"/>
        </w:rPr>
        <w:t xml:space="preserve">  Bajo                                                                                                                           Alto</w:t>
      </w:r>
    </w:p>
    <w:p w14:paraId="1745023A" w14:textId="77777777" w:rsidR="00B84756" w:rsidRDefault="00B84756" w:rsidP="00B84756">
      <w:pPr>
        <w:spacing w:after="0" w:line="240" w:lineRule="auto"/>
        <w:ind w:left="851"/>
        <w:rPr>
          <w:rFonts w:ascii="Arial" w:hAnsi="Arial" w:cs="Arial"/>
          <w:sz w:val="20"/>
          <w:szCs w:val="20"/>
        </w:rPr>
      </w:pPr>
      <w:r>
        <w:rPr>
          <w:rFonts w:ascii="Arial" w:hAnsi="Arial" w:cs="Arial"/>
          <w:sz w:val="20"/>
          <w:szCs w:val="20"/>
        </w:rPr>
        <w:t xml:space="preserve">        Cúpula/ élite                                  comisiones                                   primarias</w:t>
      </w:r>
    </w:p>
    <w:p w14:paraId="4D732789" w14:textId="0ABCCDC4" w:rsidR="00B84756" w:rsidRDefault="00B84756" w:rsidP="00B84756">
      <w:pPr>
        <w:spacing w:after="0" w:line="240" w:lineRule="auto"/>
        <w:ind w:left="851"/>
        <w:rPr>
          <w:rFonts w:ascii="Arial" w:hAnsi="Arial" w:cs="Arial"/>
          <w:sz w:val="20"/>
          <w:szCs w:val="20"/>
        </w:rPr>
      </w:pPr>
      <w:r>
        <w:rPr>
          <w:rFonts w:ascii="Arial" w:hAnsi="Arial" w:cs="Arial"/>
          <w:sz w:val="20"/>
          <w:szCs w:val="20"/>
        </w:rPr>
        <w:t xml:space="preserve">                                                                               </w:t>
      </w:r>
      <w:r w:rsidR="00E65A02">
        <w:rPr>
          <w:rFonts w:ascii="Arial" w:hAnsi="Arial" w:cs="Arial"/>
          <w:sz w:val="20"/>
          <w:szCs w:val="20"/>
        </w:rPr>
        <w:t xml:space="preserve">                    cerradas                 abiertas</w:t>
      </w:r>
    </w:p>
    <w:p w14:paraId="55C0A303" w14:textId="77777777" w:rsidR="00B84756" w:rsidRDefault="00B84756" w:rsidP="00B84756">
      <w:pPr>
        <w:spacing w:after="0" w:line="360" w:lineRule="auto"/>
        <w:ind w:left="851"/>
        <w:rPr>
          <w:rFonts w:ascii="Arial" w:hAnsi="Arial" w:cs="Arial"/>
          <w:sz w:val="20"/>
          <w:szCs w:val="20"/>
        </w:rPr>
      </w:pPr>
      <w:r>
        <w:rPr>
          <w:rFonts w:ascii="Arial" w:hAnsi="Arial" w:cs="Arial"/>
          <w:sz w:val="20"/>
          <w:szCs w:val="20"/>
        </w:rPr>
        <w:t xml:space="preserve">     </w:t>
      </w:r>
    </w:p>
    <w:p w14:paraId="5A3A87AD" w14:textId="77777777" w:rsidR="00B84756" w:rsidRPr="00EF0075" w:rsidRDefault="00B84756" w:rsidP="00B84756">
      <w:pPr>
        <w:autoSpaceDE w:val="0"/>
        <w:autoSpaceDN w:val="0"/>
        <w:adjustRightInd w:val="0"/>
        <w:spacing w:after="0" w:line="360" w:lineRule="auto"/>
        <w:jc w:val="both"/>
        <w:rPr>
          <w:rFonts w:ascii="Arial" w:hAnsi="Arial" w:cs="Arial"/>
          <w:sz w:val="24"/>
          <w:szCs w:val="24"/>
        </w:rPr>
      </w:pPr>
      <w:r w:rsidRPr="00EF0075">
        <w:rPr>
          <w:rFonts w:ascii="Arial" w:hAnsi="Arial" w:cs="Arial"/>
          <w:sz w:val="24"/>
          <w:szCs w:val="24"/>
        </w:rPr>
        <w:t>En el capítulo tres del texto de Javier Arzuaga Magnoni, se busca precisar el concepto de democracia interna, por lo que el autor retomando a Freidenberg refiere lo siguiente:</w:t>
      </w:r>
    </w:p>
    <w:p w14:paraId="1273CCAB" w14:textId="77777777" w:rsidR="00B84756" w:rsidRPr="00EF0075" w:rsidRDefault="00B84756" w:rsidP="00B84756">
      <w:pPr>
        <w:autoSpaceDE w:val="0"/>
        <w:autoSpaceDN w:val="0"/>
        <w:adjustRightInd w:val="0"/>
        <w:spacing w:after="0" w:line="360" w:lineRule="auto"/>
        <w:ind w:left="851"/>
        <w:jc w:val="both"/>
        <w:rPr>
          <w:rFonts w:ascii="Arial" w:hAnsi="Arial" w:cs="Arial"/>
          <w:sz w:val="20"/>
          <w:szCs w:val="24"/>
        </w:rPr>
      </w:pPr>
      <w:r w:rsidRPr="00EF0075">
        <w:rPr>
          <w:rFonts w:ascii="Arial" w:hAnsi="Arial" w:cs="Arial"/>
          <w:sz w:val="20"/>
          <w:szCs w:val="24"/>
        </w:rPr>
        <w:t xml:space="preserve">Si se parte de la idea que no hay un solo grado de democratización sino que puede haber diferentes niveles de democracia interna; se puede pensar que un partido será internamente más democrático cuando se dé la presencia de los siguientes elementos: 1. Mecanismos de selección de candidatos a cargos de representación popular (internos o externos) competitivos; 2. Activa influencia de los militantes de base y de los diferentes subgrupos que integran la organización en la discusión y formación de las posiciones programáticas y en las discusiones comunes que el partido tome; 3. Respeto de los derechos de los miembros, que garanticen la igualdad entre los afiliados y se protejan los derechos fundamentales en el ejercicio de su libertad de opinión; 4 Respeto del principio de mayoría, que haga que las decisiones sean tomadas en función del mayor número de voluntades individuales; 5 y control efectivo de los dirigentes por parte de los militantes (2012: 68).  </w:t>
      </w:r>
    </w:p>
    <w:p w14:paraId="7F7F8745" w14:textId="77777777" w:rsidR="00B84756" w:rsidRPr="00EF0075" w:rsidRDefault="00B84756" w:rsidP="00B84756">
      <w:pPr>
        <w:autoSpaceDE w:val="0"/>
        <w:autoSpaceDN w:val="0"/>
        <w:adjustRightInd w:val="0"/>
        <w:spacing w:after="0" w:line="360" w:lineRule="auto"/>
        <w:jc w:val="both"/>
        <w:rPr>
          <w:rFonts w:ascii="Arial" w:hAnsi="Arial" w:cs="Arial"/>
          <w:sz w:val="24"/>
          <w:szCs w:val="24"/>
        </w:rPr>
      </w:pPr>
      <w:r w:rsidRPr="00EF0075">
        <w:rPr>
          <w:rFonts w:ascii="Arial" w:hAnsi="Arial" w:cs="Arial"/>
          <w:sz w:val="24"/>
          <w:szCs w:val="24"/>
        </w:rPr>
        <w:t xml:space="preserve">De las definiciones de Moscoso (retomando a Sartori), Catón (encontrado en Nohlen) y Arzuaga (retomando a Freidenberg) la primera hace referencia del concepto de forma muy simple al solo decir que es “un estilo de vida dentro de un partido en el que sus integrantes deben ser considerados como iguales” y no </w:t>
      </w:r>
      <w:r w:rsidRPr="00EF0075">
        <w:rPr>
          <w:rFonts w:ascii="Arial" w:hAnsi="Arial" w:cs="Arial"/>
          <w:sz w:val="24"/>
          <w:szCs w:val="24"/>
        </w:rPr>
        <w:lastRenderedPageBreak/>
        <w:t>propone variables concretas, como las siguientes dos, donde existen variables y le dan una amplitud al concepto. Esto deja fuera a la definición de Moscoso, por lo que me centro en la definición</w:t>
      </w:r>
      <w:r>
        <w:rPr>
          <w:rFonts w:ascii="Arial" w:hAnsi="Arial" w:cs="Arial"/>
          <w:sz w:val="24"/>
          <w:szCs w:val="24"/>
        </w:rPr>
        <w:t xml:space="preserve"> de Catón y Arzuaga</w:t>
      </w:r>
      <w:r w:rsidRPr="00EF0075">
        <w:rPr>
          <w:rFonts w:ascii="Arial" w:hAnsi="Arial" w:cs="Arial"/>
          <w:sz w:val="24"/>
          <w:szCs w:val="24"/>
        </w:rPr>
        <w:t>.</w:t>
      </w:r>
    </w:p>
    <w:p w14:paraId="5A756963" w14:textId="36B5874B" w:rsidR="00B84756" w:rsidRPr="00EF0075" w:rsidRDefault="00B84756" w:rsidP="00B24792">
      <w:pPr>
        <w:autoSpaceDE w:val="0"/>
        <w:autoSpaceDN w:val="0"/>
        <w:adjustRightInd w:val="0"/>
        <w:spacing w:after="0" w:line="360" w:lineRule="auto"/>
        <w:ind w:firstLine="708"/>
        <w:jc w:val="both"/>
        <w:rPr>
          <w:rFonts w:ascii="Arial" w:hAnsi="Arial" w:cs="Arial"/>
          <w:sz w:val="24"/>
          <w:szCs w:val="24"/>
        </w:rPr>
      </w:pPr>
      <w:r w:rsidRPr="00EF0075">
        <w:rPr>
          <w:rFonts w:ascii="Arial" w:hAnsi="Arial" w:cs="Arial"/>
          <w:sz w:val="24"/>
          <w:szCs w:val="24"/>
        </w:rPr>
        <w:t xml:space="preserve">Entre las similitudes que encuentro entre Catón y Freidenberg es que ambos tienen elementos en común que son: la selección de </w:t>
      </w:r>
      <w:r w:rsidR="004352FD" w:rsidRPr="00EF0075">
        <w:rPr>
          <w:rFonts w:ascii="Arial" w:hAnsi="Arial" w:cs="Arial"/>
          <w:sz w:val="24"/>
          <w:szCs w:val="24"/>
        </w:rPr>
        <w:t>candidatos la</w:t>
      </w:r>
      <w:r w:rsidRPr="00EF0075">
        <w:rPr>
          <w:rFonts w:ascii="Arial" w:hAnsi="Arial" w:cs="Arial"/>
          <w:sz w:val="24"/>
          <w:szCs w:val="24"/>
        </w:rPr>
        <w:t xml:space="preserve"> rendición de cuentas. </w:t>
      </w:r>
    </w:p>
    <w:p w14:paraId="6558D69A" w14:textId="1DAE11B3" w:rsidR="00B84756" w:rsidRPr="00EF0075" w:rsidRDefault="00B84756" w:rsidP="00B24792">
      <w:pPr>
        <w:autoSpaceDE w:val="0"/>
        <w:autoSpaceDN w:val="0"/>
        <w:adjustRightInd w:val="0"/>
        <w:spacing w:after="0" w:line="360" w:lineRule="auto"/>
        <w:ind w:firstLine="708"/>
        <w:jc w:val="both"/>
        <w:rPr>
          <w:rFonts w:ascii="Arial" w:hAnsi="Arial" w:cs="Arial"/>
          <w:sz w:val="24"/>
          <w:szCs w:val="24"/>
        </w:rPr>
      </w:pPr>
      <w:r w:rsidRPr="00EF0075">
        <w:rPr>
          <w:rFonts w:ascii="Arial" w:hAnsi="Arial" w:cs="Arial"/>
          <w:sz w:val="24"/>
          <w:szCs w:val="24"/>
        </w:rPr>
        <w:t xml:space="preserve"> </w:t>
      </w:r>
      <w:r w:rsidR="004352FD" w:rsidRPr="00EF0075">
        <w:rPr>
          <w:rFonts w:ascii="Arial" w:hAnsi="Arial" w:cs="Arial"/>
          <w:sz w:val="24"/>
          <w:szCs w:val="24"/>
        </w:rPr>
        <w:t>Las diferencias</w:t>
      </w:r>
      <w:r>
        <w:rPr>
          <w:rFonts w:ascii="Arial" w:hAnsi="Arial" w:cs="Arial"/>
          <w:sz w:val="24"/>
          <w:szCs w:val="24"/>
        </w:rPr>
        <w:t xml:space="preserve"> </w:t>
      </w:r>
      <w:r w:rsidRPr="00EF0075">
        <w:rPr>
          <w:rFonts w:ascii="Arial" w:hAnsi="Arial" w:cs="Arial"/>
          <w:sz w:val="24"/>
          <w:szCs w:val="24"/>
        </w:rPr>
        <w:t>entre estas definiciones comienzan con Freidenberg al mencionar dos variab</w:t>
      </w:r>
      <w:r w:rsidR="00A43007">
        <w:rPr>
          <w:rFonts w:ascii="Arial" w:hAnsi="Arial" w:cs="Arial"/>
          <w:sz w:val="24"/>
          <w:szCs w:val="24"/>
        </w:rPr>
        <w:t>les que Catón no, y é</w:t>
      </w:r>
      <w:r>
        <w:rPr>
          <w:rFonts w:ascii="Arial" w:hAnsi="Arial" w:cs="Arial"/>
          <w:sz w:val="24"/>
          <w:szCs w:val="24"/>
        </w:rPr>
        <w:t>stas son: e</w:t>
      </w:r>
      <w:r w:rsidRPr="00EF0075">
        <w:rPr>
          <w:rFonts w:ascii="Arial" w:hAnsi="Arial" w:cs="Arial"/>
          <w:sz w:val="24"/>
          <w:szCs w:val="24"/>
        </w:rPr>
        <w:t>l respeto de los derechos de los miembros, que garanticen la igualdad entre los afiliados y se protejan los derechos fundamentales en el ejercicio de su libertad de opinión y el respeto del principio de mayoría, que haga que las decisiones sean tomadas en función del mayor número de voluntades individuales. Si bien Catón se refiere a la elección de cargos de partido y a sus decisiones del mismo,</w:t>
      </w:r>
      <w:r>
        <w:rPr>
          <w:rFonts w:ascii="Arial" w:hAnsi="Arial" w:cs="Arial"/>
          <w:sz w:val="24"/>
          <w:szCs w:val="24"/>
        </w:rPr>
        <w:t xml:space="preserve"> Freidenberg vuelve a referir có</w:t>
      </w:r>
      <w:r w:rsidRPr="00EF0075">
        <w:rPr>
          <w:rFonts w:ascii="Arial" w:hAnsi="Arial" w:cs="Arial"/>
          <w:sz w:val="24"/>
          <w:szCs w:val="24"/>
        </w:rPr>
        <w:t>mo se deben revelar las variables para demostrar si existe una democracia interna o un poder dado a la oligarquía.</w:t>
      </w:r>
    </w:p>
    <w:p w14:paraId="1C2DB168" w14:textId="77777777" w:rsidR="00B84756" w:rsidRPr="00EF0075" w:rsidRDefault="00B84756" w:rsidP="00B84756">
      <w:pPr>
        <w:autoSpaceDE w:val="0"/>
        <w:autoSpaceDN w:val="0"/>
        <w:adjustRightInd w:val="0"/>
        <w:spacing w:after="0" w:line="360" w:lineRule="auto"/>
        <w:jc w:val="both"/>
        <w:rPr>
          <w:rFonts w:ascii="Arial" w:hAnsi="Arial" w:cs="Arial"/>
          <w:sz w:val="24"/>
          <w:szCs w:val="24"/>
        </w:rPr>
      </w:pPr>
      <w:r w:rsidRPr="00EF0075">
        <w:rPr>
          <w:rFonts w:ascii="Arial" w:hAnsi="Arial" w:cs="Arial"/>
          <w:sz w:val="24"/>
          <w:szCs w:val="24"/>
        </w:rPr>
        <w:tab/>
        <w:t xml:space="preserve">Por las últimas razones, es que al momento de referirme a </w:t>
      </w:r>
      <w:r w:rsidRPr="00EF0075">
        <w:rPr>
          <w:rFonts w:ascii="Arial" w:hAnsi="Arial" w:cs="Arial"/>
          <w:i/>
          <w:sz w:val="24"/>
          <w:szCs w:val="24"/>
        </w:rPr>
        <w:t>democracia interna</w:t>
      </w:r>
      <w:r w:rsidRPr="00EF0075">
        <w:rPr>
          <w:rFonts w:ascii="Arial" w:hAnsi="Arial" w:cs="Arial"/>
          <w:sz w:val="24"/>
          <w:szCs w:val="24"/>
        </w:rPr>
        <w:t xml:space="preserve"> en esta investigación se tome como definición de </w:t>
      </w:r>
      <w:r>
        <w:rPr>
          <w:rFonts w:ascii="Arial" w:hAnsi="Arial" w:cs="Arial"/>
          <w:sz w:val="24"/>
          <w:szCs w:val="24"/>
        </w:rPr>
        <w:t xml:space="preserve">dicho concepto el de Matthias Catón </w:t>
      </w:r>
      <w:r w:rsidRPr="00EF0075">
        <w:rPr>
          <w:rFonts w:ascii="Arial" w:hAnsi="Arial" w:cs="Arial"/>
          <w:sz w:val="24"/>
          <w:szCs w:val="24"/>
        </w:rPr>
        <w:t>ya que</w:t>
      </w:r>
      <w:r>
        <w:rPr>
          <w:rFonts w:ascii="Arial" w:hAnsi="Arial" w:cs="Arial"/>
          <w:sz w:val="24"/>
          <w:szCs w:val="24"/>
        </w:rPr>
        <w:t xml:space="preserve"> se enfoca en los procesos de selección, que este trabajo tiene el fin de analizar.</w:t>
      </w:r>
      <w:r w:rsidRPr="00EF0075">
        <w:rPr>
          <w:rFonts w:ascii="Arial" w:hAnsi="Arial" w:cs="Arial"/>
          <w:sz w:val="24"/>
          <w:szCs w:val="24"/>
        </w:rPr>
        <w:t xml:space="preserve"> </w:t>
      </w:r>
    </w:p>
    <w:p w14:paraId="1FFBA5FF" w14:textId="77777777" w:rsidR="00B84756" w:rsidRDefault="00B84756" w:rsidP="00B84756">
      <w:pPr>
        <w:autoSpaceDE w:val="0"/>
        <w:autoSpaceDN w:val="0"/>
        <w:adjustRightInd w:val="0"/>
        <w:spacing w:after="0" w:line="360" w:lineRule="auto"/>
        <w:ind w:firstLine="708"/>
        <w:jc w:val="both"/>
        <w:rPr>
          <w:rFonts w:ascii="Arial" w:hAnsi="Arial" w:cs="Arial"/>
          <w:sz w:val="24"/>
          <w:szCs w:val="24"/>
        </w:rPr>
      </w:pPr>
      <w:r>
        <w:rPr>
          <w:rFonts w:ascii="Arial" w:hAnsi="Arial" w:cs="Arial"/>
          <w:sz w:val="24"/>
          <w:szCs w:val="24"/>
        </w:rPr>
        <w:t xml:space="preserve">Un concepto más que se suma a este marco conceptual es el de </w:t>
      </w:r>
      <w:r w:rsidRPr="00851359">
        <w:rPr>
          <w:rFonts w:ascii="Arial" w:hAnsi="Arial" w:cs="Arial"/>
          <w:i/>
          <w:sz w:val="24"/>
          <w:szCs w:val="24"/>
        </w:rPr>
        <w:t>mecanismos de elección</w:t>
      </w:r>
      <w:r>
        <w:rPr>
          <w:rFonts w:ascii="Arial" w:hAnsi="Arial" w:cs="Arial"/>
          <w:sz w:val="24"/>
          <w:szCs w:val="24"/>
        </w:rPr>
        <w:t xml:space="preserve"> donde Adriana Gallo (2005: 28) citando Ricardo Muñoz en su libro </w:t>
      </w:r>
      <w:r w:rsidRPr="006E0782">
        <w:rPr>
          <w:rFonts w:ascii="Arial" w:eastAsia="BookmanOldStyle" w:hAnsi="Arial" w:cs="Arial"/>
          <w:i/>
          <w:sz w:val="24"/>
          <w:szCs w:val="24"/>
        </w:rPr>
        <w:t>El proceso circular de las internas abiertas, obligatorias y simultáneas</w:t>
      </w:r>
      <w:r>
        <w:rPr>
          <w:rFonts w:ascii="BookmanOldStyle" w:eastAsia="BookmanOldStyle" w:cs="BookmanOldStyle"/>
          <w:color w:val="636363"/>
          <w:sz w:val="17"/>
          <w:szCs w:val="17"/>
        </w:rPr>
        <w:t xml:space="preserve"> </w:t>
      </w:r>
      <w:r>
        <w:rPr>
          <w:rFonts w:ascii="Arial" w:hAnsi="Arial" w:cs="Arial"/>
          <w:sz w:val="24"/>
          <w:szCs w:val="24"/>
        </w:rPr>
        <w:t xml:space="preserve">refiere lo siguiente sobre </w:t>
      </w:r>
      <w:r w:rsidRPr="00851359">
        <w:rPr>
          <w:rFonts w:ascii="Arial" w:hAnsi="Arial" w:cs="Arial"/>
          <w:sz w:val="24"/>
          <w:szCs w:val="24"/>
        </w:rPr>
        <w:t>mecanismos de selección</w:t>
      </w:r>
      <w:r>
        <w:rPr>
          <w:rFonts w:ascii="Arial" w:hAnsi="Arial" w:cs="Arial"/>
          <w:sz w:val="24"/>
          <w:szCs w:val="24"/>
        </w:rPr>
        <w:t xml:space="preserve"> partidaria: </w:t>
      </w:r>
    </w:p>
    <w:p w14:paraId="141BD87E" w14:textId="77777777" w:rsidR="00B84756" w:rsidRPr="00237B4A" w:rsidRDefault="00B84756" w:rsidP="00B84756">
      <w:pPr>
        <w:autoSpaceDE w:val="0"/>
        <w:autoSpaceDN w:val="0"/>
        <w:adjustRightInd w:val="0"/>
        <w:spacing w:after="0" w:line="360" w:lineRule="auto"/>
        <w:ind w:left="851"/>
        <w:jc w:val="both"/>
        <w:rPr>
          <w:rFonts w:ascii="Arial" w:hAnsi="Arial" w:cs="Arial"/>
          <w:sz w:val="20"/>
          <w:szCs w:val="24"/>
        </w:rPr>
      </w:pPr>
      <w:r w:rsidRPr="007A2052">
        <w:rPr>
          <w:rFonts w:ascii="Arial" w:hAnsi="Arial" w:cs="Arial"/>
          <w:sz w:val="20"/>
          <w:szCs w:val="24"/>
        </w:rPr>
        <w:t>“[…] consisten en cuestionarse si en cada uno de ellos los candidatos son designados o elegidos, lo cual estaría nuevamente ligado al grado de inclusión de actores en la toma de decisiones partidarias. Queda claro que la selección llevada a cabo por el órgano de conducción ejecutiva implicaría una acción de designación. La que es ejercida por convenciones, puede tener caracteres de uno u otro según el caso, mientras que cualquiera de los dos casos de primarias, ya sea abiertas o cerradas, constituyen procesos</w:t>
      </w:r>
      <w:r>
        <w:rPr>
          <w:rFonts w:ascii="Arial" w:hAnsi="Arial" w:cs="Arial"/>
          <w:sz w:val="20"/>
          <w:szCs w:val="24"/>
        </w:rPr>
        <w:t xml:space="preserve"> de elección”</w:t>
      </w:r>
    </w:p>
    <w:p w14:paraId="0B4D1DBD" w14:textId="16D1DBE6" w:rsidR="00B84756" w:rsidRDefault="00B84756" w:rsidP="00B84756">
      <w:pPr>
        <w:autoSpaceDE w:val="0"/>
        <w:autoSpaceDN w:val="0"/>
        <w:adjustRightInd w:val="0"/>
        <w:spacing w:after="0" w:line="360" w:lineRule="auto"/>
        <w:jc w:val="both"/>
        <w:rPr>
          <w:rFonts w:ascii="Arial" w:hAnsi="Arial" w:cs="Arial"/>
          <w:sz w:val="24"/>
          <w:szCs w:val="24"/>
        </w:rPr>
      </w:pPr>
      <w:r>
        <w:rPr>
          <w:rFonts w:ascii="Arial" w:hAnsi="Arial" w:cs="Arial"/>
          <w:sz w:val="24"/>
          <w:szCs w:val="24"/>
        </w:rPr>
        <w:t>Para que se lleve a cabo un proceso democrático de elecciones, se necesi</w:t>
      </w:r>
      <w:r w:rsidR="00A43007">
        <w:rPr>
          <w:rFonts w:ascii="Arial" w:hAnsi="Arial" w:cs="Arial"/>
          <w:sz w:val="24"/>
          <w:szCs w:val="24"/>
        </w:rPr>
        <w:t>ta a los actores que participará</w:t>
      </w:r>
      <w:r>
        <w:rPr>
          <w:rFonts w:ascii="Arial" w:hAnsi="Arial" w:cs="Arial"/>
          <w:sz w:val="24"/>
          <w:szCs w:val="24"/>
        </w:rPr>
        <w:t xml:space="preserve">n, en este caso, a la </w:t>
      </w:r>
      <w:r>
        <w:rPr>
          <w:rFonts w:ascii="Arial" w:hAnsi="Arial" w:cs="Arial"/>
          <w:i/>
          <w:sz w:val="24"/>
          <w:szCs w:val="24"/>
        </w:rPr>
        <w:t xml:space="preserve">comunidad política, </w:t>
      </w:r>
      <w:r>
        <w:rPr>
          <w:rFonts w:ascii="Arial" w:hAnsi="Arial" w:cs="Arial"/>
          <w:sz w:val="24"/>
          <w:szCs w:val="24"/>
        </w:rPr>
        <w:t xml:space="preserve">un concepto mas </w:t>
      </w:r>
      <w:r>
        <w:rPr>
          <w:rFonts w:ascii="Arial" w:hAnsi="Arial" w:cs="Arial"/>
          <w:sz w:val="24"/>
          <w:szCs w:val="24"/>
        </w:rPr>
        <w:lastRenderedPageBreak/>
        <w:t>para entender la investigación, son los individuos que pueden ejercer los derechos políticos (derecho al sufragio universal e igual, a la competencia de cargos públicos). Esto se puede concretar en una oración “quienes tienen derecho a votar y ser votados”.</w:t>
      </w:r>
    </w:p>
    <w:p w14:paraId="025D6A76" w14:textId="121A9A63" w:rsidR="00B84756" w:rsidRPr="00564161" w:rsidRDefault="00B84756" w:rsidP="00564161">
      <w:pPr>
        <w:spacing w:after="0" w:line="360" w:lineRule="auto"/>
        <w:ind w:firstLine="708"/>
        <w:contextualSpacing/>
        <w:jc w:val="both"/>
        <w:rPr>
          <w:rFonts w:ascii="Arial" w:eastAsia="Calibri" w:hAnsi="Arial" w:cs="Arial"/>
          <w:b/>
          <w:sz w:val="24"/>
          <w:szCs w:val="24"/>
        </w:rPr>
      </w:pPr>
      <w:r w:rsidRPr="00237B4A">
        <w:rPr>
          <w:rFonts w:ascii="Arial" w:eastAsia="Calibri" w:hAnsi="Arial" w:cs="Arial"/>
          <w:sz w:val="24"/>
          <w:szCs w:val="24"/>
        </w:rPr>
        <w:t>Después de la aclaración de los conceptos y definiciones que dan sustento a este trabajo, lo siguiente es mencionar cómo los relaciono con los objetivos particul</w:t>
      </w:r>
      <w:r w:rsidR="00360373">
        <w:rPr>
          <w:rFonts w:ascii="Arial" w:eastAsia="Calibri" w:hAnsi="Arial" w:cs="Arial"/>
          <w:sz w:val="24"/>
          <w:szCs w:val="24"/>
        </w:rPr>
        <w:t>ares, en el estudio realizado</w:t>
      </w:r>
      <w:r w:rsidRPr="00237B4A">
        <w:rPr>
          <w:rFonts w:ascii="Arial" w:eastAsia="Calibri" w:hAnsi="Arial" w:cs="Arial"/>
          <w:sz w:val="24"/>
          <w:szCs w:val="24"/>
        </w:rPr>
        <w:t>.</w:t>
      </w:r>
    </w:p>
    <w:p w14:paraId="54C9F520" w14:textId="29F4D0E3" w:rsidR="00B84756" w:rsidRDefault="00B84756" w:rsidP="00360373">
      <w:pPr>
        <w:spacing w:after="0" w:line="360" w:lineRule="auto"/>
        <w:ind w:firstLine="708"/>
        <w:jc w:val="both"/>
        <w:rPr>
          <w:rFonts w:ascii="Arial" w:eastAsia="Calibri" w:hAnsi="Arial" w:cs="Arial"/>
          <w:sz w:val="24"/>
          <w:szCs w:val="24"/>
        </w:rPr>
      </w:pPr>
      <w:r>
        <w:rPr>
          <w:rFonts w:ascii="Arial" w:eastAsia="Calibri" w:hAnsi="Arial" w:cs="Arial"/>
          <w:sz w:val="24"/>
          <w:szCs w:val="24"/>
        </w:rPr>
        <w:t>El primer</w:t>
      </w:r>
      <w:r w:rsidRPr="00592989">
        <w:rPr>
          <w:rFonts w:ascii="Arial" w:eastAsia="Calibri" w:hAnsi="Arial" w:cs="Arial"/>
          <w:sz w:val="24"/>
          <w:szCs w:val="24"/>
        </w:rPr>
        <w:t xml:space="preserve"> objetivo, “Analizar cuáles han sido los mecanism</w:t>
      </w:r>
      <w:r w:rsidR="00360373">
        <w:rPr>
          <w:rFonts w:ascii="Arial" w:eastAsia="Calibri" w:hAnsi="Arial" w:cs="Arial"/>
          <w:sz w:val="24"/>
          <w:szCs w:val="24"/>
        </w:rPr>
        <w:t>os de elección interna” se determinó</w:t>
      </w:r>
      <w:r w:rsidRPr="00592989">
        <w:rPr>
          <w:rFonts w:ascii="Arial" w:eastAsia="Calibri" w:hAnsi="Arial" w:cs="Arial"/>
          <w:sz w:val="24"/>
          <w:szCs w:val="24"/>
        </w:rPr>
        <w:t xml:space="preserve"> </w:t>
      </w:r>
      <w:r>
        <w:rPr>
          <w:rFonts w:ascii="Arial" w:eastAsia="Calibri" w:hAnsi="Arial" w:cs="Arial"/>
          <w:sz w:val="24"/>
          <w:szCs w:val="24"/>
        </w:rPr>
        <w:t>con base en los mecanismos de selección, cuáles de éstos son más in</w:t>
      </w:r>
      <w:r w:rsidR="006751AA">
        <w:rPr>
          <w:rFonts w:ascii="Arial" w:eastAsia="Calibri" w:hAnsi="Arial" w:cs="Arial"/>
          <w:sz w:val="24"/>
          <w:szCs w:val="24"/>
        </w:rPr>
        <w:t>cluyentes que otros. Al apoyarse</w:t>
      </w:r>
      <w:r>
        <w:rPr>
          <w:rFonts w:ascii="Arial" w:eastAsia="Calibri" w:hAnsi="Arial" w:cs="Arial"/>
          <w:sz w:val="24"/>
          <w:szCs w:val="24"/>
        </w:rPr>
        <w:t xml:space="preserve"> en la definición de democracia interna de Catón y los grados que establece para determinar la existencia </w:t>
      </w:r>
      <w:r w:rsidR="004352FD">
        <w:rPr>
          <w:rFonts w:ascii="Arial" w:eastAsia="Calibri" w:hAnsi="Arial" w:cs="Arial"/>
          <w:sz w:val="24"/>
          <w:szCs w:val="24"/>
        </w:rPr>
        <w:t>de autoritarismo</w:t>
      </w:r>
      <w:r>
        <w:rPr>
          <w:rFonts w:ascii="Arial" w:eastAsia="Calibri" w:hAnsi="Arial" w:cs="Arial"/>
          <w:sz w:val="24"/>
          <w:szCs w:val="24"/>
        </w:rPr>
        <w:t xml:space="preserve"> o democr</w:t>
      </w:r>
      <w:r w:rsidR="006751AA">
        <w:rPr>
          <w:rFonts w:ascii="Arial" w:eastAsia="Calibri" w:hAnsi="Arial" w:cs="Arial"/>
          <w:sz w:val="24"/>
          <w:szCs w:val="24"/>
        </w:rPr>
        <w:t>acia de un partido, se encontraron</w:t>
      </w:r>
      <w:r>
        <w:rPr>
          <w:rFonts w:ascii="Arial" w:eastAsia="Calibri" w:hAnsi="Arial" w:cs="Arial"/>
          <w:sz w:val="24"/>
          <w:szCs w:val="24"/>
        </w:rPr>
        <w:t xml:space="preserve"> con tres grados que él establece en cuanto a la cantidad de miembros que toman decisiones, ya sea: a) la cúpula de partido, </w:t>
      </w:r>
      <w:r w:rsidR="004352FD">
        <w:rPr>
          <w:rFonts w:ascii="Arial" w:eastAsia="Calibri" w:hAnsi="Arial" w:cs="Arial"/>
          <w:sz w:val="24"/>
          <w:szCs w:val="24"/>
        </w:rPr>
        <w:t>b) en</w:t>
      </w:r>
      <w:r>
        <w:rPr>
          <w:rFonts w:ascii="Arial" w:eastAsia="Calibri" w:hAnsi="Arial" w:cs="Arial"/>
          <w:sz w:val="24"/>
          <w:szCs w:val="24"/>
        </w:rPr>
        <w:t xml:space="preserve"> comisiones o </w:t>
      </w:r>
      <w:r w:rsidRPr="008B453D">
        <w:rPr>
          <w:rFonts w:ascii="Arial" w:eastAsia="Calibri" w:hAnsi="Arial" w:cs="Arial"/>
          <w:sz w:val="24"/>
          <w:szCs w:val="24"/>
        </w:rPr>
        <w:t>por</w:t>
      </w:r>
      <w:r>
        <w:rPr>
          <w:rFonts w:ascii="Arial" w:eastAsia="Calibri" w:hAnsi="Arial" w:cs="Arial"/>
          <w:sz w:val="24"/>
          <w:szCs w:val="24"/>
        </w:rPr>
        <w:t xml:space="preserve"> c)</w:t>
      </w:r>
      <w:r w:rsidRPr="008B453D">
        <w:rPr>
          <w:rFonts w:ascii="Arial" w:eastAsia="Calibri" w:hAnsi="Arial" w:cs="Arial"/>
          <w:sz w:val="24"/>
          <w:szCs w:val="24"/>
        </w:rPr>
        <w:t xml:space="preserve"> los miembros o votantes</w:t>
      </w:r>
      <w:r>
        <w:rPr>
          <w:rFonts w:ascii="Arial" w:eastAsia="Calibri" w:hAnsi="Arial" w:cs="Arial"/>
          <w:sz w:val="24"/>
          <w:szCs w:val="24"/>
        </w:rPr>
        <w:t xml:space="preserve"> (Nohlen, 2006: 346). Sin embargo, y sin hacer grandes alteraciones a lo propuesto por Catón</w:t>
      </w:r>
      <w:r w:rsidR="006751AA">
        <w:rPr>
          <w:rFonts w:ascii="Arial" w:eastAsia="Calibri" w:hAnsi="Arial" w:cs="Arial"/>
          <w:sz w:val="24"/>
          <w:szCs w:val="24"/>
        </w:rPr>
        <w:t xml:space="preserve">, en el </w:t>
      </w:r>
      <w:r>
        <w:rPr>
          <w:rFonts w:ascii="Arial" w:eastAsia="Calibri" w:hAnsi="Arial" w:cs="Arial"/>
          <w:sz w:val="24"/>
          <w:szCs w:val="24"/>
        </w:rPr>
        <w:t xml:space="preserve">estudio </w:t>
      </w:r>
      <w:r w:rsidR="006751AA">
        <w:rPr>
          <w:rFonts w:ascii="Arial" w:eastAsia="Calibri" w:hAnsi="Arial" w:cs="Arial"/>
          <w:sz w:val="24"/>
          <w:szCs w:val="24"/>
        </w:rPr>
        <w:t>se planteó</w:t>
      </w:r>
      <w:r>
        <w:rPr>
          <w:rFonts w:ascii="Arial" w:eastAsia="Calibri" w:hAnsi="Arial" w:cs="Arial"/>
          <w:sz w:val="24"/>
          <w:szCs w:val="24"/>
        </w:rPr>
        <w:t xml:space="preserve">, mencionados del extremo autoritario al extremo democrático, que sean cinco grados: a) la cúpula del partido, b) por comisiones, c) convención de delegados, d) militantes y e) militantes con simpatizantes.  </w:t>
      </w:r>
    </w:p>
    <w:p w14:paraId="62CDB8AC" w14:textId="77777777" w:rsidR="00B84756" w:rsidRDefault="00B84756" w:rsidP="00B84756">
      <w:pPr>
        <w:spacing w:after="0" w:line="360" w:lineRule="auto"/>
        <w:ind w:firstLine="708"/>
        <w:jc w:val="both"/>
        <w:rPr>
          <w:rFonts w:ascii="Arial" w:eastAsia="Calibri" w:hAnsi="Arial" w:cs="Arial"/>
          <w:sz w:val="24"/>
          <w:szCs w:val="24"/>
        </w:rPr>
      </w:pPr>
    </w:p>
    <w:p w14:paraId="09328C7C" w14:textId="77777777" w:rsidR="00B84756" w:rsidRPr="0045290C" w:rsidRDefault="00B84756" w:rsidP="00B84756">
      <w:pPr>
        <w:spacing w:after="0" w:line="360" w:lineRule="auto"/>
        <w:jc w:val="both"/>
        <w:rPr>
          <w:rFonts w:ascii="Arial" w:eastAsia="Calibri" w:hAnsi="Arial" w:cs="Arial"/>
          <w:sz w:val="16"/>
          <w:szCs w:val="24"/>
        </w:rPr>
      </w:pPr>
      <w:r>
        <w:rPr>
          <w:rFonts w:ascii="Arial" w:eastAsia="Calibri" w:hAnsi="Arial" w:cs="Arial"/>
          <w:noProof/>
          <w:sz w:val="24"/>
          <w:szCs w:val="24"/>
          <w:lang w:eastAsia="es-MX"/>
        </w:rPr>
        <mc:AlternateContent>
          <mc:Choice Requires="wps">
            <w:drawing>
              <wp:anchor distT="0" distB="0" distL="114300" distR="114300" simplePos="0" relativeHeight="251660288" behindDoc="0" locked="0" layoutInCell="1" allowOverlap="1" wp14:anchorId="5FB6DCFC" wp14:editId="0548A38A">
                <wp:simplePos x="0" y="0"/>
                <wp:positionH relativeFrom="column">
                  <wp:posOffset>62865</wp:posOffset>
                </wp:positionH>
                <wp:positionV relativeFrom="paragraph">
                  <wp:posOffset>135043</wp:posOffset>
                </wp:positionV>
                <wp:extent cx="5266267" cy="45719"/>
                <wp:effectExtent l="38100" t="76200" r="0" b="88265"/>
                <wp:wrapNone/>
                <wp:docPr id="2" name="Conector recto de flecha 2"/>
                <wp:cNvGraphicFramePr/>
                <a:graphic xmlns:a="http://schemas.openxmlformats.org/drawingml/2006/main">
                  <a:graphicData uri="http://schemas.microsoft.com/office/word/2010/wordprocessingShape">
                    <wps:wsp>
                      <wps:cNvCnPr/>
                      <wps:spPr>
                        <a:xfrm flipV="1">
                          <a:off x="0" y="0"/>
                          <a:ext cx="5266267" cy="45719"/>
                        </a:xfrm>
                        <a:prstGeom prst="straightConnector1">
                          <a:avLst/>
                        </a:prstGeom>
                        <a:noFill/>
                        <a:ln w="6350" cap="flat" cmpd="sng" algn="ctr">
                          <a:solidFill>
                            <a:srgbClr val="5B9BD5"/>
                          </a:solidFill>
                          <a:prstDash val="solid"/>
                          <a:miter lim="800000"/>
                          <a:headEnd type="triangle"/>
                          <a:tailEnd type="triangle"/>
                        </a:ln>
                        <a:effectLst/>
                      </wps:spPr>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w16se="http://schemas.microsoft.com/office/word/2015/wordml/symex">
            <w:pict>
              <v:shape w14:anchorId="45220CEB" id="Conector recto de flecha 2" o:spid="_x0000_s1026" type="#_x0000_t32" style="position:absolute;margin-left:4.95pt;margin-top:10.65pt;width:414.65pt;height:3.6pt;flip:y;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" strokecolor="#5b9bd5" strokeweight=".5pt">
                <v:stroke startarrow="block" endarrow="block" joinstyle="miter"/>
              </v:shape>
            </w:pict>
          </mc:Fallback>
        </mc:AlternateContent>
      </w:r>
      <w:r>
        <w:rPr>
          <w:rFonts w:ascii="Arial" w:eastAsia="Calibri" w:hAnsi="Arial" w:cs="Arial"/>
          <w:sz w:val="16"/>
          <w:szCs w:val="24"/>
        </w:rPr>
        <w:t xml:space="preserve">autoritario                                                                                                                                                          democrático               </w:t>
      </w:r>
    </w:p>
    <w:p w14:paraId="73441708" w14:textId="77777777" w:rsidR="00B84756" w:rsidRDefault="00B84756" w:rsidP="00B84756">
      <w:pPr>
        <w:spacing w:after="0" w:line="360" w:lineRule="auto"/>
        <w:ind w:firstLine="708"/>
        <w:jc w:val="both"/>
        <w:rPr>
          <w:rFonts w:ascii="Arial" w:eastAsia="Calibri" w:hAnsi="Arial" w:cs="Arial"/>
          <w:sz w:val="24"/>
          <w:szCs w:val="24"/>
        </w:rPr>
      </w:pPr>
      <w:r>
        <w:rPr>
          <w:rFonts w:ascii="Arial" w:eastAsia="Calibri" w:hAnsi="Arial" w:cs="Arial"/>
          <w:sz w:val="24"/>
          <w:szCs w:val="24"/>
        </w:rPr>
        <w:t>A                            B                        C                          D                   E</w:t>
      </w:r>
    </w:p>
    <w:p w14:paraId="163491A2" w14:textId="77777777" w:rsidR="00B84756" w:rsidRPr="008613E4" w:rsidRDefault="00B84756" w:rsidP="00B84756">
      <w:pPr>
        <w:spacing w:after="0" w:line="360" w:lineRule="auto"/>
        <w:jc w:val="both"/>
        <w:rPr>
          <w:rFonts w:ascii="Arial" w:eastAsia="Calibri" w:hAnsi="Arial" w:cs="Arial"/>
          <w:sz w:val="20"/>
          <w:szCs w:val="24"/>
        </w:rPr>
      </w:pPr>
    </w:p>
    <w:p w14:paraId="79C3B3E9" w14:textId="236599A6" w:rsidR="00B84756" w:rsidRDefault="006751AA" w:rsidP="00B84756">
      <w:pPr>
        <w:spacing w:after="0" w:line="360" w:lineRule="auto"/>
        <w:contextualSpacing/>
        <w:jc w:val="both"/>
        <w:rPr>
          <w:rFonts w:ascii="Arial" w:eastAsia="Calibri" w:hAnsi="Arial" w:cs="Arial"/>
          <w:sz w:val="24"/>
          <w:szCs w:val="24"/>
        </w:rPr>
      </w:pPr>
      <w:r>
        <w:rPr>
          <w:rFonts w:ascii="Arial" w:eastAsia="Calibri" w:hAnsi="Arial" w:cs="Arial"/>
          <w:sz w:val="24"/>
          <w:szCs w:val="24"/>
        </w:rPr>
        <w:t>El inciso a)</w:t>
      </w:r>
      <w:r w:rsidR="00B84756">
        <w:rPr>
          <w:rFonts w:ascii="Arial" w:eastAsia="Calibri" w:hAnsi="Arial" w:cs="Arial"/>
          <w:sz w:val="24"/>
          <w:szCs w:val="24"/>
        </w:rPr>
        <w:t xml:space="preserve"> pondría de manifiesto </w:t>
      </w:r>
      <w:r>
        <w:rPr>
          <w:rFonts w:ascii="Arial" w:eastAsia="Calibri" w:hAnsi="Arial" w:cs="Arial"/>
          <w:sz w:val="24"/>
          <w:szCs w:val="24"/>
        </w:rPr>
        <w:t>la existencia de una</w:t>
      </w:r>
      <w:r w:rsidR="00B84756" w:rsidRPr="00592989">
        <w:rPr>
          <w:rFonts w:ascii="Arial" w:eastAsia="Calibri" w:hAnsi="Arial" w:cs="Arial"/>
          <w:sz w:val="24"/>
          <w:szCs w:val="24"/>
        </w:rPr>
        <w:t xml:space="preserve"> designación</w:t>
      </w:r>
      <w:r w:rsidR="00B84756">
        <w:rPr>
          <w:rFonts w:ascii="Arial" w:eastAsia="Calibri" w:hAnsi="Arial" w:cs="Arial"/>
          <w:sz w:val="24"/>
          <w:szCs w:val="24"/>
        </w:rPr>
        <w:t xml:space="preserve"> por parte de la cúpula </w:t>
      </w:r>
      <w:r w:rsidR="00B84756" w:rsidRPr="00592989">
        <w:rPr>
          <w:rFonts w:ascii="Arial" w:eastAsia="Calibri" w:hAnsi="Arial" w:cs="Arial"/>
          <w:sz w:val="24"/>
          <w:szCs w:val="24"/>
        </w:rPr>
        <w:t>de candidatos p</w:t>
      </w:r>
      <w:r w:rsidR="00B84756">
        <w:rPr>
          <w:rFonts w:ascii="Arial" w:eastAsia="Calibri" w:hAnsi="Arial" w:cs="Arial"/>
          <w:sz w:val="24"/>
          <w:szCs w:val="24"/>
        </w:rPr>
        <w:t xml:space="preserve">ara puestos de elección popular, sin inclusión </w:t>
      </w:r>
      <w:r>
        <w:rPr>
          <w:rFonts w:ascii="Arial" w:eastAsia="Calibri" w:hAnsi="Arial" w:cs="Arial"/>
          <w:sz w:val="24"/>
          <w:szCs w:val="24"/>
        </w:rPr>
        <w:t>de la militancia en la decisión;</w:t>
      </w:r>
      <w:r w:rsidR="00B84756">
        <w:rPr>
          <w:rFonts w:ascii="Arial" w:eastAsia="Calibri" w:hAnsi="Arial" w:cs="Arial"/>
          <w:sz w:val="24"/>
          <w:szCs w:val="24"/>
        </w:rPr>
        <w:t xml:space="preserve"> posteriormente, el inciso b) sería una elección en comisiones, con un grado bajo de inclusión de los miembros, el inciso c) convención de delegados, con un grado medio de inclusión de los miembros, al seleccionar a los delegados que representarán a la mayoría de los miembros del partido, d) consulta directa a la base militante del partido, donde al participar la totalidad de miembros del partido para la toma de decisiones, me encuentro con un grado alto de democracia y e) consulta a la base militante y simpatizante, que sería la mayor inclusión al tomar en cuenta a la ciudadanía y por lo tanto un grado muy alto de democracia. Con estos </w:t>
      </w:r>
      <w:r w:rsidR="00B84756">
        <w:rPr>
          <w:rFonts w:ascii="Arial" w:eastAsia="Calibri" w:hAnsi="Arial" w:cs="Arial"/>
          <w:sz w:val="24"/>
          <w:szCs w:val="24"/>
        </w:rPr>
        <w:lastRenderedPageBreak/>
        <w:t xml:space="preserve">elementos se buscará dar seguimiento a una posible evolución a través del tiempo (ya establecido en la delimitación del objeto de estudio) tomando los cambios detectados que permitan establecer periodos. </w:t>
      </w:r>
      <w:r w:rsidR="00B84756" w:rsidRPr="00592989">
        <w:rPr>
          <w:rFonts w:ascii="Arial" w:eastAsia="Calibri" w:hAnsi="Arial" w:cs="Arial"/>
          <w:sz w:val="24"/>
          <w:szCs w:val="24"/>
        </w:rPr>
        <w:t>Para esto será necesario hacer una revisión de los estatutos referentes a los procesos y determ</w:t>
      </w:r>
      <w:r w:rsidR="00B84756">
        <w:rPr>
          <w:rFonts w:ascii="Arial" w:eastAsia="Calibri" w:hAnsi="Arial" w:cs="Arial"/>
          <w:sz w:val="24"/>
          <w:szCs w:val="24"/>
        </w:rPr>
        <w:t>inar los cambios sufridos y si é</w:t>
      </w:r>
      <w:r w:rsidR="00B84756" w:rsidRPr="00592989">
        <w:rPr>
          <w:rFonts w:ascii="Arial" w:eastAsia="Calibri" w:hAnsi="Arial" w:cs="Arial"/>
          <w:sz w:val="24"/>
          <w:szCs w:val="24"/>
        </w:rPr>
        <w:t>stos llevaron a una democratización de la selección de candidatos.</w:t>
      </w:r>
    </w:p>
    <w:p w14:paraId="63D9FD75" w14:textId="1F0023BC" w:rsidR="00B84756" w:rsidRDefault="00B84756" w:rsidP="006751AA">
      <w:pPr>
        <w:spacing w:after="0" w:line="360" w:lineRule="auto"/>
        <w:ind w:firstLine="708"/>
        <w:contextualSpacing/>
        <w:jc w:val="both"/>
        <w:rPr>
          <w:rFonts w:ascii="Arial" w:eastAsia="Calibri" w:hAnsi="Arial" w:cs="Arial"/>
          <w:sz w:val="24"/>
          <w:szCs w:val="24"/>
        </w:rPr>
      </w:pPr>
      <w:r>
        <w:rPr>
          <w:rFonts w:ascii="Arial" w:eastAsia="Calibri" w:hAnsi="Arial" w:cs="Arial"/>
          <w:sz w:val="24"/>
          <w:szCs w:val="24"/>
        </w:rPr>
        <w:t xml:space="preserve">Referente al segundo objetivo: </w:t>
      </w:r>
      <w:r w:rsidRPr="00592989">
        <w:rPr>
          <w:rFonts w:ascii="Arial" w:eastAsia="Calibri" w:hAnsi="Arial" w:cs="Arial"/>
          <w:sz w:val="24"/>
          <w:szCs w:val="24"/>
        </w:rPr>
        <w:t>“Identificar cuáles han sido las autoridades encargadas de supervisar los procesos de elección y su funcionamiento” es reconocer a las diferentes autoridades qu</w:t>
      </w:r>
      <w:r>
        <w:rPr>
          <w:rFonts w:ascii="Arial" w:eastAsia="Calibri" w:hAnsi="Arial" w:cs="Arial"/>
          <w:sz w:val="24"/>
          <w:szCs w:val="24"/>
        </w:rPr>
        <w:t>e llevan a cabo el proceso y qué</w:t>
      </w:r>
      <w:r w:rsidRPr="00592989">
        <w:rPr>
          <w:rFonts w:ascii="Arial" w:eastAsia="Calibri" w:hAnsi="Arial" w:cs="Arial"/>
          <w:sz w:val="24"/>
          <w:szCs w:val="24"/>
        </w:rPr>
        <w:t xml:space="preserve"> ot</w:t>
      </w:r>
      <w:r>
        <w:rPr>
          <w:rFonts w:ascii="Arial" w:eastAsia="Calibri" w:hAnsi="Arial" w:cs="Arial"/>
          <w:sz w:val="24"/>
          <w:szCs w:val="24"/>
        </w:rPr>
        <w:t xml:space="preserve">ras autoridades le dan validez </w:t>
      </w:r>
      <w:r w:rsidRPr="00592989">
        <w:rPr>
          <w:rFonts w:ascii="Arial" w:eastAsia="Calibri" w:hAnsi="Arial" w:cs="Arial"/>
          <w:sz w:val="24"/>
          <w:szCs w:val="24"/>
        </w:rPr>
        <w:t xml:space="preserve">a la selección de los candidatos. Determinar su autonomía, sus atribuciones y restricciones (lo que podían y no </w:t>
      </w:r>
      <w:r w:rsidR="00563832">
        <w:rPr>
          <w:rFonts w:ascii="Arial" w:eastAsia="Calibri" w:hAnsi="Arial" w:cs="Arial"/>
          <w:sz w:val="24"/>
          <w:szCs w:val="24"/>
        </w:rPr>
        <w:t>podían hacer), todo de acuerdo con</w:t>
      </w:r>
      <w:r w:rsidRPr="00592989">
        <w:rPr>
          <w:rFonts w:ascii="Arial" w:eastAsia="Calibri" w:hAnsi="Arial" w:cs="Arial"/>
          <w:sz w:val="24"/>
          <w:szCs w:val="24"/>
        </w:rPr>
        <w:t xml:space="preserve"> los estatutos que se refieran a e</w:t>
      </w:r>
      <w:r>
        <w:rPr>
          <w:rFonts w:ascii="Arial" w:eastAsia="Calibri" w:hAnsi="Arial" w:cs="Arial"/>
          <w:sz w:val="24"/>
          <w:szCs w:val="24"/>
        </w:rPr>
        <w:t xml:space="preserve">ste objetivo. Para esto se </w:t>
      </w:r>
      <w:r w:rsidR="004352FD">
        <w:rPr>
          <w:rFonts w:ascii="Arial" w:eastAsia="Calibri" w:hAnsi="Arial" w:cs="Arial"/>
          <w:sz w:val="24"/>
          <w:szCs w:val="24"/>
        </w:rPr>
        <w:t>tomará</w:t>
      </w:r>
      <w:r>
        <w:rPr>
          <w:rFonts w:ascii="Arial" w:eastAsia="Calibri" w:hAnsi="Arial" w:cs="Arial"/>
          <w:sz w:val="24"/>
          <w:szCs w:val="24"/>
        </w:rPr>
        <w:t xml:space="preserve"> en cuenta lo escrito por Lizcano referente a la autonomía de los poderes, parte de un régimen democrático. En este caso, se analizará a las autoridades electorales del partido, a lo qu</w:t>
      </w:r>
      <w:r w:rsidR="00AC19B0">
        <w:rPr>
          <w:rFonts w:ascii="Arial" w:eastAsia="Calibri" w:hAnsi="Arial" w:cs="Arial"/>
          <w:sz w:val="24"/>
          <w:szCs w:val="24"/>
        </w:rPr>
        <w:t>e agregaré tres niveles</w:t>
      </w:r>
      <w:r>
        <w:rPr>
          <w:rFonts w:ascii="Arial" w:eastAsia="Calibri" w:hAnsi="Arial" w:cs="Arial"/>
          <w:sz w:val="24"/>
          <w:szCs w:val="24"/>
        </w:rPr>
        <w:t xml:space="preserve"> de independencia de poderes en la selección de candidatos: a) Inexistencia de un órgano o autoridad electoral dentro del partido, tomando en cuenta que los órganos de poder son los inmiscuidos en la elección y toman la decisión, y por lo tanto un nivel bajo de independencia, b) la creación de un órgano electoral, pero dependiente de los órganos de poder del partido, como nivel medio y c) un órgano electoral independiente de los órganos de poder del partido, como nivel más alto, democráticamente hablando. </w:t>
      </w:r>
    </w:p>
    <w:p w14:paraId="3CDD6F9C" w14:textId="77777777" w:rsidR="00B84756" w:rsidRDefault="00B84756" w:rsidP="00B84756">
      <w:pPr>
        <w:spacing w:after="0" w:line="360" w:lineRule="auto"/>
        <w:ind w:firstLine="708"/>
        <w:contextualSpacing/>
        <w:jc w:val="both"/>
        <w:rPr>
          <w:rFonts w:ascii="Arial" w:eastAsia="Calibri" w:hAnsi="Arial" w:cs="Arial"/>
          <w:sz w:val="24"/>
          <w:szCs w:val="24"/>
        </w:rPr>
      </w:pPr>
    </w:p>
    <w:p w14:paraId="160F820D" w14:textId="77777777" w:rsidR="00B84756" w:rsidRDefault="00B84756" w:rsidP="00B84756">
      <w:pPr>
        <w:spacing w:after="0" w:line="360" w:lineRule="auto"/>
        <w:contextualSpacing/>
        <w:jc w:val="both"/>
        <w:rPr>
          <w:rFonts w:ascii="Arial" w:eastAsia="Calibri" w:hAnsi="Arial" w:cs="Arial"/>
          <w:sz w:val="24"/>
          <w:szCs w:val="24"/>
        </w:rPr>
      </w:pPr>
      <w:r>
        <w:rPr>
          <w:rFonts w:ascii="Arial" w:eastAsia="Calibri" w:hAnsi="Arial" w:cs="Arial"/>
          <w:noProof/>
          <w:sz w:val="24"/>
          <w:szCs w:val="24"/>
          <w:lang w:eastAsia="es-MX"/>
        </w:rPr>
        <mc:AlternateContent>
          <mc:Choice Requires="wps">
            <w:drawing>
              <wp:anchor distT="0" distB="0" distL="114300" distR="114300" simplePos="0" relativeHeight="251661312" behindDoc="0" locked="0" layoutInCell="1" allowOverlap="1" wp14:anchorId="4EB69F80" wp14:editId="4F11DE72">
                <wp:simplePos x="0" y="0"/>
                <wp:positionH relativeFrom="column">
                  <wp:posOffset>-30920</wp:posOffset>
                </wp:positionH>
                <wp:positionV relativeFrom="paragraph">
                  <wp:posOffset>230945</wp:posOffset>
                </wp:positionV>
                <wp:extent cx="5615305" cy="45719"/>
                <wp:effectExtent l="38100" t="76200" r="4445" b="88265"/>
                <wp:wrapNone/>
                <wp:docPr id="4" name="Conector recto de flecha 4"/>
                <wp:cNvGraphicFramePr/>
                <a:graphic xmlns:a="http://schemas.openxmlformats.org/drawingml/2006/main">
                  <a:graphicData uri="http://schemas.microsoft.com/office/word/2010/wordprocessingShape">
                    <wps:wsp>
                      <wps:cNvCnPr/>
                      <wps:spPr>
                        <a:xfrm flipV="1">
                          <a:off x="0" y="0"/>
                          <a:ext cx="5615305" cy="45719"/>
                        </a:xfrm>
                        <a:prstGeom prst="straightConnector1">
                          <a:avLst/>
                        </a:prstGeom>
                        <a:noFill/>
                        <a:ln w="6350" cap="flat" cmpd="sng" algn="ctr">
                          <a:solidFill>
                            <a:srgbClr val="5B9BD5"/>
                          </a:solidFill>
                          <a:prstDash val="solid"/>
                          <a:miter lim="800000"/>
                          <a:headEnd type="triangle"/>
                          <a:tailEnd type="triangle"/>
                        </a:ln>
                        <a:effectLst/>
                      </wps:spPr>
                      <wps:bodyPr/>
                    </wps:wsp>
                  </a:graphicData>
                </a:graphic>
                <wp14:sizeRelV relativeFrom="margin">
                  <wp14:pctHeight>0</wp14:pctHeight>
                </wp14:sizeRelV>
              </wp:anchor>
            </w:drawing>
          </mc:Choice>
          <mc:Fallback xmlns:cx="http://schemas.microsoft.com/office/drawing/2014/chartex" xmlns:w16se="http://schemas.microsoft.com/office/word/2015/wordml/symex">
            <w:pict>
              <v:shape w14:anchorId="37E58439" id="Conector recto de flecha 4" o:spid="_x0000_s1026" type="#_x0000_t32" style="position:absolute;margin-left:-2.45pt;margin-top:18.2pt;width:442.15pt;height:3.6pt;flip:y;z-index:25166131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" strokecolor="#5b9bd5" strokeweight=".5pt">
                <v:stroke startarrow="block" endarrow="block" joinstyle="miter"/>
              </v:shape>
            </w:pict>
          </mc:Fallback>
        </mc:AlternateContent>
      </w:r>
      <w:r>
        <w:rPr>
          <w:rFonts w:ascii="Arial" w:eastAsia="Calibri" w:hAnsi="Arial" w:cs="Arial"/>
          <w:sz w:val="16"/>
          <w:szCs w:val="24"/>
        </w:rPr>
        <w:t>autoritario                                                                                                                                                          democrático</w:t>
      </w:r>
    </w:p>
    <w:p w14:paraId="6BFCE00C" w14:textId="77777777" w:rsidR="00B84756" w:rsidRDefault="00B84756" w:rsidP="00B84756">
      <w:pPr>
        <w:spacing w:after="0" w:line="360" w:lineRule="auto"/>
        <w:ind w:firstLine="708"/>
        <w:contextualSpacing/>
        <w:jc w:val="both"/>
        <w:rPr>
          <w:rFonts w:ascii="Arial" w:eastAsia="Calibri" w:hAnsi="Arial" w:cs="Arial"/>
          <w:sz w:val="16"/>
          <w:szCs w:val="24"/>
        </w:rPr>
      </w:pPr>
    </w:p>
    <w:p w14:paraId="5F2C1675" w14:textId="77777777" w:rsidR="00B84756" w:rsidRPr="00244CA2" w:rsidRDefault="00B84756" w:rsidP="00B84756">
      <w:pPr>
        <w:spacing w:after="0" w:line="360" w:lineRule="auto"/>
        <w:jc w:val="both"/>
        <w:rPr>
          <w:rFonts w:ascii="Arial" w:eastAsia="Calibri" w:hAnsi="Arial" w:cs="Arial"/>
          <w:sz w:val="20"/>
          <w:szCs w:val="24"/>
        </w:rPr>
      </w:pPr>
      <w:r w:rsidRPr="00244CA2">
        <w:rPr>
          <w:rFonts w:ascii="Arial" w:eastAsia="Calibri" w:hAnsi="Arial" w:cs="Arial"/>
          <w:sz w:val="20"/>
          <w:szCs w:val="24"/>
        </w:rPr>
        <w:t xml:space="preserve">A  </w:t>
      </w:r>
      <w:r>
        <w:rPr>
          <w:rFonts w:ascii="Arial" w:eastAsia="Calibri" w:hAnsi="Arial" w:cs="Arial"/>
          <w:sz w:val="20"/>
          <w:szCs w:val="24"/>
        </w:rPr>
        <w:t xml:space="preserve">          </w:t>
      </w:r>
      <w:r w:rsidRPr="00244CA2">
        <w:rPr>
          <w:rFonts w:ascii="Arial" w:eastAsia="Calibri" w:hAnsi="Arial" w:cs="Arial"/>
          <w:sz w:val="20"/>
          <w:szCs w:val="24"/>
        </w:rPr>
        <w:t xml:space="preserve">                    </w:t>
      </w:r>
      <w:r>
        <w:rPr>
          <w:rFonts w:ascii="Arial" w:eastAsia="Calibri" w:hAnsi="Arial" w:cs="Arial"/>
          <w:sz w:val="20"/>
          <w:szCs w:val="24"/>
        </w:rPr>
        <w:t xml:space="preserve">                                     </w:t>
      </w:r>
      <w:r w:rsidRPr="00244CA2">
        <w:rPr>
          <w:rFonts w:ascii="Arial" w:eastAsia="Calibri" w:hAnsi="Arial" w:cs="Arial"/>
          <w:sz w:val="20"/>
          <w:szCs w:val="24"/>
        </w:rPr>
        <w:t xml:space="preserve"> B                                                                       </w:t>
      </w:r>
      <w:r>
        <w:rPr>
          <w:rFonts w:ascii="Arial" w:eastAsia="Calibri" w:hAnsi="Arial" w:cs="Arial"/>
          <w:sz w:val="20"/>
          <w:szCs w:val="24"/>
        </w:rPr>
        <w:t xml:space="preserve">       C</w:t>
      </w:r>
    </w:p>
    <w:p w14:paraId="39666823" w14:textId="62E2CD18" w:rsidR="00B84756" w:rsidRDefault="00B84756" w:rsidP="00B84756">
      <w:pPr>
        <w:spacing w:after="0" w:line="360" w:lineRule="auto"/>
        <w:contextualSpacing/>
        <w:jc w:val="both"/>
        <w:rPr>
          <w:rFonts w:ascii="Arial" w:eastAsia="Calibri" w:hAnsi="Arial" w:cs="Arial"/>
          <w:sz w:val="24"/>
          <w:szCs w:val="24"/>
        </w:rPr>
      </w:pPr>
      <w:r>
        <w:rPr>
          <w:rFonts w:ascii="Arial" w:eastAsia="Calibri" w:hAnsi="Arial" w:cs="Arial"/>
          <w:sz w:val="24"/>
          <w:szCs w:val="24"/>
        </w:rPr>
        <w:t>De igual manera que e</w:t>
      </w:r>
      <w:r w:rsidR="008F0A76">
        <w:rPr>
          <w:rFonts w:ascii="Arial" w:eastAsia="Calibri" w:hAnsi="Arial" w:cs="Arial"/>
          <w:sz w:val="24"/>
          <w:szCs w:val="24"/>
        </w:rPr>
        <w:t>n el primer objetivo, se buscó</w:t>
      </w:r>
      <w:r>
        <w:rPr>
          <w:rFonts w:ascii="Arial" w:eastAsia="Calibri" w:hAnsi="Arial" w:cs="Arial"/>
          <w:sz w:val="24"/>
          <w:szCs w:val="24"/>
        </w:rPr>
        <w:t xml:space="preserve"> establecer una evolución de dichas autoridades u órganos electorales internos, los cambios que tuvieron y si es que algunas dejaron de tener participación en la elección.</w:t>
      </w:r>
    </w:p>
    <w:p w14:paraId="31E3051C" w14:textId="6BB7C39B" w:rsidR="008F0A76" w:rsidRDefault="008F0A76" w:rsidP="00B84756">
      <w:pPr>
        <w:spacing w:after="0" w:line="360" w:lineRule="auto"/>
        <w:contextualSpacing/>
        <w:jc w:val="both"/>
        <w:rPr>
          <w:rFonts w:ascii="Arial" w:eastAsia="Calibri" w:hAnsi="Arial" w:cs="Arial"/>
          <w:sz w:val="24"/>
          <w:szCs w:val="24"/>
        </w:rPr>
      </w:pPr>
      <w:r>
        <w:rPr>
          <w:rFonts w:ascii="Arial" w:eastAsia="Calibri" w:hAnsi="Arial" w:cs="Arial"/>
          <w:sz w:val="24"/>
          <w:szCs w:val="24"/>
        </w:rPr>
        <w:tab/>
        <w:t>La composición del trabajo consta de cuatro cap</w:t>
      </w:r>
      <w:r w:rsidR="0041742F">
        <w:rPr>
          <w:rFonts w:ascii="Arial" w:eastAsia="Calibri" w:hAnsi="Arial" w:cs="Arial"/>
          <w:sz w:val="24"/>
          <w:szCs w:val="24"/>
        </w:rPr>
        <w:t xml:space="preserve">ítulos, </w:t>
      </w:r>
      <w:r w:rsidR="001C023D">
        <w:rPr>
          <w:rFonts w:ascii="Arial" w:eastAsia="Calibri" w:hAnsi="Arial" w:cs="Arial"/>
          <w:sz w:val="24"/>
          <w:szCs w:val="24"/>
        </w:rPr>
        <w:t>determinados</w:t>
      </w:r>
      <w:r w:rsidR="0041742F">
        <w:rPr>
          <w:rFonts w:ascii="Arial" w:eastAsia="Calibri" w:hAnsi="Arial" w:cs="Arial"/>
          <w:sz w:val="24"/>
          <w:szCs w:val="24"/>
        </w:rPr>
        <w:t xml:space="preserve"> por la división </w:t>
      </w:r>
      <w:r w:rsidR="001C023D">
        <w:rPr>
          <w:rFonts w:ascii="Arial" w:eastAsia="Calibri" w:hAnsi="Arial" w:cs="Arial"/>
          <w:sz w:val="24"/>
          <w:szCs w:val="24"/>
        </w:rPr>
        <w:t>establecida en los estatutos del partido</w:t>
      </w:r>
      <w:r w:rsidR="002F3101">
        <w:rPr>
          <w:rFonts w:ascii="Arial" w:eastAsia="Calibri" w:hAnsi="Arial" w:cs="Arial"/>
          <w:sz w:val="24"/>
          <w:szCs w:val="24"/>
        </w:rPr>
        <w:t xml:space="preserve">. </w:t>
      </w:r>
      <w:r w:rsidR="00A43007">
        <w:rPr>
          <w:rFonts w:ascii="Arial" w:eastAsia="Calibri" w:hAnsi="Arial" w:cs="Arial"/>
          <w:sz w:val="24"/>
          <w:szCs w:val="24"/>
        </w:rPr>
        <w:t xml:space="preserve">El primer capítulo nombrado </w:t>
      </w:r>
      <w:r w:rsidR="00A43007">
        <w:rPr>
          <w:rFonts w:ascii="Arial" w:eastAsia="Calibri" w:hAnsi="Arial" w:cs="Arial"/>
          <w:i/>
          <w:sz w:val="24"/>
          <w:szCs w:val="24"/>
        </w:rPr>
        <w:t>E</w:t>
      </w:r>
      <w:r w:rsidR="001C023D">
        <w:rPr>
          <w:rFonts w:ascii="Arial" w:eastAsia="Calibri" w:hAnsi="Arial" w:cs="Arial"/>
          <w:i/>
          <w:sz w:val="24"/>
          <w:szCs w:val="24"/>
        </w:rPr>
        <w:t>lección nacional</w:t>
      </w:r>
      <w:r w:rsidR="001C023D">
        <w:rPr>
          <w:rFonts w:ascii="Arial" w:eastAsia="Calibri" w:hAnsi="Arial" w:cs="Arial"/>
          <w:sz w:val="24"/>
          <w:szCs w:val="24"/>
        </w:rPr>
        <w:t>, se trata lo relacionado</w:t>
      </w:r>
      <w:r w:rsidR="00A43007">
        <w:rPr>
          <w:rFonts w:ascii="Arial" w:eastAsia="Calibri" w:hAnsi="Arial" w:cs="Arial"/>
          <w:sz w:val="24"/>
          <w:szCs w:val="24"/>
        </w:rPr>
        <w:t xml:space="preserve"> a la elección del candidato a Presidente de la R</w:t>
      </w:r>
      <w:r w:rsidR="001C023D">
        <w:rPr>
          <w:rFonts w:ascii="Arial" w:eastAsia="Calibri" w:hAnsi="Arial" w:cs="Arial"/>
          <w:sz w:val="24"/>
          <w:szCs w:val="24"/>
        </w:rPr>
        <w:t>epública.</w:t>
      </w:r>
      <w:r w:rsidR="002F3101">
        <w:rPr>
          <w:rFonts w:ascii="Arial" w:eastAsia="Calibri" w:hAnsi="Arial" w:cs="Arial"/>
          <w:sz w:val="24"/>
          <w:szCs w:val="24"/>
        </w:rPr>
        <w:t xml:space="preserve"> En el segundo, </w:t>
      </w:r>
      <w:r w:rsidR="00A43007">
        <w:rPr>
          <w:rFonts w:ascii="Arial" w:eastAsia="Calibri" w:hAnsi="Arial" w:cs="Arial"/>
          <w:i/>
          <w:sz w:val="24"/>
          <w:szCs w:val="24"/>
        </w:rPr>
        <w:t>Elecciones e</w:t>
      </w:r>
      <w:r w:rsidR="002F3101">
        <w:rPr>
          <w:rFonts w:ascii="Arial" w:eastAsia="Calibri" w:hAnsi="Arial" w:cs="Arial"/>
          <w:i/>
          <w:sz w:val="24"/>
          <w:szCs w:val="24"/>
        </w:rPr>
        <w:t>statales</w:t>
      </w:r>
      <w:r w:rsidR="002F3101">
        <w:rPr>
          <w:rFonts w:ascii="Arial" w:eastAsia="Calibri" w:hAnsi="Arial" w:cs="Arial"/>
          <w:sz w:val="24"/>
          <w:szCs w:val="24"/>
        </w:rPr>
        <w:t xml:space="preserve"> se abordan los procesos de selección de candidatos a las gubernaturas y senadurías. El tercer capítulo, </w:t>
      </w:r>
      <w:r w:rsidR="002F3101">
        <w:rPr>
          <w:rFonts w:ascii="Arial" w:eastAsia="Calibri" w:hAnsi="Arial" w:cs="Arial"/>
          <w:i/>
          <w:sz w:val="24"/>
          <w:szCs w:val="24"/>
        </w:rPr>
        <w:lastRenderedPageBreak/>
        <w:t>elecciones distritales</w:t>
      </w:r>
      <w:r w:rsidR="002F3101">
        <w:rPr>
          <w:rFonts w:ascii="Arial" w:eastAsia="Calibri" w:hAnsi="Arial" w:cs="Arial"/>
          <w:sz w:val="24"/>
          <w:szCs w:val="24"/>
        </w:rPr>
        <w:t xml:space="preserve"> se presentan las elecciones de diputados (federales y locales) y por último, el capítulo de </w:t>
      </w:r>
      <w:r w:rsidR="002F3101">
        <w:rPr>
          <w:rFonts w:ascii="Arial" w:eastAsia="Calibri" w:hAnsi="Arial" w:cs="Arial"/>
          <w:i/>
          <w:sz w:val="24"/>
          <w:szCs w:val="24"/>
        </w:rPr>
        <w:t>elecciones municipales</w:t>
      </w:r>
      <w:r w:rsidR="002F3101">
        <w:rPr>
          <w:rFonts w:ascii="Arial" w:eastAsia="Calibri" w:hAnsi="Arial" w:cs="Arial"/>
          <w:sz w:val="24"/>
          <w:szCs w:val="24"/>
        </w:rPr>
        <w:t xml:space="preserve">, donde se eligen a los candidatos a puestos en ayuntamientos. En los cuatro capítulos, con base en el análisis de los objetivos particulares se determinaron periodos, de menor a mayor democráticos.     </w:t>
      </w:r>
    </w:p>
    <w:p w14:paraId="0D5C58D1" w14:textId="7ABD51A0" w:rsidR="00194883" w:rsidRDefault="00564161" w:rsidP="001F35B4">
      <w:pPr>
        <w:spacing w:after="0" w:line="360" w:lineRule="auto"/>
        <w:ind w:firstLine="708"/>
        <w:contextualSpacing/>
        <w:jc w:val="both"/>
        <w:rPr>
          <w:rFonts w:ascii="Arial" w:eastAsia="Calibri" w:hAnsi="Arial" w:cs="Arial"/>
          <w:b/>
          <w:sz w:val="24"/>
          <w:szCs w:val="24"/>
        </w:rPr>
      </w:pPr>
      <w:r>
        <w:rPr>
          <w:rFonts w:ascii="Arial" w:hAnsi="Arial" w:cs="Arial"/>
          <w:sz w:val="24"/>
          <w:szCs w:val="24"/>
        </w:rPr>
        <w:t>Para el análisis de y realización de la investigación se</w:t>
      </w:r>
      <w:r w:rsidRPr="00564161">
        <w:rPr>
          <w:rFonts w:ascii="Arial" w:hAnsi="Arial" w:cs="Arial"/>
          <w:sz w:val="24"/>
          <w:szCs w:val="24"/>
        </w:rPr>
        <w:t xml:space="preserve"> </w:t>
      </w:r>
      <w:r>
        <w:rPr>
          <w:rFonts w:ascii="Arial" w:hAnsi="Arial" w:cs="Arial"/>
          <w:sz w:val="24"/>
          <w:szCs w:val="24"/>
        </w:rPr>
        <w:t xml:space="preserve">crearon </w:t>
      </w:r>
      <w:r w:rsidR="00B84756">
        <w:rPr>
          <w:rFonts w:ascii="Arial" w:eastAsia="Calibri" w:hAnsi="Arial" w:cs="Arial"/>
          <w:sz w:val="24"/>
          <w:szCs w:val="24"/>
        </w:rPr>
        <w:t xml:space="preserve">cuadros comparativos de las variables, en este </w:t>
      </w:r>
      <w:r w:rsidR="00563832">
        <w:rPr>
          <w:rFonts w:ascii="Arial" w:eastAsia="Calibri" w:hAnsi="Arial" w:cs="Arial"/>
          <w:sz w:val="24"/>
          <w:szCs w:val="24"/>
        </w:rPr>
        <w:t>caso, los estatutos de acuerdo con</w:t>
      </w:r>
      <w:r w:rsidR="00B84756">
        <w:rPr>
          <w:rFonts w:ascii="Arial" w:eastAsia="Calibri" w:hAnsi="Arial" w:cs="Arial"/>
          <w:sz w:val="24"/>
          <w:szCs w:val="24"/>
        </w:rPr>
        <w:t xml:space="preserve"> los criterios establecidos con los mecanismos de selección</w:t>
      </w:r>
      <w:r>
        <w:rPr>
          <w:rFonts w:ascii="Arial" w:eastAsia="Calibri" w:hAnsi="Arial" w:cs="Arial"/>
          <w:sz w:val="24"/>
          <w:szCs w:val="24"/>
        </w:rPr>
        <w:t xml:space="preserve">, con la mayor o menor participación de los miembros en los </w:t>
      </w:r>
      <w:r w:rsidR="004352FD">
        <w:rPr>
          <w:rFonts w:ascii="Arial" w:eastAsia="Calibri" w:hAnsi="Arial" w:cs="Arial"/>
          <w:sz w:val="24"/>
          <w:szCs w:val="24"/>
        </w:rPr>
        <w:t>procesos y</w:t>
      </w:r>
      <w:r w:rsidR="00B84756">
        <w:rPr>
          <w:rFonts w:ascii="Arial" w:eastAsia="Calibri" w:hAnsi="Arial" w:cs="Arial"/>
          <w:sz w:val="24"/>
          <w:szCs w:val="24"/>
        </w:rPr>
        <w:t xml:space="preserve"> las autoridades que llevan a cabo los </w:t>
      </w:r>
      <w:r>
        <w:rPr>
          <w:rFonts w:ascii="Arial" w:eastAsia="Calibri" w:hAnsi="Arial" w:cs="Arial"/>
          <w:sz w:val="24"/>
          <w:szCs w:val="24"/>
        </w:rPr>
        <w:t xml:space="preserve">procedimientos </w:t>
      </w:r>
      <w:r w:rsidR="00B84756">
        <w:rPr>
          <w:rFonts w:ascii="Arial" w:eastAsia="Calibri" w:hAnsi="Arial" w:cs="Arial"/>
          <w:sz w:val="24"/>
          <w:szCs w:val="24"/>
        </w:rPr>
        <w:t>selección</w:t>
      </w:r>
      <w:r>
        <w:rPr>
          <w:rFonts w:ascii="Arial" w:eastAsia="Calibri" w:hAnsi="Arial" w:cs="Arial"/>
          <w:sz w:val="24"/>
          <w:szCs w:val="24"/>
        </w:rPr>
        <w:t xml:space="preserve"> de candidatos. También se usaron</w:t>
      </w:r>
      <w:r w:rsidR="00B84756">
        <w:rPr>
          <w:rFonts w:ascii="Arial" w:eastAsia="Calibri" w:hAnsi="Arial" w:cs="Arial"/>
          <w:sz w:val="24"/>
          <w:szCs w:val="24"/>
        </w:rPr>
        <w:t xml:space="preserve"> fichas bibliográficas para la retención de información de las fue</w:t>
      </w:r>
      <w:r w:rsidR="00005297">
        <w:rPr>
          <w:rFonts w:ascii="Arial" w:eastAsia="Calibri" w:hAnsi="Arial" w:cs="Arial"/>
          <w:sz w:val="24"/>
          <w:szCs w:val="24"/>
        </w:rPr>
        <w:t>ntes utilizadas</w:t>
      </w:r>
      <w:r w:rsidR="00B84756">
        <w:rPr>
          <w:rFonts w:ascii="Arial" w:eastAsia="Calibri" w:hAnsi="Arial" w:cs="Arial"/>
          <w:sz w:val="24"/>
          <w:szCs w:val="24"/>
        </w:rPr>
        <w:t xml:space="preserve">.  </w:t>
      </w:r>
    </w:p>
    <w:p w14:paraId="69AC09F7" w14:textId="77777777" w:rsidR="002F3101" w:rsidRDefault="002F3101" w:rsidP="00872369">
      <w:pPr>
        <w:spacing w:before="240" w:line="276" w:lineRule="auto"/>
        <w:contextualSpacing/>
        <w:jc w:val="center"/>
        <w:rPr>
          <w:rFonts w:ascii="Arial" w:eastAsia="Calibri" w:hAnsi="Arial" w:cs="Arial"/>
          <w:b/>
          <w:sz w:val="24"/>
          <w:szCs w:val="24"/>
        </w:rPr>
      </w:pPr>
    </w:p>
    <w:p w14:paraId="08072618" w14:textId="77777777" w:rsidR="002F3101" w:rsidRDefault="002F3101" w:rsidP="00872369">
      <w:pPr>
        <w:spacing w:before="240" w:line="276" w:lineRule="auto"/>
        <w:contextualSpacing/>
        <w:jc w:val="center"/>
        <w:rPr>
          <w:rFonts w:ascii="Arial" w:eastAsia="Calibri" w:hAnsi="Arial" w:cs="Arial"/>
          <w:b/>
          <w:sz w:val="24"/>
          <w:szCs w:val="24"/>
        </w:rPr>
      </w:pPr>
    </w:p>
    <w:p w14:paraId="154D26A3" w14:textId="77777777" w:rsidR="002F3101" w:rsidRDefault="002F3101" w:rsidP="00872369">
      <w:pPr>
        <w:spacing w:before="240" w:line="276" w:lineRule="auto"/>
        <w:contextualSpacing/>
        <w:jc w:val="center"/>
        <w:rPr>
          <w:rFonts w:ascii="Arial" w:eastAsia="Calibri" w:hAnsi="Arial" w:cs="Arial"/>
          <w:b/>
          <w:sz w:val="24"/>
          <w:szCs w:val="24"/>
        </w:rPr>
      </w:pPr>
    </w:p>
    <w:p w14:paraId="4BCFEC5E" w14:textId="77777777" w:rsidR="002F3101" w:rsidRDefault="002F3101" w:rsidP="00872369">
      <w:pPr>
        <w:spacing w:before="240" w:line="276" w:lineRule="auto"/>
        <w:contextualSpacing/>
        <w:jc w:val="center"/>
        <w:rPr>
          <w:rFonts w:ascii="Arial" w:eastAsia="Calibri" w:hAnsi="Arial" w:cs="Arial"/>
          <w:b/>
          <w:sz w:val="24"/>
          <w:szCs w:val="24"/>
        </w:rPr>
      </w:pPr>
    </w:p>
    <w:p w14:paraId="02ABB1FC" w14:textId="77777777" w:rsidR="002F3101" w:rsidRDefault="002F3101" w:rsidP="00872369">
      <w:pPr>
        <w:spacing w:before="240" w:line="276" w:lineRule="auto"/>
        <w:contextualSpacing/>
        <w:jc w:val="center"/>
        <w:rPr>
          <w:rFonts w:ascii="Arial" w:eastAsia="Calibri" w:hAnsi="Arial" w:cs="Arial"/>
          <w:b/>
          <w:sz w:val="24"/>
          <w:szCs w:val="24"/>
        </w:rPr>
      </w:pPr>
    </w:p>
    <w:p w14:paraId="0FD7D03D" w14:textId="77777777" w:rsidR="002F3101" w:rsidRDefault="002F3101" w:rsidP="00872369">
      <w:pPr>
        <w:spacing w:before="240" w:line="276" w:lineRule="auto"/>
        <w:contextualSpacing/>
        <w:jc w:val="center"/>
        <w:rPr>
          <w:rFonts w:ascii="Arial" w:eastAsia="Calibri" w:hAnsi="Arial" w:cs="Arial"/>
          <w:b/>
          <w:sz w:val="24"/>
          <w:szCs w:val="24"/>
        </w:rPr>
      </w:pPr>
    </w:p>
    <w:p w14:paraId="655C76C6" w14:textId="77777777" w:rsidR="002F3101" w:rsidRDefault="002F3101" w:rsidP="00872369">
      <w:pPr>
        <w:spacing w:before="240" w:line="276" w:lineRule="auto"/>
        <w:contextualSpacing/>
        <w:jc w:val="center"/>
        <w:rPr>
          <w:rFonts w:ascii="Arial" w:eastAsia="Calibri" w:hAnsi="Arial" w:cs="Arial"/>
          <w:b/>
          <w:sz w:val="24"/>
          <w:szCs w:val="24"/>
        </w:rPr>
      </w:pPr>
    </w:p>
    <w:p w14:paraId="274566C5" w14:textId="77777777" w:rsidR="002F3101" w:rsidRDefault="002F3101" w:rsidP="00872369">
      <w:pPr>
        <w:spacing w:before="240" w:line="276" w:lineRule="auto"/>
        <w:contextualSpacing/>
        <w:jc w:val="center"/>
        <w:rPr>
          <w:rFonts w:ascii="Arial" w:eastAsia="Calibri" w:hAnsi="Arial" w:cs="Arial"/>
          <w:b/>
          <w:sz w:val="24"/>
          <w:szCs w:val="24"/>
        </w:rPr>
      </w:pPr>
    </w:p>
    <w:p w14:paraId="2C844911" w14:textId="77777777" w:rsidR="002F3101" w:rsidRDefault="002F3101" w:rsidP="00872369">
      <w:pPr>
        <w:spacing w:before="240" w:line="276" w:lineRule="auto"/>
        <w:contextualSpacing/>
        <w:jc w:val="center"/>
        <w:rPr>
          <w:rFonts w:ascii="Arial" w:eastAsia="Calibri" w:hAnsi="Arial" w:cs="Arial"/>
          <w:b/>
          <w:sz w:val="24"/>
          <w:szCs w:val="24"/>
        </w:rPr>
      </w:pPr>
    </w:p>
    <w:p w14:paraId="69F3DF2D" w14:textId="77777777" w:rsidR="002F3101" w:rsidRDefault="002F3101" w:rsidP="00872369">
      <w:pPr>
        <w:spacing w:before="240" w:line="276" w:lineRule="auto"/>
        <w:contextualSpacing/>
        <w:jc w:val="center"/>
        <w:rPr>
          <w:rFonts w:ascii="Arial" w:eastAsia="Calibri" w:hAnsi="Arial" w:cs="Arial"/>
          <w:b/>
          <w:sz w:val="24"/>
          <w:szCs w:val="24"/>
        </w:rPr>
      </w:pPr>
    </w:p>
    <w:p w14:paraId="4BC59E8F" w14:textId="77777777" w:rsidR="002F3101" w:rsidRDefault="002F3101" w:rsidP="00872369">
      <w:pPr>
        <w:spacing w:before="240" w:line="276" w:lineRule="auto"/>
        <w:contextualSpacing/>
        <w:jc w:val="center"/>
        <w:rPr>
          <w:rFonts w:ascii="Arial" w:eastAsia="Calibri" w:hAnsi="Arial" w:cs="Arial"/>
          <w:b/>
          <w:sz w:val="24"/>
          <w:szCs w:val="24"/>
        </w:rPr>
      </w:pPr>
    </w:p>
    <w:p w14:paraId="7760AC49" w14:textId="77777777" w:rsidR="002F3101" w:rsidRDefault="002F3101" w:rsidP="00872369">
      <w:pPr>
        <w:spacing w:before="240" w:line="276" w:lineRule="auto"/>
        <w:contextualSpacing/>
        <w:jc w:val="center"/>
        <w:rPr>
          <w:rFonts w:ascii="Arial" w:eastAsia="Calibri" w:hAnsi="Arial" w:cs="Arial"/>
          <w:b/>
          <w:sz w:val="24"/>
          <w:szCs w:val="24"/>
        </w:rPr>
      </w:pPr>
    </w:p>
    <w:p w14:paraId="52BE72A4" w14:textId="77777777" w:rsidR="002F3101" w:rsidRDefault="002F3101" w:rsidP="00872369">
      <w:pPr>
        <w:spacing w:before="240" w:line="276" w:lineRule="auto"/>
        <w:contextualSpacing/>
        <w:jc w:val="center"/>
        <w:rPr>
          <w:rFonts w:ascii="Arial" w:eastAsia="Calibri" w:hAnsi="Arial" w:cs="Arial"/>
          <w:b/>
          <w:sz w:val="24"/>
          <w:szCs w:val="24"/>
        </w:rPr>
      </w:pPr>
    </w:p>
    <w:p w14:paraId="6F40DCCF" w14:textId="77777777" w:rsidR="002F3101" w:rsidRDefault="002F3101" w:rsidP="00872369">
      <w:pPr>
        <w:spacing w:before="240" w:line="276" w:lineRule="auto"/>
        <w:contextualSpacing/>
        <w:jc w:val="center"/>
        <w:rPr>
          <w:rFonts w:ascii="Arial" w:eastAsia="Calibri" w:hAnsi="Arial" w:cs="Arial"/>
          <w:b/>
          <w:sz w:val="24"/>
          <w:szCs w:val="24"/>
        </w:rPr>
      </w:pPr>
    </w:p>
    <w:p w14:paraId="2663EC3C" w14:textId="77777777" w:rsidR="002F3101" w:rsidRDefault="002F3101" w:rsidP="00872369">
      <w:pPr>
        <w:spacing w:before="240" w:line="276" w:lineRule="auto"/>
        <w:contextualSpacing/>
        <w:jc w:val="center"/>
        <w:rPr>
          <w:rFonts w:ascii="Arial" w:eastAsia="Calibri" w:hAnsi="Arial" w:cs="Arial"/>
          <w:b/>
          <w:sz w:val="24"/>
          <w:szCs w:val="24"/>
        </w:rPr>
      </w:pPr>
    </w:p>
    <w:p w14:paraId="626A7729" w14:textId="77777777" w:rsidR="002F3101" w:rsidRDefault="002F3101" w:rsidP="00872369">
      <w:pPr>
        <w:spacing w:before="240" w:line="276" w:lineRule="auto"/>
        <w:contextualSpacing/>
        <w:jc w:val="center"/>
        <w:rPr>
          <w:rFonts w:ascii="Arial" w:eastAsia="Calibri" w:hAnsi="Arial" w:cs="Arial"/>
          <w:b/>
          <w:sz w:val="24"/>
          <w:szCs w:val="24"/>
        </w:rPr>
      </w:pPr>
    </w:p>
    <w:p w14:paraId="296A5708" w14:textId="77777777" w:rsidR="002F3101" w:rsidRDefault="002F3101" w:rsidP="00872369">
      <w:pPr>
        <w:spacing w:before="240" w:line="276" w:lineRule="auto"/>
        <w:contextualSpacing/>
        <w:jc w:val="center"/>
        <w:rPr>
          <w:rFonts w:ascii="Arial" w:eastAsia="Calibri" w:hAnsi="Arial" w:cs="Arial"/>
          <w:b/>
          <w:sz w:val="24"/>
          <w:szCs w:val="24"/>
        </w:rPr>
      </w:pPr>
    </w:p>
    <w:p w14:paraId="6F99A066" w14:textId="77777777" w:rsidR="002F3101" w:rsidRDefault="002F3101" w:rsidP="00872369">
      <w:pPr>
        <w:spacing w:before="240" w:line="276" w:lineRule="auto"/>
        <w:contextualSpacing/>
        <w:jc w:val="center"/>
        <w:rPr>
          <w:rFonts w:ascii="Arial" w:eastAsia="Calibri" w:hAnsi="Arial" w:cs="Arial"/>
          <w:b/>
          <w:sz w:val="24"/>
          <w:szCs w:val="24"/>
        </w:rPr>
      </w:pPr>
    </w:p>
    <w:p w14:paraId="73AB68BB" w14:textId="77777777" w:rsidR="002F3101" w:rsidRDefault="002F3101" w:rsidP="00872369">
      <w:pPr>
        <w:spacing w:before="240" w:line="276" w:lineRule="auto"/>
        <w:contextualSpacing/>
        <w:jc w:val="center"/>
        <w:rPr>
          <w:rFonts w:ascii="Arial" w:eastAsia="Calibri" w:hAnsi="Arial" w:cs="Arial"/>
          <w:b/>
          <w:sz w:val="24"/>
          <w:szCs w:val="24"/>
        </w:rPr>
      </w:pPr>
    </w:p>
    <w:p w14:paraId="11DDBB8F" w14:textId="77777777" w:rsidR="002F3101" w:rsidRDefault="002F3101" w:rsidP="00872369">
      <w:pPr>
        <w:spacing w:before="240" w:line="276" w:lineRule="auto"/>
        <w:contextualSpacing/>
        <w:jc w:val="center"/>
        <w:rPr>
          <w:rFonts w:ascii="Arial" w:eastAsia="Calibri" w:hAnsi="Arial" w:cs="Arial"/>
          <w:b/>
          <w:sz w:val="24"/>
          <w:szCs w:val="24"/>
        </w:rPr>
      </w:pPr>
    </w:p>
    <w:p w14:paraId="0271068A" w14:textId="77777777" w:rsidR="002F3101" w:rsidRDefault="002F3101" w:rsidP="00872369">
      <w:pPr>
        <w:spacing w:before="240" w:line="276" w:lineRule="auto"/>
        <w:contextualSpacing/>
        <w:jc w:val="center"/>
        <w:rPr>
          <w:rFonts w:ascii="Arial" w:eastAsia="Calibri" w:hAnsi="Arial" w:cs="Arial"/>
          <w:b/>
          <w:sz w:val="24"/>
          <w:szCs w:val="24"/>
        </w:rPr>
      </w:pPr>
    </w:p>
    <w:p w14:paraId="45148857" w14:textId="77777777" w:rsidR="002F3101" w:rsidRDefault="002F3101" w:rsidP="00872369">
      <w:pPr>
        <w:spacing w:before="240" w:line="276" w:lineRule="auto"/>
        <w:contextualSpacing/>
        <w:jc w:val="center"/>
        <w:rPr>
          <w:rFonts w:ascii="Arial" w:eastAsia="Calibri" w:hAnsi="Arial" w:cs="Arial"/>
          <w:b/>
          <w:sz w:val="24"/>
          <w:szCs w:val="24"/>
        </w:rPr>
      </w:pPr>
    </w:p>
    <w:p w14:paraId="3FBF51E4" w14:textId="77777777" w:rsidR="002F3101" w:rsidRDefault="002F3101" w:rsidP="00872369">
      <w:pPr>
        <w:spacing w:before="240" w:line="276" w:lineRule="auto"/>
        <w:contextualSpacing/>
        <w:jc w:val="center"/>
        <w:rPr>
          <w:rFonts w:ascii="Arial" w:eastAsia="Calibri" w:hAnsi="Arial" w:cs="Arial"/>
          <w:b/>
          <w:sz w:val="24"/>
          <w:szCs w:val="24"/>
        </w:rPr>
      </w:pPr>
    </w:p>
    <w:p w14:paraId="30E1FE47" w14:textId="77777777" w:rsidR="002F3101" w:rsidRDefault="002F3101" w:rsidP="006E0CA0">
      <w:pPr>
        <w:spacing w:before="240" w:line="276" w:lineRule="auto"/>
        <w:contextualSpacing/>
        <w:rPr>
          <w:rFonts w:ascii="Arial" w:eastAsia="Calibri" w:hAnsi="Arial" w:cs="Arial"/>
          <w:b/>
          <w:sz w:val="24"/>
          <w:szCs w:val="24"/>
        </w:rPr>
      </w:pPr>
    </w:p>
    <w:p w14:paraId="68E4B2B2" w14:textId="77777777" w:rsidR="002F3101" w:rsidRDefault="002F3101" w:rsidP="009D232E">
      <w:pPr>
        <w:spacing w:before="240" w:line="276" w:lineRule="auto"/>
        <w:contextualSpacing/>
        <w:rPr>
          <w:rFonts w:ascii="Arial" w:eastAsia="Calibri" w:hAnsi="Arial" w:cs="Arial"/>
          <w:b/>
          <w:sz w:val="24"/>
          <w:szCs w:val="24"/>
        </w:rPr>
      </w:pPr>
    </w:p>
    <w:p w14:paraId="5FE9D9F0" w14:textId="77777777" w:rsidR="009D232E" w:rsidRDefault="009D232E" w:rsidP="009D232E">
      <w:pPr>
        <w:spacing w:before="240" w:line="276" w:lineRule="auto"/>
        <w:contextualSpacing/>
        <w:rPr>
          <w:rFonts w:ascii="Arial" w:eastAsia="Calibri" w:hAnsi="Arial" w:cs="Arial"/>
          <w:b/>
          <w:sz w:val="24"/>
          <w:szCs w:val="24"/>
        </w:rPr>
      </w:pPr>
    </w:p>
    <w:p w14:paraId="0D16107C" w14:textId="77777777" w:rsidR="009458A0" w:rsidRDefault="009458A0" w:rsidP="00A43007">
      <w:pPr>
        <w:spacing w:before="240" w:line="276" w:lineRule="auto"/>
        <w:contextualSpacing/>
        <w:rPr>
          <w:rFonts w:ascii="Arial" w:eastAsia="Calibri" w:hAnsi="Arial" w:cs="Arial"/>
          <w:b/>
          <w:sz w:val="24"/>
          <w:szCs w:val="24"/>
        </w:rPr>
      </w:pPr>
    </w:p>
    <w:p w14:paraId="22832D48" w14:textId="77777777" w:rsidR="009458A0" w:rsidRDefault="009458A0" w:rsidP="00A43007">
      <w:pPr>
        <w:spacing w:before="240" w:line="276" w:lineRule="auto"/>
        <w:contextualSpacing/>
        <w:rPr>
          <w:rFonts w:ascii="Arial" w:eastAsia="Calibri" w:hAnsi="Arial" w:cs="Arial"/>
          <w:b/>
          <w:sz w:val="24"/>
          <w:szCs w:val="24"/>
        </w:rPr>
      </w:pPr>
    </w:p>
    <w:p w14:paraId="2D10E03D" w14:textId="77777777" w:rsidR="00375669" w:rsidRDefault="00375669" w:rsidP="00872369">
      <w:pPr>
        <w:spacing w:before="240" w:line="276" w:lineRule="auto"/>
        <w:contextualSpacing/>
        <w:jc w:val="center"/>
        <w:rPr>
          <w:rFonts w:ascii="Arial" w:eastAsia="Calibri" w:hAnsi="Arial" w:cs="Arial"/>
          <w:b/>
          <w:sz w:val="24"/>
          <w:szCs w:val="24"/>
        </w:rPr>
      </w:pPr>
      <w:r>
        <w:rPr>
          <w:rFonts w:ascii="Arial" w:eastAsia="Calibri" w:hAnsi="Arial" w:cs="Arial"/>
          <w:b/>
          <w:sz w:val="24"/>
          <w:szCs w:val="24"/>
        </w:rPr>
        <w:lastRenderedPageBreak/>
        <w:t>CAPÍTULO I</w:t>
      </w:r>
    </w:p>
    <w:p w14:paraId="59F07196" w14:textId="37F35D80" w:rsidR="00AE46BC" w:rsidRDefault="0064124D" w:rsidP="0064124D">
      <w:pPr>
        <w:spacing w:before="240" w:line="276" w:lineRule="auto"/>
        <w:contextualSpacing/>
        <w:jc w:val="center"/>
        <w:rPr>
          <w:rFonts w:ascii="Arial" w:eastAsia="Calibri" w:hAnsi="Arial" w:cs="Arial"/>
          <w:b/>
          <w:sz w:val="24"/>
          <w:szCs w:val="24"/>
        </w:rPr>
      </w:pPr>
      <w:r>
        <w:rPr>
          <w:rFonts w:ascii="Arial" w:eastAsia="Calibri" w:hAnsi="Arial" w:cs="Arial"/>
          <w:b/>
          <w:sz w:val="24"/>
          <w:szCs w:val="24"/>
        </w:rPr>
        <w:t>Elección nacional</w:t>
      </w:r>
    </w:p>
    <w:p w14:paraId="0E56DB88" w14:textId="77777777" w:rsidR="0064124D" w:rsidRDefault="0064124D" w:rsidP="0064124D">
      <w:pPr>
        <w:spacing w:before="240" w:line="276" w:lineRule="auto"/>
        <w:contextualSpacing/>
        <w:jc w:val="center"/>
        <w:rPr>
          <w:rFonts w:ascii="Arial" w:eastAsia="Calibri" w:hAnsi="Arial" w:cs="Arial"/>
          <w:b/>
          <w:sz w:val="24"/>
          <w:szCs w:val="24"/>
        </w:rPr>
      </w:pPr>
    </w:p>
    <w:p w14:paraId="2D4F9852" w14:textId="1186B2F6" w:rsidR="00375669" w:rsidRDefault="00375669" w:rsidP="00375669">
      <w:pPr>
        <w:spacing w:before="240" w:line="360" w:lineRule="auto"/>
        <w:contextualSpacing/>
        <w:jc w:val="both"/>
        <w:rPr>
          <w:rFonts w:ascii="Arial" w:eastAsia="Calibri" w:hAnsi="Arial" w:cs="Arial"/>
          <w:sz w:val="24"/>
          <w:szCs w:val="24"/>
        </w:rPr>
      </w:pPr>
      <w:r>
        <w:rPr>
          <w:rFonts w:ascii="Arial" w:eastAsia="Calibri" w:hAnsi="Arial" w:cs="Arial"/>
          <w:sz w:val="24"/>
          <w:szCs w:val="24"/>
        </w:rPr>
        <w:t xml:space="preserve">De acuerdo con documentos básicos del Partido Revolucionario Institucional, se llama </w:t>
      </w:r>
      <w:r>
        <w:rPr>
          <w:rFonts w:ascii="Arial" w:eastAsia="Calibri" w:hAnsi="Arial" w:cs="Arial"/>
          <w:i/>
          <w:sz w:val="24"/>
          <w:szCs w:val="24"/>
        </w:rPr>
        <w:t>Elección</w:t>
      </w:r>
      <w:r>
        <w:rPr>
          <w:rFonts w:ascii="Arial" w:eastAsia="Calibri" w:hAnsi="Arial" w:cs="Arial"/>
          <w:sz w:val="24"/>
          <w:szCs w:val="24"/>
        </w:rPr>
        <w:t xml:space="preserve"> </w:t>
      </w:r>
      <w:r>
        <w:rPr>
          <w:rFonts w:ascii="Arial" w:eastAsia="Calibri" w:hAnsi="Arial" w:cs="Arial"/>
          <w:i/>
          <w:sz w:val="24"/>
          <w:szCs w:val="24"/>
        </w:rPr>
        <w:t>nacional</w:t>
      </w:r>
      <w:r>
        <w:rPr>
          <w:rFonts w:ascii="Arial" w:eastAsia="Calibri" w:hAnsi="Arial" w:cs="Arial"/>
          <w:sz w:val="24"/>
          <w:szCs w:val="24"/>
        </w:rPr>
        <w:t xml:space="preserve"> a las que sirven para elegi</w:t>
      </w:r>
      <w:r w:rsidR="00A43007">
        <w:rPr>
          <w:rFonts w:ascii="Arial" w:eastAsia="Calibri" w:hAnsi="Arial" w:cs="Arial"/>
          <w:sz w:val="24"/>
          <w:szCs w:val="24"/>
        </w:rPr>
        <w:t>r candidato a Presidente de la R</w:t>
      </w:r>
      <w:r>
        <w:rPr>
          <w:rFonts w:ascii="Arial" w:eastAsia="Calibri" w:hAnsi="Arial" w:cs="Arial"/>
          <w:sz w:val="24"/>
          <w:szCs w:val="24"/>
        </w:rPr>
        <w:t>epública (PRI, 1958: 51). En</w:t>
      </w:r>
      <w:r w:rsidR="00405FC5">
        <w:rPr>
          <w:rFonts w:ascii="Arial" w:eastAsia="Calibri" w:hAnsi="Arial" w:cs="Arial"/>
          <w:sz w:val="24"/>
          <w:szCs w:val="24"/>
        </w:rPr>
        <w:t xml:space="preserve"> cuanto al estudio realizado, la</w:t>
      </w:r>
      <w:r>
        <w:rPr>
          <w:rFonts w:ascii="Arial" w:eastAsia="Calibri" w:hAnsi="Arial" w:cs="Arial"/>
          <w:sz w:val="24"/>
          <w:szCs w:val="24"/>
        </w:rPr>
        <w:t xml:space="preserve"> conclusión principal en este capítulo es que el proceso evolucionó de autoritario a democrático, pues, por lo menos en el plano normativo, es posible distinguir, según el tipo de elección, dos etapas: la primera, en la cual se plantea el periodo más autoritario: de 1946 a 1996, y la segunda, donde existió una ampliación de los mecanismos, de 1996 a la actualidad. </w:t>
      </w:r>
    </w:p>
    <w:p w14:paraId="2C144CD8" w14:textId="60D84B5C" w:rsidR="00375669" w:rsidRDefault="00375669" w:rsidP="0054205C">
      <w:pPr>
        <w:spacing w:before="240" w:line="360" w:lineRule="auto"/>
        <w:ind w:firstLine="708"/>
        <w:contextualSpacing/>
        <w:jc w:val="both"/>
        <w:rPr>
          <w:rFonts w:ascii="Arial" w:eastAsia="Calibri" w:hAnsi="Arial" w:cs="Arial"/>
          <w:sz w:val="24"/>
          <w:szCs w:val="24"/>
        </w:rPr>
      </w:pPr>
      <w:r>
        <w:rPr>
          <w:rFonts w:ascii="Arial" w:eastAsia="Calibri" w:hAnsi="Arial" w:cs="Arial"/>
          <w:sz w:val="24"/>
          <w:szCs w:val="24"/>
        </w:rPr>
        <w:t>La primera etapa, 1946 a 1996, la norma consideraba únicamente la elección indirecta (mediante convención de delegados) y con grado medio de exclusión en tanto que no se contemplaba a la mayoría de los miembros del partido</w:t>
      </w:r>
      <w:r w:rsidR="00405FC5">
        <w:rPr>
          <w:rFonts w:ascii="Arial" w:eastAsia="Calibri" w:hAnsi="Arial" w:cs="Arial"/>
          <w:sz w:val="24"/>
          <w:szCs w:val="24"/>
        </w:rPr>
        <w:t>,</w:t>
      </w:r>
      <w:r>
        <w:rPr>
          <w:rFonts w:ascii="Arial" w:eastAsia="Calibri" w:hAnsi="Arial" w:cs="Arial"/>
          <w:sz w:val="24"/>
          <w:szCs w:val="24"/>
        </w:rPr>
        <w:t xml:space="preserve"> puesto que a estas convenciones sólo asistía un bajo </w:t>
      </w:r>
      <w:r w:rsidR="0054205C">
        <w:rPr>
          <w:rFonts w:ascii="Arial" w:eastAsia="Calibri" w:hAnsi="Arial" w:cs="Arial"/>
          <w:sz w:val="24"/>
          <w:szCs w:val="24"/>
        </w:rPr>
        <w:t>porcentaje del total de ellos. Periodo</w:t>
      </w:r>
      <w:r>
        <w:rPr>
          <w:rFonts w:ascii="Arial" w:eastAsia="Calibri" w:hAnsi="Arial" w:cs="Arial"/>
          <w:sz w:val="24"/>
          <w:szCs w:val="24"/>
        </w:rPr>
        <w:t xml:space="preserve"> caracterizado por una </w:t>
      </w:r>
      <w:r w:rsidR="00405FC5">
        <w:rPr>
          <w:rFonts w:ascii="Arial" w:eastAsia="Calibri" w:hAnsi="Arial" w:cs="Arial"/>
          <w:sz w:val="24"/>
          <w:szCs w:val="24"/>
        </w:rPr>
        <w:t xml:space="preserve">serie de </w:t>
      </w:r>
      <w:r>
        <w:rPr>
          <w:rFonts w:ascii="Arial" w:eastAsia="Calibri" w:hAnsi="Arial" w:cs="Arial"/>
          <w:sz w:val="24"/>
          <w:szCs w:val="24"/>
        </w:rPr>
        <w:t xml:space="preserve">altibajos en los procesos para llevar a cabo las convenciones. </w:t>
      </w:r>
      <w:r w:rsidR="00405FC5">
        <w:rPr>
          <w:rFonts w:ascii="Arial" w:eastAsia="Calibri" w:hAnsi="Arial" w:cs="Arial"/>
          <w:sz w:val="24"/>
          <w:szCs w:val="24"/>
        </w:rPr>
        <w:t>En algunos estatutos se mencionaba</w:t>
      </w:r>
      <w:r>
        <w:rPr>
          <w:rFonts w:ascii="Arial" w:eastAsia="Calibri" w:hAnsi="Arial" w:cs="Arial"/>
          <w:sz w:val="24"/>
          <w:szCs w:val="24"/>
        </w:rPr>
        <w:t xml:space="preserve"> con claridad el proceso de selección y en otros son muy amb</w:t>
      </w:r>
      <w:r w:rsidR="00405FC5">
        <w:rPr>
          <w:rFonts w:ascii="Arial" w:eastAsia="Calibri" w:hAnsi="Arial" w:cs="Arial"/>
          <w:sz w:val="24"/>
          <w:szCs w:val="24"/>
        </w:rPr>
        <w:t xml:space="preserve">iguos. En otros </w:t>
      </w:r>
      <w:r>
        <w:rPr>
          <w:rFonts w:ascii="Arial" w:eastAsia="Calibri" w:hAnsi="Arial" w:cs="Arial"/>
          <w:sz w:val="24"/>
          <w:szCs w:val="24"/>
        </w:rPr>
        <w:t>casos</w:t>
      </w:r>
      <w:r w:rsidR="00405FC5">
        <w:rPr>
          <w:rFonts w:ascii="Arial" w:eastAsia="Calibri" w:hAnsi="Arial" w:cs="Arial"/>
          <w:sz w:val="24"/>
          <w:szCs w:val="24"/>
        </w:rPr>
        <w:t xml:space="preserve">, por ejemplo </w:t>
      </w:r>
      <w:r>
        <w:rPr>
          <w:rFonts w:ascii="Arial" w:eastAsia="Calibri" w:hAnsi="Arial" w:cs="Arial"/>
          <w:sz w:val="24"/>
          <w:szCs w:val="24"/>
        </w:rPr>
        <w:t>los estatutos de la primera asamblea nacional, son muy explícitos; al in</w:t>
      </w:r>
      <w:r w:rsidR="00405FC5">
        <w:rPr>
          <w:rFonts w:ascii="Arial" w:eastAsia="Calibri" w:hAnsi="Arial" w:cs="Arial"/>
          <w:sz w:val="24"/>
          <w:szCs w:val="24"/>
        </w:rPr>
        <w:t>dicar la descripción de pasos para la elección;</w:t>
      </w:r>
      <w:r>
        <w:rPr>
          <w:rFonts w:ascii="Arial" w:eastAsia="Calibri" w:hAnsi="Arial" w:cs="Arial"/>
          <w:sz w:val="24"/>
          <w:szCs w:val="24"/>
        </w:rPr>
        <w:t xml:space="preserve"> cómo son elegidos los delegados, cuántos deben ser, y con qué quorum se realiza dicha convención. En otros documentos básicos (1953, 1960, 1965, 1968, 1971) solo se refiere que los delegados son elegidos por los sectores (popular, agrario y obrero) para su representación sin mencionar el modo de elección, haciendo referencia que todo se estipula en la convocatoria. </w:t>
      </w:r>
    </w:p>
    <w:p w14:paraId="21D4D12A" w14:textId="77777777" w:rsidR="00375669" w:rsidRDefault="00375669" w:rsidP="00375669">
      <w:pPr>
        <w:spacing w:after="0" w:line="360" w:lineRule="auto"/>
        <w:contextualSpacing/>
        <w:jc w:val="both"/>
        <w:rPr>
          <w:rFonts w:ascii="Arial" w:eastAsia="Calibri" w:hAnsi="Arial" w:cs="Arial"/>
          <w:sz w:val="24"/>
          <w:szCs w:val="24"/>
        </w:rPr>
      </w:pPr>
      <w:r>
        <w:rPr>
          <w:rFonts w:ascii="Arial" w:eastAsia="Calibri" w:hAnsi="Arial" w:cs="Arial"/>
          <w:sz w:val="24"/>
          <w:szCs w:val="24"/>
        </w:rPr>
        <w:tab/>
        <w:t xml:space="preserve">Existen otros documentos donde la redacción es más precisa sobre las fases del proceso de selección y son los de 1972, 1984, 1987, 1990 y 1993. En estos se menciona cuáles son los posibles mecanismos de selección que se pueden utilizar, además, se agregan formas de validación de la elección, como la mayoría relativa o absoluta.  </w:t>
      </w:r>
    </w:p>
    <w:p w14:paraId="7C68F1CD" w14:textId="2B33E47C" w:rsidR="00375669" w:rsidRDefault="00405FC5" w:rsidP="00375669">
      <w:pPr>
        <w:spacing w:after="0" w:line="360" w:lineRule="auto"/>
        <w:ind w:firstLine="708"/>
        <w:contextualSpacing/>
        <w:jc w:val="both"/>
        <w:rPr>
          <w:rFonts w:ascii="Arial" w:eastAsia="Calibri" w:hAnsi="Arial" w:cs="Arial"/>
          <w:sz w:val="24"/>
          <w:szCs w:val="24"/>
        </w:rPr>
      </w:pPr>
      <w:r>
        <w:rPr>
          <w:rFonts w:ascii="Arial" w:eastAsia="Calibri" w:hAnsi="Arial" w:cs="Arial"/>
          <w:sz w:val="24"/>
          <w:szCs w:val="24"/>
        </w:rPr>
        <w:t>E</w:t>
      </w:r>
      <w:r w:rsidR="00375669">
        <w:rPr>
          <w:rFonts w:ascii="Arial" w:eastAsia="Calibri" w:hAnsi="Arial" w:cs="Arial"/>
          <w:sz w:val="24"/>
          <w:szCs w:val="24"/>
        </w:rPr>
        <w:t xml:space="preserve">n cuanto a los procesos de elección durante la convención, también se presentan disparidades. En la primera convención se menciona como se realizará la votación para determinar quién será el candidato a presidente. Posteriormente, </w:t>
      </w:r>
      <w:r w:rsidR="00375669">
        <w:rPr>
          <w:rFonts w:ascii="Arial" w:eastAsia="Calibri" w:hAnsi="Arial" w:cs="Arial"/>
          <w:sz w:val="24"/>
          <w:szCs w:val="24"/>
        </w:rPr>
        <w:lastRenderedPageBreak/>
        <w:t>para las siguientes asambleas, de la segunda (1953) a la sexta (1971) los estatutos se vu</w:t>
      </w:r>
      <w:r w:rsidR="008E4077">
        <w:rPr>
          <w:rFonts w:ascii="Arial" w:eastAsia="Calibri" w:hAnsi="Arial" w:cs="Arial"/>
          <w:sz w:val="24"/>
          <w:szCs w:val="24"/>
        </w:rPr>
        <w:t>elven ambiguos, no mencionan qué tipo de mecanismo</w:t>
      </w:r>
      <w:r w:rsidR="00375669">
        <w:rPr>
          <w:rFonts w:ascii="Arial" w:eastAsia="Calibri" w:hAnsi="Arial" w:cs="Arial"/>
          <w:sz w:val="24"/>
          <w:szCs w:val="24"/>
        </w:rPr>
        <w:t xml:space="preserve"> se llevará a cabo para selección del candidato. Es hasta la séptima asamblea nacional (1972) que se esclarece esta incógnita, al presentar los diferentes modelos de elección. Posteriormente, se vuelve a presentar la misma situación, de ocultar las reglas del proceso, de la octava asamblea. Es para la décimo segunda asamblea (1984, 1987, 1990), </w:t>
      </w:r>
      <w:r w:rsidR="004352FD">
        <w:rPr>
          <w:rFonts w:ascii="Arial" w:eastAsia="Calibri" w:hAnsi="Arial" w:cs="Arial"/>
          <w:sz w:val="24"/>
          <w:szCs w:val="24"/>
        </w:rPr>
        <w:t>que se</w:t>
      </w:r>
      <w:r w:rsidR="00375669">
        <w:rPr>
          <w:rFonts w:ascii="Arial" w:eastAsia="Calibri" w:hAnsi="Arial" w:cs="Arial"/>
          <w:sz w:val="24"/>
          <w:szCs w:val="24"/>
        </w:rPr>
        <w:t xml:space="preserve"> tiene un poco de claridad al referir que la elección del candidato será mediante voto personal, directo y secreto, con una legitimación por vía relativa o absoluta según sea el caso. </w:t>
      </w:r>
    </w:p>
    <w:p w14:paraId="37399977" w14:textId="77777777" w:rsidR="00D15147" w:rsidRDefault="00375669" w:rsidP="00D15147">
      <w:pPr>
        <w:spacing w:before="240" w:line="360" w:lineRule="auto"/>
        <w:ind w:firstLine="708"/>
        <w:contextualSpacing/>
        <w:jc w:val="both"/>
        <w:rPr>
          <w:rFonts w:ascii="Arial" w:eastAsia="Calibri" w:hAnsi="Arial" w:cs="Arial"/>
          <w:sz w:val="24"/>
          <w:szCs w:val="24"/>
        </w:rPr>
      </w:pPr>
      <w:r>
        <w:rPr>
          <w:rFonts w:ascii="Arial" w:eastAsia="Calibri" w:hAnsi="Arial" w:cs="Arial"/>
          <w:sz w:val="24"/>
          <w:szCs w:val="24"/>
        </w:rPr>
        <w:t xml:space="preserve">Por último, en cuestión de autoridades, el órgano que estuvo dedicado a los llevar a cabo los procesos, fue el Comité Central Ejecutivo (CCE) y posteriormente su transformación en Comité Ejecutivo Nacional (CEN). Este órgano es el que queda al mando después de la disolución de la asamblea, y por tanto es el de mayor poder del partido. Al referir que este órgano (CCE o CEN) es el que lleva a cabo los procesos, se refiere que tiene todas las facultades para llevarlo a cabo, desde expedir las convocatorias, autorizar el mecanismo de selección que debe llevarse a cabo, validar la elección e inclusive, remover al candidato en caso de que el comité lo considere. </w:t>
      </w:r>
    </w:p>
    <w:p w14:paraId="657FF61C" w14:textId="6BC67064" w:rsidR="00375669" w:rsidRDefault="00DC37B8" w:rsidP="00DC37B8">
      <w:pPr>
        <w:spacing w:before="240" w:line="360" w:lineRule="auto"/>
        <w:ind w:firstLine="708"/>
        <w:contextualSpacing/>
        <w:jc w:val="both"/>
        <w:rPr>
          <w:rFonts w:ascii="Arial" w:eastAsia="Calibri" w:hAnsi="Arial" w:cs="Arial"/>
          <w:sz w:val="24"/>
          <w:szCs w:val="24"/>
        </w:rPr>
      </w:pPr>
      <w:r>
        <w:rPr>
          <w:rFonts w:ascii="Arial" w:eastAsia="Calibri" w:hAnsi="Arial" w:cs="Arial"/>
          <w:sz w:val="24"/>
          <w:szCs w:val="24"/>
        </w:rPr>
        <w:t xml:space="preserve">El segundo periodo abarca a partir de 1996, donde </w:t>
      </w:r>
      <w:r w:rsidR="00EC6154">
        <w:rPr>
          <w:rFonts w:ascii="Arial" w:eastAsia="Calibri" w:hAnsi="Arial" w:cs="Arial"/>
          <w:sz w:val="24"/>
          <w:szCs w:val="24"/>
        </w:rPr>
        <w:t>existió</w:t>
      </w:r>
      <w:r>
        <w:rPr>
          <w:rFonts w:ascii="Arial" w:eastAsia="Calibri" w:hAnsi="Arial" w:cs="Arial"/>
          <w:sz w:val="24"/>
          <w:szCs w:val="24"/>
        </w:rPr>
        <w:t xml:space="preserve"> un incremento de los tipos de elección para este cargo, los cuales van de la consulta directa (considerado como grado alto de inclusión por considerar la participación de militantes y en su momento simpatizantes) a la más reducida que es consenso del Consejo Político y estos se encargan de tomar la decisión final. Con esto, tomando en cuenta los mecanismos de elección como grados de inclusión, retomando la definición de democracia</w:t>
      </w:r>
      <w:r w:rsidR="00A43007">
        <w:rPr>
          <w:rFonts w:ascii="Arial" w:eastAsia="Calibri" w:hAnsi="Arial" w:cs="Arial"/>
          <w:sz w:val="24"/>
          <w:szCs w:val="24"/>
        </w:rPr>
        <w:t xml:space="preserve"> interna de Mathías Catón, del </w:t>
      </w:r>
      <w:r w:rsidR="00A43007" w:rsidRPr="00A43007">
        <w:rPr>
          <w:rFonts w:ascii="Arial" w:eastAsia="Calibri" w:hAnsi="Arial" w:cs="Arial"/>
          <w:i/>
          <w:sz w:val="24"/>
          <w:szCs w:val="24"/>
        </w:rPr>
        <w:t>Diccionario de Ciencia P</w:t>
      </w:r>
      <w:r w:rsidRPr="00A43007">
        <w:rPr>
          <w:rFonts w:ascii="Arial" w:eastAsia="Calibri" w:hAnsi="Arial" w:cs="Arial"/>
          <w:i/>
          <w:sz w:val="24"/>
          <w:szCs w:val="24"/>
        </w:rPr>
        <w:t>olítica</w:t>
      </w:r>
      <w:r>
        <w:rPr>
          <w:rFonts w:ascii="Arial" w:eastAsia="Calibri" w:hAnsi="Arial" w:cs="Arial"/>
          <w:sz w:val="24"/>
          <w:szCs w:val="24"/>
        </w:rPr>
        <w:t xml:space="preserve"> de </w:t>
      </w:r>
      <w:r>
        <w:rPr>
          <w:rFonts w:ascii="Arial" w:hAnsi="Arial" w:cs="Arial"/>
          <w:sz w:val="24"/>
          <w:szCs w:val="24"/>
        </w:rPr>
        <w:t>Dieter Nohlen, que explica que el grado de democracia intern</w:t>
      </w:r>
      <w:r w:rsidR="00563832">
        <w:rPr>
          <w:rFonts w:ascii="Arial" w:hAnsi="Arial" w:cs="Arial"/>
          <w:sz w:val="24"/>
          <w:szCs w:val="24"/>
        </w:rPr>
        <w:t xml:space="preserve">a se puede observar en la inclusión de miembros en las decisiones del partido </w:t>
      </w:r>
      <w:r>
        <w:rPr>
          <w:rFonts w:ascii="Arial" w:hAnsi="Arial" w:cs="Arial"/>
          <w:sz w:val="24"/>
          <w:szCs w:val="24"/>
        </w:rPr>
        <w:t>(en este caso selección de candidatos), junto con los grados que he propuesto, me encuentro con diferentes grados de democracia interna. Lo que en su momento de análisis se observara con detenimiento.</w:t>
      </w:r>
      <w:r>
        <w:rPr>
          <w:rFonts w:ascii="Arial" w:eastAsia="Calibri" w:hAnsi="Arial" w:cs="Arial"/>
          <w:sz w:val="24"/>
          <w:szCs w:val="24"/>
        </w:rPr>
        <w:t xml:space="preserve"> </w:t>
      </w:r>
      <w:r w:rsidR="00375669">
        <w:rPr>
          <w:rFonts w:ascii="Arial" w:eastAsia="Calibri" w:hAnsi="Arial" w:cs="Arial"/>
          <w:sz w:val="24"/>
          <w:szCs w:val="24"/>
        </w:rPr>
        <w:t>Los estatutos resultantes de la X</w:t>
      </w:r>
      <w:r w:rsidR="00EC6154">
        <w:rPr>
          <w:rFonts w:ascii="Arial" w:eastAsia="Calibri" w:hAnsi="Arial" w:cs="Arial"/>
          <w:sz w:val="24"/>
          <w:szCs w:val="24"/>
        </w:rPr>
        <w:t>VII asamblea nacional (1996)</w:t>
      </w:r>
      <w:r w:rsidR="00375669">
        <w:rPr>
          <w:rFonts w:ascii="Arial" w:eastAsia="Calibri" w:hAnsi="Arial" w:cs="Arial"/>
          <w:sz w:val="24"/>
          <w:szCs w:val="24"/>
        </w:rPr>
        <w:t xml:space="preserve"> muestran un acrecentamiento de procesos de elección para la postulación </w:t>
      </w:r>
      <w:r w:rsidR="00375669">
        <w:rPr>
          <w:rFonts w:ascii="Arial" w:eastAsia="Calibri" w:hAnsi="Arial" w:cs="Arial"/>
          <w:sz w:val="24"/>
          <w:szCs w:val="24"/>
        </w:rPr>
        <w:lastRenderedPageBreak/>
        <w:t xml:space="preserve">de candidatos </w:t>
      </w:r>
      <w:r w:rsidR="00EC6154">
        <w:rPr>
          <w:rFonts w:ascii="Arial" w:eastAsia="Calibri" w:hAnsi="Arial" w:cs="Arial"/>
          <w:sz w:val="24"/>
          <w:szCs w:val="24"/>
        </w:rPr>
        <w:t>a puestos de elección popular. Se h</w:t>
      </w:r>
      <w:r w:rsidR="00375669">
        <w:rPr>
          <w:rFonts w:ascii="Arial" w:eastAsia="Calibri" w:hAnsi="Arial" w:cs="Arial"/>
          <w:sz w:val="24"/>
          <w:szCs w:val="24"/>
        </w:rPr>
        <w:t xml:space="preserve">ace mención de procesos con un grado muy bajo de democracia como el de consejo político y otro con un grado alto de democracia interna, como sería en este caso consulta directa a base militante. Sin embargo, sí es claro el referir que el Consejo Político, otro de los órganos con mayor poder del partido, es el que elegía el proceso que creían conveniente. Para saber cómo eran estos procesos, es necesario remitirse al Acuerdo general de elección de dirigentes </w:t>
      </w:r>
      <w:r w:rsidR="004352FD">
        <w:rPr>
          <w:rFonts w:ascii="Arial" w:eastAsia="Calibri" w:hAnsi="Arial" w:cs="Arial"/>
          <w:sz w:val="24"/>
          <w:szCs w:val="24"/>
        </w:rPr>
        <w:t>y postulación</w:t>
      </w:r>
      <w:r w:rsidR="00375669">
        <w:rPr>
          <w:rFonts w:ascii="Arial" w:eastAsia="Calibri" w:hAnsi="Arial" w:cs="Arial"/>
          <w:sz w:val="24"/>
          <w:szCs w:val="24"/>
        </w:rPr>
        <w:t xml:space="preserve"> de candidatos, que a su vez es aprobado por el Consejo Político Nacional. Además de contemplar al Consejo Político como una for</w:t>
      </w:r>
      <w:r w:rsidR="008E4077">
        <w:rPr>
          <w:rFonts w:ascii="Arial" w:eastAsia="Calibri" w:hAnsi="Arial" w:cs="Arial"/>
          <w:sz w:val="24"/>
          <w:szCs w:val="24"/>
        </w:rPr>
        <w:t>ma de elección del candidato a Presidente de la R</w:t>
      </w:r>
      <w:r w:rsidR="00375669">
        <w:rPr>
          <w:rFonts w:ascii="Arial" w:eastAsia="Calibri" w:hAnsi="Arial" w:cs="Arial"/>
          <w:sz w:val="24"/>
          <w:szCs w:val="24"/>
        </w:rPr>
        <w:t>epública, en el momento adecuado se buscará dar explicación a este tipo de elección, donde podemos agregar que las personas que conforman el consejo ya tenían o tienen cargos directivos, además de autoridades.</w:t>
      </w:r>
    </w:p>
    <w:p w14:paraId="79117D6A" w14:textId="00D1381A" w:rsidR="00375669" w:rsidRDefault="00375669" w:rsidP="00375669">
      <w:pPr>
        <w:spacing w:before="240" w:line="360" w:lineRule="auto"/>
        <w:ind w:firstLine="708"/>
        <w:contextualSpacing/>
        <w:jc w:val="both"/>
        <w:rPr>
          <w:rFonts w:ascii="Arial" w:eastAsia="Calibri" w:hAnsi="Arial" w:cs="Arial"/>
          <w:sz w:val="24"/>
          <w:szCs w:val="24"/>
          <w:highlight w:val="yellow"/>
        </w:rPr>
      </w:pPr>
      <w:r>
        <w:rPr>
          <w:rFonts w:ascii="Arial" w:eastAsia="Calibri" w:hAnsi="Arial" w:cs="Arial"/>
          <w:sz w:val="24"/>
          <w:szCs w:val="24"/>
        </w:rPr>
        <w:t xml:space="preserve">Posteriormente para la decimoctava asamblea (2001) a la vigésimo primera (2014) se manejan dos mecanismos de selección </w:t>
      </w:r>
      <w:r w:rsidR="008E4077">
        <w:rPr>
          <w:rFonts w:ascii="Arial" w:eastAsia="Calibri" w:hAnsi="Arial" w:cs="Arial"/>
          <w:sz w:val="24"/>
          <w:szCs w:val="24"/>
        </w:rPr>
        <w:t xml:space="preserve">de </w:t>
      </w:r>
      <w:r>
        <w:rPr>
          <w:rFonts w:ascii="Arial" w:eastAsia="Calibri" w:hAnsi="Arial" w:cs="Arial"/>
          <w:sz w:val="24"/>
          <w:szCs w:val="24"/>
        </w:rPr>
        <w:t>candidatos que son, por un lado, la consulta directa, con grados altos de inclusión al contemplar a los miembros, e inclusive a los simpatizantes al procedimiento; y desde luego la convención de delegados, que fue el que se manejó de manera constante con anterioridad. Se describen cuáles son los pasos a seguir en ambos procesos, por lo que dejan de ser ambiguos, caso contrario a 1996.</w:t>
      </w:r>
    </w:p>
    <w:p w14:paraId="2F054545" w14:textId="19BE7540" w:rsidR="00375669" w:rsidRDefault="0001233B" w:rsidP="00DC37B8">
      <w:pPr>
        <w:spacing w:before="240" w:line="360" w:lineRule="auto"/>
        <w:ind w:firstLine="708"/>
        <w:contextualSpacing/>
        <w:jc w:val="both"/>
        <w:rPr>
          <w:rFonts w:ascii="Arial" w:eastAsia="Calibri" w:hAnsi="Arial" w:cs="Arial"/>
          <w:sz w:val="24"/>
          <w:szCs w:val="24"/>
        </w:rPr>
      </w:pPr>
      <w:r>
        <w:rPr>
          <w:rFonts w:ascii="Arial" w:eastAsia="Calibri" w:hAnsi="Arial" w:cs="Arial"/>
          <w:sz w:val="24"/>
          <w:szCs w:val="24"/>
        </w:rPr>
        <w:t>Referente</w:t>
      </w:r>
      <w:r w:rsidR="00375669">
        <w:rPr>
          <w:rFonts w:ascii="Arial" w:eastAsia="Calibri" w:hAnsi="Arial" w:cs="Arial"/>
          <w:sz w:val="24"/>
          <w:szCs w:val="24"/>
        </w:rPr>
        <w:t xml:space="preserve"> a autoridades, existen varias que se encuentran inmiscuidas en el proceso, la Comisión de Procesos Internos, el Consejo Político Nacional y la ya mencionada en los antiguos estatutos, el Comité Ejecutivo Nacional. En cuanto a la primera se le delega la organización, conducción y validación de los procesos de elección de candidatos; Sin embargo, se sigue mencionando que es el Consejo Político el que determina el proceso, con la aprobación de los consejos políticos estatales, y en caso de irregularidad en el proceso es el Comité ejecutivo Nacional el que puede remover al candidato ganador.</w:t>
      </w:r>
    </w:p>
    <w:p w14:paraId="43863B77" w14:textId="77777777" w:rsidR="00DC37B8" w:rsidRDefault="00DC37B8" w:rsidP="00DC37B8">
      <w:pPr>
        <w:spacing w:before="240" w:line="360" w:lineRule="auto"/>
        <w:ind w:firstLine="708"/>
        <w:contextualSpacing/>
        <w:jc w:val="both"/>
        <w:rPr>
          <w:rFonts w:ascii="Arial" w:eastAsia="Calibri" w:hAnsi="Arial" w:cs="Arial"/>
          <w:sz w:val="24"/>
          <w:szCs w:val="24"/>
        </w:rPr>
      </w:pPr>
    </w:p>
    <w:p w14:paraId="0FA41408" w14:textId="77777777" w:rsidR="00DC37B8" w:rsidRDefault="00DC37B8" w:rsidP="00DC37B8">
      <w:pPr>
        <w:spacing w:before="240" w:line="360" w:lineRule="auto"/>
        <w:ind w:firstLine="708"/>
        <w:contextualSpacing/>
        <w:jc w:val="both"/>
        <w:rPr>
          <w:rFonts w:ascii="Arial" w:eastAsia="Calibri" w:hAnsi="Arial" w:cs="Arial"/>
          <w:sz w:val="24"/>
          <w:szCs w:val="24"/>
        </w:rPr>
      </w:pPr>
    </w:p>
    <w:p w14:paraId="12412BBA" w14:textId="77777777" w:rsidR="00EC6154" w:rsidRDefault="00EC6154" w:rsidP="00DC37B8">
      <w:pPr>
        <w:spacing w:before="240" w:line="360" w:lineRule="auto"/>
        <w:ind w:firstLine="708"/>
        <w:contextualSpacing/>
        <w:jc w:val="both"/>
        <w:rPr>
          <w:rFonts w:ascii="Arial" w:eastAsia="Calibri" w:hAnsi="Arial" w:cs="Arial"/>
          <w:sz w:val="24"/>
          <w:szCs w:val="24"/>
        </w:rPr>
      </w:pPr>
    </w:p>
    <w:p w14:paraId="783F21FC" w14:textId="77777777" w:rsidR="00375669" w:rsidRDefault="00375669" w:rsidP="00375669">
      <w:pPr>
        <w:spacing w:before="240" w:line="360" w:lineRule="auto"/>
        <w:contextualSpacing/>
        <w:jc w:val="both"/>
        <w:rPr>
          <w:rFonts w:ascii="Arial" w:eastAsia="Calibri" w:hAnsi="Arial" w:cs="Arial"/>
          <w:sz w:val="24"/>
          <w:szCs w:val="24"/>
        </w:rPr>
      </w:pPr>
    </w:p>
    <w:p w14:paraId="2907AA0C" w14:textId="77777777" w:rsidR="00375669" w:rsidRDefault="00375669" w:rsidP="00375669">
      <w:pPr>
        <w:spacing w:after="0" w:line="240" w:lineRule="auto"/>
        <w:jc w:val="center"/>
        <w:rPr>
          <w:rFonts w:ascii="Arial" w:hAnsi="Arial" w:cs="Arial"/>
          <w:b/>
          <w:sz w:val="24"/>
        </w:rPr>
      </w:pPr>
      <w:bookmarkStart w:id="0" w:name="_Hlk500501723"/>
      <w:r>
        <w:rPr>
          <w:rFonts w:ascii="Arial" w:hAnsi="Arial" w:cs="Arial"/>
          <w:b/>
          <w:sz w:val="24"/>
        </w:rPr>
        <w:lastRenderedPageBreak/>
        <w:t>Cuadro 1</w:t>
      </w:r>
    </w:p>
    <w:p w14:paraId="26135E9C" w14:textId="77777777" w:rsidR="00375669" w:rsidRDefault="00375669" w:rsidP="00375669">
      <w:pPr>
        <w:spacing w:after="0" w:line="240" w:lineRule="auto"/>
        <w:jc w:val="center"/>
        <w:rPr>
          <w:rFonts w:ascii="Arial" w:hAnsi="Arial" w:cs="Arial"/>
          <w:b/>
          <w:sz w:val="24"/>
        </w:rPr>
      </w:pPr>
      <w:r>
        <w:rPr>
          <w:rFonts w:ascii="Arial" w:hAnsi="Arial" w:cs="Arial"/>
          <w:b/>
          <w:sz w:val="24"/>
        </w:rPr>
        <w:t>Selección de</w:t>
      </w:r>
      <w:bookmarkStart w:id="1" w:name="_Hlk500501672"/>
      <w:r>
        <w:rPr>
          <w:rFonts w:ascii="Arial" w:hAnsi="Arial" w:cs="Arial"/>
          <w:b/>
          <w:sz w:val="24"/>
        </w:rPr>
        <w:t xml:space="preserve"> candidatos a Presidente de la República</w:t>
      </w:r>
    </w:p>
    <w:p w14:paraId="50214EC1" w14:textId="77777777" w:rsidR="00375669" w:rsidRDefault="00375669" w:rsidP="00375669">
      <w:pPr>
        <w:spacing w:after="0" w:line="240" w:lineRule="auto"/>
        <w:jc w:val="both"/>
        <w:rPr>
          <w:rFonts w:ascii="Arial" w:hAnsi="Arial" w:cs="Arial"/>
          <w:b/>
          <w:sz w:val="24"/>
        </w:rPr>
      </w:pPr>
      <w:bookmarkStart w:id="2" w:name="_Hlk500501890"/>
      <w:bookmarkEnd w:id="0"/>
    </w:p>
    <w:tbl>
      <w:tblPr>
        <w:tblStyle w:val="Tablaconcuadrcula"/>
        <w:tblpPr w:leftFromText="141" w:rightFromText="141" w:vertAnchor="text" w:horzAnchor="margin" w:tblpY="-58"/>
        <w:tblW w:w="9606" w:type="dxa"/>
        <w:tblLook w:val="04A0" w:firstRow="1" w:lastRow="0" w:firstColumn="1" w:lastColumn="0" w:noHBand="0" w:noVBand="1"/>
      </w:tblPr>
      <w:tblGrid>
        <w:gridCol w:w="2205"/>
        <w:gridCol w:w="2206"/>
        <w:gridCol w:w="5195"/>
      </w:tblGrid>
      <w:tr w:rsidR="00375669" w14:paraId="70616C31" w14:textId="77777777" w:rsidTr="00375669">
        <w:tc>
          <w:tcPr>
            <w:tcW w:w="2205" w:type="dxa"/>
            <w:tcBorders>
              <w:top w:val="single" w:sz="4" w:space="0" w:color="auto"/>
              <w:left w:val="single" w:sz="4" w:space="0" w:color="auto"/>
              <w:bottom w:val="single" w:sz="4" w:space="0" w:color="auto"/>
              <w:right w:val="single" w:sz="4" w:space="0" w:color="auto"/>
            </w:tcBorders>
          </w:tcPr>
          <w:p w14:paraId="28D711EA" w14:textId="77777777" w:rsidR="00375669" w:rsidRDefault="00375669">
            <w:pPr>
              <w:spacing w:line="360" w:lineRule="auto"/>
              <w:jc w:val="both"/>
              <w:rPr>
                <w:rFonts w:ascii="Arial" w:hAnsi="Arial" w:cs="Arial"/>
                <w:sz w:val="24"/>
              </w:rPr>
            </w:pPr>
          </w:p>
        </w:tc>
        <w:tc>
          <w:tcPr>
            <w:tcW w:w="2206" w:type="dxa"/>
            <w:tcBorders>
              <w:top w:val="single" w:sz="4" w:space="0" w:color="auto"/>
              <w:left w:val="single" w:sz="4" w:space="0" w:color="auto"/>
              <w:bottom w:val="single" w:sz="4" w:space="0" w:color="auto"/>
              <w:right w:val="single" w:sz="4" w:space="0" w:color="auto"/>
            </w:tcBorders>
            <w:hideMark/>
          </w:tcPr>
          <w:p w14:paraId="5DD702A4" w14:textId="77777777" w:rsidR="00375669" w:rsidRDefault="00375669">
            <w:pPr>
              <w:spacing w:line="360" w:lineRule="auto"/>
              <w:jc w:val="both"/>
              <w:rPr>
                <w:rFonts w:ascii="Arial" w:hAnsi="Arial" w:cs="Arial"/>
                <w:sz w:val="24"/>
              </w:rPr>
            </w:pPr>
            <w:r>
              <w:rPr>
                <w:rFonts w:ascii="Arial" w:hAnsi="Arial" w:cs="Arial"/>
                <w:sz w:val="24"/>
              </w:rPr>
              <w:t>1946-1996</w:t>
            </w:r>
          </w:p>
        </w:tc>
        <w:tc>
          <w:tcPr>
            <w:tcW w:w="5195" w:type="dxa"/>
            <w:tcBorders>
              <w:top w:val="single" w:sz="4" w:space="0" w:color="auto"/>
              <w:left w:val="single" w:sz="4" w:space="0" w:color="auto"/>
              <w:bottom w:val="single" w:sz="4" w:space="0" w:color="auto"/>
              <w:right w:val="single" w:sz="4" w:space="0" w:color="auto"/>
            </w:tcBorders>
            <w:hideMark/>
          </w:tcPr>
          <w:p w14:paraId="1C8D361B" w14:textId="77777777" w:rsidR="00375669" w:rsidRDefault="00375669">
            <w:pPr>
              <w:spacing w:line="360" w:lineRule="auto"/>
              <w:jc w:val="both"/>
              <w:rPr>
                <w:rFonts w:ascii="Arial" w:hAnsi="Arial" w:cs="Arial"/>
                <w:sz w:val="24"/>
              </w:rPr>
            </w:pPr>
            <w:r>
              <w:rPr>
                <w:rFonts w:ascii="Arial" w:hAnsi="Arial" w:cs="Arial"/>
                <w:sz w:val="24"/>
              </w:rPr>
              <w:t>1996-2017</w:t>
            </w:r>
          </w:p>
        </w:tc>
      </w:tr>
      <w:tr w:rsidR="00375669" w14:paraId="031273E5" w14:textId="77777777" w:rsidTr="00375669">
        <w:tc>
          <w:tcPr>
            <w:tcW w:w="2205" w:type="dxa"/>
            <w:tcBorders>
              <w:top w:val="single" w:sz="4" w:space="0" w:color="auto"/>
              <w:left w:val="single" w:sz="4" w:space="0" w:color="auto"/>
              <w:bottom w:val="single" w:sz="4" w:space="0" w:color="auto"/>
              <w:right w:val="single" w:sz="4" w:space="0" w:color="auto"/>
            </w:tcBorders>
            <w:hideMark/>
          </w:tcPr>
          <w:p w14:paraId="64809174" w14:textId="77777777" w:rsidR="00375669" w:rsidRDefault="00375669">
            <w:pPr>
              <w:spacing w:line="360" w:lineRule="auto"/>
              <w:jc w:val="both"/>
              <w:rPr>
                <w:rFonts w:ascii="Arial" w:hAnsi="Arial" w:cs="Arial"/>
                <w:sz w:val="24"/>
              </w:rPr>
            </w:pPr>
            <w:r>
              <w:rPr>
                <w:rFonts w:ascii="Arial" w:hAnsi="Arial" w:cs="Arial"/>
                <w:sz w:val="24"/>
              </w:rPr>
              <w:t>Mecanismo de selección</w:t>
            </w:r>
          </w:p>
        </w:tc>
        <w:tc>
          <w:tcPr>
            <w:tcW w:w="2206" w:type="dxa"/>
            <w:tcBorders>
              <w:top w:val="single" w:sz="4" w:space="0" w:color="auto"/>
              <w:left w:val="single" w:sz="4" w:space="0" w:color="auto"/>
              <w:bottom w:val="single" w:sz="4" w:space="0" w:color="auto"/>
              <w:right w:val="single" w:sz="4" w:space="0" w:color="auto"/>
            </w:tcBorders>
            <w:hideMark/>
          </w:tcPr>
          <w:p w14:paraId="33590082" w14:textId="77777777" w:rsidR="00375669" w:rsidRDefault="00375669">
            <w:pPr>
              <w:spacing w:line="360" w:lineRule="auto"/>
              <w:jc w:val="both"/>
              <w:rPr>
                <w:rFonts w:ascii="Arial" w:hAnsi="Arial" w:cs="Arial"/>
                <w:sz w:val="24"/>
              </w:rPr>
            </w:pPr>
            <w:r>
              <w:rPr>
                <w:rFonts w:ascii="Arial" w:hAnsi="Arial" w:cs="Arial"/>
                <w:sz w:val="24"/>
              </w:rPr>
              <w:t xml:space="preserve">Convención de delegados (elección indirecta)  </w:t>
            </w:r>
          </w:p>
        </w:tc>
        <w:tc>
          <w:tcPr>
            <w:tcW w:w="5195" w:type="dxa"/>
            <w:tcBorders>
              <w:top w:val="single" w:sz="4" w:space="0" w:color="auto"/>
              <w:left w:val="single" w:sz="4" w:space="0" w:color="auto"/>
              <w:bottom w:val="single" w:sz="4" w:space="0" w:color="auto"/>
              <w:right w:val="single" w:sz="4" w:space="0" w:color="auto"/>
            </w:tcBorders>
            <w:hideMark/>
          </w:tcPr>
          <w:p w14:paraId="78754E3E" w14:textId="77777777" w:rsidR="00375669" w:rsidRDefault="00375669">
            <w:pPr>
              <w:spacing w:line="360" w:lineRule="auto"/>
              <w:jc w:val="both"/>
              <w:rPr>
                <w:rFonts w:ascii="Arial" w:hAnsi="Arial" w:cs="Arial"/>
                <w:sz w:val="24"/>
              </w:rPr>
            </w:pPr>
            <w:r>
              <w:rPr>
                <w:rFonts w:ascii="Arial" w:hAnsi="Arial" w:cs="Arial"/>
                <w:sz w:val="24"/>
              </w:rPr>
              <w:t>Consulta directa</w:t>
            </w:r>
          </w:p>
          <w:p w14:paraId="4747AA9E" w14:textId="77777777" w:rsidR="00375669" w:rsidRDefault="00375669">
            <w:pPr>
              <w:spacing w:line="360" w:lineRule="auto"/>
              <w:jc w:val="both"/>
              <w:rPr>
                <w:rFonts w:ascii="Arial" w:hAnsi="Arial" w:cs="Arial"/>
                <w:sz w:val="24"/>
              </w:rPr>
            </w:pPr>
            <w:r>
              <w:rPr>
                <w:rFonts w:ascii="Arial" w:hAnsi="Arial" w:cs="Arial"/>
                <w:sz w:val="24"/>
              </w:rPr>
              <w:t>Comisión por consejo</w:t>
            </w:r>
          </w:p>
          <w:p w14:paraId="23694040" w14:textId="77777777" w:rsidR="00375669" w:rsidRDefault="00375669">
            <w:pPr>
              <w:spacing w:line="360" w:lineRule="auto"/>
              <w:jc w:val="both"/>
              <w:rPr>
                <w:rFonts w:ascii="Arial" w:hAnsi="Arial" w:cs="Arial"/>
                <w:sz w:val="24"/>
              </w:rPr>
            </w:pPr>
            <w:r>
              <w:rPr>
                <w:rFonts w:ascii="Arial" w:hAnsi="Arial" w:cs="Arial"/>
                <w:sz w:val="24"/>
              </w:rPr>
              <w:t>Consejo Político</w:t>
            </w:r>
          </w:p>
          <w:p w14:paraId="17D28A5B" w14:textId="77777777" w:rsidR="00375669" w:rsidRDefault="00375669">
            <w:pPr>
              <w:spacing w:line="360" w:lineRule="auto"/>
              <w:jc w:val="both"/>
              <w:rPr>
                <w:rFonts w:ascii="Arial" w:hAnsi="Arial" w:cs="Arial"/>
                <w:sz w:val="24"/>
              </w:rPr>
            </w:pPr>
            <w:r>
              <w:rPr>
                <w:rFonts w:ascii="Arial" w:hAnsi="Arial" w:cs="Arial"/>
                <w:sz w:val="24"/>
              </w:rPr>
              <w:t>Convención de delegados</w:t>
            </w:r>
          </w:p>
        </w:tc>
      </w:tr>
      <w:tr w:rsidR="00375669" w14:paraId="6B3AC24C" w14:textId="77777777" w:rsidTr="00375669">
        <w:tc>
          <w:tcPr>
            <w:tcW w:w="2205" w:type="dxa"/>
            <w:tcBorders>
              <w:top w:val="single" w:sz="4" w:space="0" w:color="auto"/>
              <w:left w:val="single" w:sz="4" w:space="0" w:color="auto"/>
              <w:bottom w:val="single" w:sz="4" w:space="0" w:color="auto"/>
              <w:right w:val="single" w:sz="4" w:space="0" w:color="auto"/>
            </w:tcBorders>
            <w:hideMark/>
          </w:tcPr>
          <w:p w14:paraId="75F4B975" w14:textId="77777777" w:rsidR="00375669" w:rsidRDefault="00375669">
            <w:pPr>
              <w:spacing w:line="360" w:lineRule="auto"/>
              <w:jc w:val="both"/>
              <w:rPr>
                <w:rFonts w:ascii="Arial" w:hAnsi="Arial" w:cs="Arial"/>
                <w:sz w:val="24"/>
              </w:rPr>
            </w:pPr>
            <w:r>
              <w:rPr>
                <w:rFonts w:ascii="Arial" w:hAnsi="Arial" w:cs="Arial"/>
                <w:sz w:val="24"/>
              </w:rPr>
              <w:t>Quiénes participan</w:t>
            </w:r>
          </w:p>
        </w:tc>
        <w:tc>
          <w:tcPr>
            <w:tcW w:w="2206" w:type="dxa"/>
            <w:tcBorders>
              <w:top w:val="single" w:sz="4" w:space="0" w:color="auto"/>
              <w:left w:val="single" w:sz="4" w:space="0" w:color="auto"/>
              <w:bottom w:val="single" w:sz="4" w:space="0" w:color="auto"/>
              <w:right w:val="single" w:sz="4" w:space="0" w:color="auto"/>
            </w:tcBorders>
            <w:hideMark/>
          </w:tcPr>
          <w:p w14:paraId="487BB039" w14:textId="77777777" w:rsidR="00375669" w:rsidRDefault="00375669">
            <w:pPr>
              <w:spacing w:line="360" w:lineRule="auto"/>
              <w:jc w:val="both"/>
              <w:rPr>
                <w:rFonts w:ascii="Arial" w:hAnsi="Arial" w:cs="Arial"/>
                <w:sz w:val="24"/>
              </w:rPr>
            </w:pPr>
            <w:r>
              <w:rPr>
                <w:rFonts w:ascii="Arial" w:hAnsi="Arial" w:cs="Arial"/>
                <w:sz w:val="24"/>
              </w:rPr>
              <w:t>Delegados</w:t>
            </w:r>
          </w:p>
        </w:tc>
        <w:tc>
          <w:tcPr>
            <w:tcW w:w="5195" w:type="dxa"/>
            <w:tcBorders>
              <w:top w:val="single" w:sz="4" w:space="0" w:color="auto"/>
              <w:left w:val="single" w:sz="4" w:space="0" w:color="auto"/>
              <w:bottom w:val="single" w:sz="4" w:space="0" w:color="auto"/>
              <w:right w:val="single" w:sz="4" w:space="0" w:color="auto"/>
            </w:tcBorders>
            <w:hideMark/>
          </w:tcPr>
          <w:p w14:paraId="4C2448B5" w14:textId="77777777" w:rsidR="00375669" w:rsidRDefault="00375669">
            <w:pPr>
              <w:spacing w:line="360" w:lineRule="auto"/>
              <w:jc w:val="both"/>
              <w:rPr>
                <w:rFonts w:ascii="Arial" w:hAnsi="Arial" w:cs="Arial"/>
                <w:sz w:val="24"/>
              </w:rPr>
            </w:pPr>
            <w:r>
              <w:rPr>
                <w:rFonts w:ascii="Arial" w:hAnsi="Arial" w:cs="Arial"/>
                <w:sz w:val="24"/>
              </w:rPr>
              <w:t>Militantes</w:t>
            </w:r>
          </w:p>
          <w:p w14:paraId="270624F7" w14:textId="77777777" w:rsidR="00375669" w:rsidRDefault="00375669">
            <w:pPr>
              <w:spacing w:line="360" w:lineRule="auto"/>
              <w:jc w:val="both"/>
              <w:rPr>
                <w:rFonts w:ascii="Arial" w:hAnsi="Arial" w:cs="Arial"/>
                <w:sz w:val="24"/>
              </w:rPr>
            </w:pPr>
            <w:r>
              <w:rPr>
                <w:rFonts w:ascii="Arial" w:hAnsi="Arial" w:cs="Arial"/>
                <w:sz w:val="24"/>
              </w:rPr>
              <w:t>Delegados miembros del consejo</w:t>
            </w:r>
          </w:p>
          <w:p w14:paraId="31C4F012" w14:textId="5A40C62C" w:rsidR="00375669" w:rsidRDefault="00375669">
            <w:pPr>
              <w:spacing w:line="360" w:lineRule="auto"/>
              <w:jc w:val="both"/>
              <w:rPr>
                <w:rFonts w:ascii="Arial" w:hAnsi="Arial" w:cs="Arial"/>
                <w:sz w:val="24"/>
              </w:rPr>
            </w:pPr>
            <w:r>
              <w:rPr>
                <w:rFonts w:ascii="Arial" w:hAnsi="Arial" w:cs="Arial"/>
                <w:sz w:val="24"/>
              </w:rPr>
              <w:t>Miembros de la convención de del</w:t>
            </w:r>
            <w:r w:rsidR="00AE7766">
              <w:rPr>
                <w:rFonts w:ascii="Arial" w:hAnsi="Arial" w:cs="Arial"/>
                <w:sz w:val="24"/>
              </w:rPr>
              <w:t>e</w:t>
            </w:r>
            <w:r>
              <w:rPr>
                <w:rFonts w:ascii="Arial" w:hAnsi="Arial" w:cs="Arial"/>
                <w:sz w:val="24"/>
              </w:rPr>
              <w:t>gados</w:t>
            </w:r>
          </w:p>
        </w:tc>
      </w:tr>
      <w:tr w:rsidR="00375669" w14:paraId="1B9C00EF" w14:textId="77777777" w:rsidTr="00375669">
        <w:tc>
          <w:tcPr>
            <w:tcW w:w="2205" w:type="dxa"/>
            <w:tcBorders>
              <w:top w:val="single" w:sz="4" w:space="0" w:color="auto"/>
              <w:left w:val="single" w:sz="4" w:space="0" w:color="auto"/>
              <w:bottom w:val="single" w:sz="4" w:space="0" w:color="auto"/>
              <w:right w:val="single" w:sz="4" w:space="0" w:color="auto"/>
            </w:tcBorders>
            <w:hideMark/>
          </w:tcPr>
          <w:p w14:paraId="483CBCB1" w14:textId="77777777" w:rsidR="00375669" w:rsidRDefault="00375669">
            <w:pPr>
              <w:spacing w:line="360" w:lineRule="auto"/>
              <w:jc w:val="both"/>
              <w:rPr>
                <w:rFonts w:ascii="Arial" w:hAnsi="Arial" w:cs="Arial"/>
                <w:sz w:val="24"/>
              </w:rPr>
            </w:pPr>
            <w:r>
              <w:rPr>
                <w:rFonts w:ascii="Arial" w:hAnsi="Arial" w:cs="Arial"/>
                <w:sz w:val="24"/>
              </w:rPr>
              <w:t>Autoridad</w:t>
            </w:r>
          </w:p>
        </w:tc>
        <w:tc>
          <w:tcPr>
            <w:tcW w:w="2206" w:type="dxa"/>
            <w:tcBorders>
              <w:top w:val="single" w:sz="4" w:space="0" w:color="auto"/>
              <w:left w:val="single" w:sz="4" w:space="0" w:color="auto"/>
              <w:bottom w:val="single" w:sz="4" w:space="0" w:color="auto"/>
              <w:right w:val="single" w:sz="4" w:space="0" w:color="auto"/>
            </w:tcBorders>
            <w:hideMark/>
          </w:tcPr>
          <w:p w14:paraId="5D1FBF78" w14:textId="77777777" w:rsidR="00375669" w:rsidRDefault="00375669">
            <w:pPr>
              <w:spacing w:line="360" w:lineRule="auto"/>
              <w:jc w:val="both"/>
              <w:rPr>
                <w:rFonts w:ascii="Arial" w:hAnsi="Arial" w:cs="Arial"/>
                <w:sz w:val="24"/>
              </w:rPr>
            </w:pPr>
            <w:r>
              <w:rPr>
                <w:rFonts w:ascii="Arial" w:hAnsi="Arial" w:cs="Arial"/>
                <w:sz w:val="24"/>
              </w:rPr>
              <w:t>Comité Ejecutivo Nacional</w:t>
            </w:r>
          </w:p>
        </w:tc>
        <w:tc>
          <w:tcPr>
            <w:tcW w:w="5195" w:type="dxa"/>
            <w:tcBorders>
              <w:top w:val="single" w:sz="4" w:space="0" w:color="auto"/>
              <w:left w:val="single" w:sz="4" w:space="0" w:color="auto"/>
              <w:bottom w:val="single" w:sz="4" w:space="0" w:color="auto"/>
              <w:right w:val="single" w:sz="4" w:space="0" w:color="auto"/>
            </w:tcBorders>
            <w:hideMark/>
          </w:tcPr>
          <w:p w14:paraId="26015163" w14:textId="77777777" w:rsidR="00375669" w:rsidRDefault="00375669">
            <w:pPr>
              <w:spacing w:line="360" w:lineRule="auto"/>
              <w:jc w:val="both"/>
              <w:rPr>
                <w:rFonts w:ascii="Arial" w:hAnsi="Arial" w:cs="Arial"/>
                <w:sz w:val="24"/>
              </w:rPr>
            </w:pPr>
            <w:r>
              <w:rPr>
                <w:rFonts w:ascii="Arial" w:hAnsi="Arial" w:cs="Arial"/>
                <w:sz w:val="24"/>
              </w:rPr>
              <w:t>Comisión de procesos internos</w:t>
            </w:r>
          </w:p>
        </w:tc>
      </w:tr>
    </w:tbl>
    <w:bookmarkEnd w:id="1"/>
    <w:bookmarkEnd w:id="2"/>
    <w:p w14:paraId="350AF88F" w14:textId="2765A36B" w:rsidR="009458A0" w:rsidRDefault="00375669" w:rsidP="00375669">
      <w:pPr>
        <w:spacing w:line="360" w:lineRule="auto"/>
        <w:jc w:val="both"/>
        <w:rPr>
          <w:rFonts w:ascii="Arial" w:hAnsi="Arial" w:cs="Arial"/>
          <w:sz w:val="16"/>
        </w:rPr>
      </w:pPr>
      <w:r>
        <w:rPr>
          <w:rFonts w:ascii="Arial" w:hAnsi="Arial" w:cs="Arial"/>
          <w:sz w:val="16"/>
        </w:rPr>
        <w:t>Fuente: elaboración propia con base en la información obtenida de los anexos.</w:t>
      </w:r>
    </w:p>
    <w:p w14:paraId="3091CA7B" w14:textId="3E6F74B9" w:rsidR="009458A0" w:rsidRPr="006E0CA0" w:rsidRDefault="006E0CA0" w:rsidP="006E0CA0">
      <w:pPr>
        <w:pStyle w:val="Prrafodelista"/>
        <w:numPr>
          <w:ilvl w:val="1"/>
          <w:numId w:val="47"/>
        </w:numPr>
        <w:spacing w:after="0" w:line="360" w:lineRule="auto"/>
        <w:ind w:left="426" w:hanging="437"/>
        <w:jc w:val="both"/>
        <w:rPr>
          <w:rFonts w:ascii="Arial" w:eastAsia="Times New Roman" w:hAnsi="Arial" w:cs="Arial"/>
          <w:b/>
          <w:sz w:val="24"/>
          <w:szCs w:val="24"/>
          <w:lang w:val="es-ES" w:eastAsia="es-ES"/>
        </w:rPr>
      </w:pPr>
      <w:r>
        <w:rPr>
          <w:rFonts w:ascii="Arial" w:eastAsia="Times New Roman" w:hAnsi="Arial" w:cs="Arial"/>
          <w:b/>
          <w:sz w:val="24"/>
          <w:szCs w:val="24"/>
          <w:lang w:val="es-ES" w:eastAsia="es-ES"/>
        </w:rPr>
        <w:t xml:space="preserve"> </w:t>
      </w:r>
      <w:r w:rsidR="009458A0" w:rsidRPr="006E0CA0">
        <w:rPr>
          <w:rFonts w:ascii="Arial" w:eastAsia="Times New Roman" w:hAnsi="Arial" w:cs="Arial"/>
          <w:b/>
          <w:sz w:val="24"/>
          <w:szCs w:val="24"/>
          <w:lang w:val="es-ES" w:eastAsia="es-ES"/>
        </w:rPr>
        <w:t>Nacimiento del partido</w:t>
      </w:r>
    </w:p>
    <w:p w14:paraId="72816340" w14:textId="77777777" w:rsidR="009458A0" w:rsidRPr="009458A0" w:rsidRDefault="009458A0" w:rsidP="009458A0">
      <w:pPr>
        <w:spacing w:after="0" w:line="360" w:lineRule="auto"/>
        <w:jc w:val="both"/>
        <w:rPr>
          <w:rFonts w:ascii="Arial" w:eastAsia="Times New Roman" w:hAnsi="Arial" w:cs="Arial"/>
          <w:sz w:val="24"/>
          <w:szCs w:val="24"/>
          <w:lang w:val="es-ES" w:eastAsia="es-ES"/>
        </w:rPr>
      </w:pPr>
      <w:r w:rsidRPr="009458A0">
        <w:rPr>
          <w:rFonts w:ascii="Arial" w:eastAsia="Times New Roman" w:hAnsi="Arial" w:cs="Arial"/>
          <w:sz w:val="24"/>
          <w:szCs w:val="24"/>
          <w:lang w:val="es-ES" w:eastAsia="es-ES"/>
        </w:rPr>
        <w:t>Después de la promulgación de la Constitución de 1917, México mantenía una especie de luchas regionales donde los líderes se disputaban el poder, por tanto, no existía una paz social (Lugo, 2002: 39). Por consecuencia, se formaron partidos políticos y a su vez, un sistema de partidos poco estable durante nueve años.</w:t>
      </w:r>
    </w:p>
    <w:p w14:paraId="68C98B27" w14:textId="77777777" w:rsidR="009458A0" w:rsidRPr="009458A0" w:rsidRDefault="009458A0" w:rsidP="009458A0">
      <w:pPr>
        <w:spacing w:after="0" w:line="360" w:lineRule="auto"/>
        <w:ind w:left="993"/>
        <w:jc w:val="both"/>
        <w:rPr>
          <w:rFonts w:ascii="Arial" w:eastAsia="Times New Roman" w:hAnsi="Arial" w:cs="Arial"/>
          <w:sz w:val="24"/>
          <w:szCs w:val="24"/>
          <w:lang w:val="es-ES" w:eastAsia="es-ES"/>
        </w:rPr>
      </w:pPr>
      <w:r w:rsidRPr="009458A0">
        <w:rPr>
          <w:rFonts w:ascii="Arial" w:eastAsia="Times New Roman" w:hAnsi="Arial" w:cs="Arial"/>
          <w:sz w:val="20"/>
          <w:szCs w:val="24"/>
          <w:lang w:val="es-ES" w:eastAsia="es-ES"/>
        </w:rPr>
        <w:t>En 1919 surgieron el obregonista Partido Laborista Mexicano (PLM), fruto del pacto entre el caudillo y la Confederación Regional Obrera Mexicaca (CROM), y los partidos Nacional Socialista y Comunista Mexicano […] Un año después, el propio Obregón impulsaría la formación del Partido Nacional Agrarista (PNA) para organizar a los grupos campesinos, así como había buscado vincularse con los obreros a través del PLM (Arzuaga, 2012: 39).</w:t>
      </w:r>
    </w:p>
    <w:p w14:paraId="16EC4F95" w14:textId="77777777" w:rsidR="009458A0" w:rsidRPr="009458A0" w:rsidRDefault="009458A0" w:rsidP="009458A0">
      <w:pPr>
        <w:spacing w:after="0" w:line="360" w:lineRule="auto"/>
        <w:jc w:val="both"/>
        <w:rPr>
          <w:rFonts w:ascii="Arial" w:eastAsia="Times New Roman" w:hAnsi="Arial" w:cs="Arial"/>
          <w:sz w:val="24"/>
          <w:szCs w:val="24"/>
          <w:lang w:val="es-ES" w:eastAsia="es-ES"/>
        </w:rPr>
      </w:pPr>
      <w:r w:rsidRPr="009458A0">
        <w:rPr>
          <w:rFonts w:ascii="Arial" w:eastAsia="Times New Roman" w:hAnsi="Arial" w:cs="Arial"/>
          <w:sz w:val="24"/>
          <w:szCs w:val="24"/>
          <w:lang w:val="es-ES" w:eastAsia="es-ES"/>
        </w:rPr>
        <w:t xml:space="preserve">La crisis política, que comenzó con la reelección y posterior asesinato de Obregon, mostró la debilidad de las instituciones. Claramente la solución no se encontraba en la designación de otro candidato (ya que los asesinatos de los candidatos de 1928 indicaban que no existía una cultura en asuntos electorales), sino en la creación de una institución que aglutinara y organizara todos los pensamientos revolucionarios, reglamentando los procesos de selección de candidatos a puestos de elección popular (Garciadiego, 2008: 260-261). </w:t>
      </w:r>
    </w:p>
    <w:p w14:paraId="02B5B6A3" w14:textId="77777777" w:rsidR="009458A0" w:rsidRPr="009458A0" w:rsidRDefault="009458A0" w:rsidP="006E0CA0">
      <w:pPr>
        <w:spacing w:after="0" w:line="360" w:lineRule="auto"/>
        <w:jc w:val="both"/>
        <w:rPr>
          <w:rFonts w:ascii="Arial" w:eastAsia="Times New Roman" w:hAnsi="Arial" w:cs="Arial"/>
          <w:sz w:val="24"/>
          <w:szCs w:val="24"/>
          <w:lang w:val="es-ES" w:eastAsia="es-ES"/>
        </w:rPr>
      </w:pPr>
      <w:r w:rsidRPr="009458A0">
        <w:rPr>
          <w:rFonts w:ascii="Arial" w:eastAsia="Times New Roman" w:hAnsi="Arial" w:cs="Arial"/>
          <w:sz w:val="24"/>
          <w:szCs w:val="24"/>
          <w:lang w:val="es-ES" w:eastAsia="es-ES"/>
        </w:rPr>
        <w:lastRenderedPageBreak/>
        <w:t>El presidente de México Plutarco Elías Calles sabía que para lograr dicha paz social debía unificar a los grupos y a los partidos regionales en uno solo y de carácter nacional. Con esto, no solo lograría mantener la paz en el país, sino que, a la vez, mantendría más firmes a las instituciones (Lugo, 2002: 39).</w:t>
      </w:r>
    </w:p>
    <w:p w14:paraId="102C44D7" w14:textId="77777777" w:rsidR="009458A0" w:rsidRPr="009458A0" w:rsidRDefault="009458A0" w:rsidP="009458A0">
      <w:pPr>
        <w:spacing w:after="0" w:line="276" w:lineRule="auto"/>
        <w:ind w:left="993"/>
        <w:jc w:val="both"/>
        <w:rPr>
          <w:rFonts w:ascii="Arial" w:eastAsia="Times New Roman" w:hAnsi="Arial" w:cs="Arial"/>
          <w:sz w:val="20"/>
          <w:szCs w:val="24"/>
          <w:lang w:val="es-ES" w:eastAsia="es-ES"/>
        </w:rPr>
      </w:pPr>
      <w:r w:rsidRPr="009458A0">
        <w:rPr>
          <w:rFonts w:ascii="Arial" w:eastAsia="Times New Roman" w:hAnsi="Arial" w:cs="Arial"/>
          <w:sz w:val="20"/>
          <w:szCs w:val="24"/>
          <w:lang w:val="es-ES" w:eastAsia="es-ES"/>
        </w:rPr>
        <w:t>Después de muchas reflexiones sobre la grave situación que se ha creado como consecuencia de la inesperada muerte del general Obregón, he meditado sobre la necesidad de crear un organismo de carácter político […] Todo ha sido inútil, hemos visto que las ambiciones incontenidas de muchos han arrastrado al país a luchas armadas que nos desprestigian y que nos convencen de que hemos errado en el camino […] Yo creo que la organización de un Partido de carácter nacional servirá para constituir un frente revolucionario ante el cual se estrellen los intentos de la reacción. Se lograría a su vez encauzar las ambiciones de nuestros políticos, disciplinándonos al programa que de antemano se aprobará. Con tal organismo se evitarán los desórdenes que se provocan en cada elección y poco a poco, con el ejercicio democrático que se vaya realizando, nuestras instituciones irán fortaleciéndose hasta llegar a la implantación de la democracia (Palabras de Elías Calles en una reunión con Emilio Portes Gil, entonces gobernador de Tamaulipas, Aarón Sáenz, Antonio Ríos Zertuche, Luis L. León y Arturo H. Orcí, del grupo  de los obregonistas) (Camacho, 2018: 144).</w:t>
      </w:r>
    </w:p>
    <w:p w14:paraId="0D599360" w14:textId="77777777" w:rsidR="009458A0" w:rsidRPr="009458A0" w:rsidRDefault="009458A0" w:rsidP="009458A0">
      <w:pPr>
        <w:spacing w:after="0" w:line="360" w:lineRule="auto"/>
        <w:jc w:val="both"/>
        <w:rPr>
          <w:rFonts w:ascii="Arial" w:eastAsia="Times New Roman" w:hAnsi="Arial" w:cs="Arial"/>
          <w:sz w:val="24"/>
          <w:szCs w:val="24"/>
          <w:lang w:val="es-ES" w:eastAsia="es-ES"/>
        </w:rPr>
      </w:pPr>
      <w:r w:rsidRPr="009458A0">
        <w:rPr>
          <w:rFonts w:ascii="Arial" w:eastAsia="Times New Roman" w:hAnsi="Arial" w:cs="Arial"/>
          <w:sz w:val="24"/>
          <w:szCs w:val="24"/>
          <w:lang w:val="es-ES" w:eastAsia="es-ES"/>
        </w:rPr>
        <w:t>En diciembre de 1928, Elías Calles reunió a un grupo de ideólogos formado por personajes como Manuel Pérez Treviño, Aarón Sáenz, Basilio Badillo y otros, en para crear al nuevo partido político. Sería hasta el 4 de marzo de 1929, que el Partido Nacional Revolucionario nacería bajo el lema de “instituciones y reforma social” (Lugo, 2002: 40). “El PNR, como Partido de la Revolución Mexicana, representó así, el primer intento serio de formar un Partido Político de carácter permanente, cuyo propósito fundamental era que lo legislado por el Congreso Constituyente de 1917 pasara de la teoría a la práctica” (Camacho 2018: 147).</w:t>
      </w:r>
    </w:p>
    <w:p w14:paraId="407774E2" w14:textId="77777777" w:rsidR="009458A0" w:rsidRPr="009458A0" w:rsidRDefault="009458A0" w:rsidP="009458A0">
      <w:pPr>
        <w:spacing w:after="0" w:line="360" w:lineRule="auto"/>
        <w:ind w:firstLine="708"/>
        <w:jc w:val="both"/>
        <w:rPr>
          <w:rFonts w:ascii="Arial" w:eastAsia="Times New Roman" w:hAnsi="Arial" w:cs="Arial"/>
          <w:sz w:val="24"/>
          <w:szCs w:val="24"/>
          <w:lang w:val="es-ES" w:eastAsia="es-ES"/>
        </w:rPr>
      </w:pPr>
      <w:r w:rsidRPr="009458A0">
        <w:rPr>
          <w:rFonts w:ascii="Arial" w:eastAsia="Times New Roman" w:hAnsi="Arial" w:cs="Arial"/>
          <w:sz w:val="24"/>
          <w:szCs w:val="24"/>
          <w:lang w:val="es-ES" w:eastAsia="es-ES"/>
        </w:rPr>
        <w:t>Esta idea no fue aceptada por todos los partidos. Los ejemplos más claros son el Partido Laboral Constitucionalista (partido conformado por carrancistas y obregonistas) que ya había perdido fuerza, decidió apoyar a De la Huerta en contra de Calles, y por lo tanto ganó la enemistad de éste. El caso del Partido Laborista Mexicano, partido mayoritario durante la gestión de Calles, fue cuestionado por el asesinato de Obregón y el Partido Nacional Agrarista se distanció de Elías Calles al no cumplir con la reforma agraria. Aun así enfrentó oposiciones de gran fuerza en las primeras elecciones presidenciales en las que intervino, contra personajes que formaron parte de la familia revolucionaria, como José Vasconcelos y Juan Adrew Almazán (Arzuaga, 2012: 40).</w:t>
      </w:r>
    </w:p>
    <w:p w14:paraId="41CBE5FB" w14:textId="77777777" w:rsidR="009458A0" w:rsidRPr="009458A0" w:rsidRDefault="009458A0" w:rsidP="006E0CA0">
      <w:pPr>
        <w:spacing w:after="0" w:line="360" w:lineRule="auto"/>
        <w:jc w:val="both"/>
        <w:rPr>
          <w:rFonts w:ascii="Arial" w:eastAsia="Times New Roman" w:hAnsi="Arial" w:cs="Arial"/>
          <w:sz w:val="24"/>
          <w:szCs w:val="24"/>
          <w:lang w:val="es-ES" w:eastAsia="es-ES"/>
        </w:rPr>
      </w:pPr>
      <w:r w:rsidRPr="009458A0">
        <w:rPr>
          <w:rFonts w:ascii="Arial" w:eastAsia="Times New Roman" w:hAnsi="Arial" w:cs="Arial"/>
          <w:sz w:val="24"/>
          <w:szCs w:val="24"/>
          <w:lang w:val="es-ES" w:eastAsia="es-ES"/>
        </w:rPr>
        <w:lastRenderedPageBreak/>
        <w:t xml:space="preserve">El partido se mantendría hasta 1935, cuando el entonces Presidente de la República, Lázaro Cárdenas del Río, anunció la necesidad de modificar sus siglas y estructura (Lugo, 2002: 41). El Partido Nacional Revolucionario ya había cumplido su misión de unificar a las agrupaciones revolucionarias regionales bajo una sola dirección, permitiendo que se pasara de la era caudillista a la de las instituciones. Lo que en palabras de Portes Gil se describía como el momento de consolidación de la unión obrera, campesina, popular y militar y darle fuerza al partido (Camacho, 2018: 149). </w:t>
      </w:r>
    </w:p>
    <w:p w14:paraId="4642ACE5" w14:textId="77777777" w:rsidR="009458A0" w:rsidRPr="009458A0" w:rsidRDefault="009458A0" w:rsidP="009458A0">
      <w:pPr>
        <w:spacing w:after="0" w:line="360" w:lineRule="auto"/>
        <w:ind w:firstLine="708"/>
        <w:jc w:val="both"/>
        <w:rPr>
          <w:rFonts w:ascii="Arial" w:eastAsia="Times New Roman" w:hAnsi="Arial" w:cs="Arial"/>
          <w:sz w:val="24"/>
          <w:szCs w:val="24"/>
          <w:lang w:val="es-ES" w:eastAsia="es-ES"/>
        </w:rPr>
      </w:pPr>
      <w:r w:rsidRPr="009458A0">
        <w:rPr>
          <w:rFonts w:ascii="Arial" w:eastAsia="Times New Roman" w:hAnsi="Arial" w:cs="Arial"/>
          <w:sz w:val="24"/>
          <w:szCs w:val="24"/>
          <w:lang w:val="es-ES" w:eastAsia="es-ES"/>
        </w:rPr>
        <w:t>Al año siguiente, se declaró que todo trabajador sindicalizado en agrupaciones revolucionarias sería miembro nominal del PNR, y en 1937 definió a las fuerzas que conformarían el partido. Obreros que se agruparían en la Confederación de Trabajadores de México (CTM); los campesinos en la Confederación Nacional Campesina (CNC) y finalmente el sector popular y el militar. El 30 de marzo de 1938 se disolvió en PNR y en su lugar fue creado el Partido de la Revolución Mexicana, con el lema de “por una democracia de trabajadores” (Lugo, 2002: 41).</w:t>
      </w:r>
    </w:p>
    <w:p w14:paraId="3AB8A353" w14:textId="57206BE9" w:rsidR="009458A0" w:rsidRDefault="009458A0" w:rsidP="006E0CA0">
      <w:pPr>
        <w:spacing w:line="360" w:lineRule="auto"/>
        <w:ind w:firstLine="708"/>
        <w:jc w:val="both"/>
        <w:rPr>
          <w:rFonts w:ascii="Arial" w:hAnsi="Arial" w:cs="Arial"/>
          <w:sz w:val="24"/>
        </w:rPr>
      </w:pPr>
      <w:r w:rsidRPr="009458A0">
        <w:rPr>
          <w:rFonts w:ascii="Arial" w:eastAsia="Times New Roman" w:hAnsi="Arial" w:cs="Arial"/>
          <w:sz w:val="24"/>
          <w:szCs w:val="24"/>
          <w:lang w:val="es-ES" w:eastAsia="es-ES"/>
        </w:rPr>
        <w:t xml:space="preserve">Nuevamente el partido sufrió un cambio en su vida institucional. Durante la Segunda Convención del PRM, se decidió que fuera una convención constitutiva con el fin de fundar al nuevo instrumento de la revolución, “dando por terminada la misión histórica del PRM” (Camacho, 2018: 152). El partido decidió suprimir al sector militar y formar definitivamente al sector popular estableciendo la Confederación Nacional de Organizaciones Populares (CNOP) (Lugo, 2002: 41). Con esto, el partido adquiría una nueva definición, como una organización de carácter nacional, integrada por obreros y campesinos organizados, empleados públicos, estudiantes, artesanos, trabajadores independientes y todo aquel que aceptara los principios de la revolución mexicana considerando a las mujeres en mismas condiciones que los hombres (Camacho, 2018: 153). El 17 de enero se inició la última asamblea del partido con las siglas de PRM. Al día siguiente se decidió el nuevo nombre: Partido Revolucionario Institucional, cuyo lema sería “democracia y justicia social” (Lugo, 2002: 41).    </w:t>
      </w:r>
    </w:p>
    <w:p w14:paraId="11D8BD43" w14:textId="77777777" w:rsidR="006E0CA0" w:rsidRPr="006E0CA0" w:rsidRDefault="006E0CA0" w:rsidP="006E0CA0">
      <w:pPr>
        <w:spacing w:line="360" w:lineRule="auto"/>
        <w:ind w:firstLine="708"/>
        <w:jc w:val="both"/>
        <w:rPr>
          <w:rFonts w:ascii="Arial" w:hAnsi="Arial" w:cs="Arial"/>
          <w:sz w:val="24"/>
        </w:rPr>
      </w:pPr>
    </w:p>
    <w:p w14:paraId="0A0B614B" w14:textId="247269BE" w:rsidR="00375669" w:rsidRDefault="009458A0" w:rsidP="009458A0">
      <w:pPr>
        <w:pStyle w:val="Prrafodelista"/>
        <w:spacing w:after="0" w:line="360" w:lineRule="auto"/>
        <w:ind w:left="0"/>
        <w:rPr>
          <w:rFonts w:ascii="Arial" w:hAnsi="Arial" w:cs="Arial"/>
          <w:sz w:val="16"/>
        </w:rPr>
      </w:pPr>
      <w:r>
        <w:rPr>
          <w:rFonts w:ascii="Arial" w:eastAsia="Calibri" w:hAnsi="Arial" w:cs="Arial"/>
          <w:b/>
          <w:sz w:val="24"/>
          <w:szCs w:val="24"/>
        </w:rPr>
        <w:lastRenderedPageBreak/>
        <w:t>1.2</w:t>
      </w:r>
      <w:r w:rsidR="00AE46BC">
        <w:rPr>
          <w:rFonts w:ascii="Arial" w:eastAsia="Calibri" w:hAnsi="Arial" w:cs="Arial"/>
          <w:b/>
          <w:sz w:val="24"/>
          <w:szCs w:val="24"/>
        </w:rPr>
        <w:t>. Periodo 1946 a 1996</w:t>
      </w:r>
    </w:p>
    <w:p w14:paraId="71A03031" w14:textId="77777777" w:rsidR="00375669" w:rsidRDefault="00375669" w:rsidP="00375669">
      <w:pPr>
        <w:spacing w:after="0" w:line="360" w:lineRule="auto"/>
        <w:jc w:val="both"/>
        <w:rPr>
          <w:rFonts w:ascii="Arial" w:eastAsia="Calibri" w:hAnsi="Arial" w:cs="Arial"/>
          <w:sz w:val="24"/>
          <w:szCs w:val="24"/>
        </w:rPr>
      </w:pPr>
      <w:r>
        <w:rPr>
          <w:rFonts w:ascii="Arial" w:eastAsia="Calibri" w:hAnsi="Arial" w:cs="Arial"/>
          <w:sz w:val="24"/>
          <w:szCs w:val="24"/>
        </w:rPr>
        <w:t xml:space="preserve">Desde los inicios del partido, el mecanismo de selección siempre se manifestó de forma explícita dentro de los estatutos, desde la segunda Convención del Partido de la Revolución Mexicana (PRM), cimiento sobre el cual se habría de constituir el Partido Revolucionario Institucional (PRI), se reunieron mil 967 convencionistas en el cine Metropolitan a partir del 18 de enero de 1946, se iniciaron los trabajos con el objetivo de cambiar las siglas al partido (De la Cruz, 1996: 39) y A su vez, como resultado surgieron los documentos básicos de 1946. </w:t>
      </w:r>
    </w:p>
    <w:p w14:paraId="2965BF9D" w14:textId="5A39A5D7" w:rsidR="00375669" w:rsidRDefault="008E4077" w:rsidP="00375669">
      <w:pPr>
        <w:spacing w:after="0" w:line="360" w:lineRule="auto"/>
        <w:ind w:firstLine="708"/>
        <w:jc w:val="both"/>
        <w:rPr>
          <w:rFonts w:ascii="Arial" w:eastAsia="Calibri" w:hAnsi="Arial" w:cs="Arial"/>
          <w:sz w:val="24"/>
          <w:szCs w:val="24"/>
        </w:rPr>
      </w:pPr>
      <w:r>
        <w:rPr>
          <w:rFonts w:ascii="Arial" w:eastAsia="Calibri" w:hAnsi="Arial" w:cs="Arial"/>
          <w:sz w:val="24"/>
          <w:szCs w:val="24"/>
        </w:rPr>
        <w:t>El proceso de elección para P</w:t>
      </w:r>
      <w:r w:rsidR="00375669">
        <w:rPr>
          <w:rFonts w:ascii="Arial" w:eastAsia="Calibri" w:hAnsi="Arial" w:cs="Arial"/>
          <w:sz w:val="24"/>
          <w:szCs w:val="24"/>
        </w:rPr>
        <w:t>residen</w:t>
      </w:r>
      <w:r>
        <w:rPr>
          <w:rFonts w:ascii="Arial" w:eastAsia="Calibri" w:hAnsi="Arial" w:cs="Arial"/>
          <w:sz w:val="24"/>
          <w:szCs w:val="24"/>
        </w:rPr>
        <w:t>te de la R</w:t>
      </w:r>
      <w:r w:rsidR="00375669">
        <w:rPr>
          <w:rFonts w:ascii="Arial" w:eastAsia="Calibri" w:hAnsi="Arial" w:cs="Arial"/>
          <w:sz w:val="24"/>
          <w:szCs w:val="24"/>
        </w:rPr>
        <w:t xml:space="preserve">epública se describió en el artículo 74, de la fracción I a la XI, las cuales refieren todo el proceso de esta elección. Comienza por mencionar que el Consejo Nacional es quien convocará a la asamblea nacional, por lo menos nueve meses antes de las elecciones constitucionales, para elegir al candidato. El Comité Central Ejecutivo sería el encargado de vigilar el desempeño de la convocatoria, misma que debía </w:t>
      </w:r>
      <w:r w:rsidR="004352FD">
        <w:rPr>
          <w:rFonts w:ascii="Arial" w:eastAsia="Calibri" w:hAnsi="Arial" w:cs="Arial"/>
          <w:sz w:val="24"/>
          <w:szCs w:val="24"/>
        </w:rPr>
        <w:t>cumplir con</w:t>
      </w:r>
      <w:r w:rsidR="00375669">
        <w:rPr>
          <w:rFonts w:ascii="Arial" w:eastAsia="Calibri" w:hAnsi="Arial" w:cs="Arial"/>
          <w:sz w:val="24"/>
          <w:szCs w:val="24"/>
        </w:rPr>
        <w:t xml:space="preserve"> lo siguiente:</w:t>
      </w:r>
    </w:p>
    <w:p w14:paraId="3F74AE98" w14:textId="77777777" w:rsidR="00375669" w:rsidRDefault="00375669" w:rsidP="00375669">
      <w:pPr>
        <w:pStyle w:val="Prrafodelista"/>
        <w:numPr>
          <w:ilvl w:val="0"/>
          <w:numId w:val="9"/>
        </w:numPr>
        <w:spacing w:after="0" w:line="360" w:lineRule="auto"/>
        <w:jc w:val="both"/>
        <w:rPr>
          <w:rFonts w:ascii="Arial" w:eastAsia="Calibri" w:hAnsi="Arial" w:cs="Arial"/>
          <w:sz w:val="24"/>
          <w:szCs w:val="24"/>
        </w:rPr>
      </w:pPr>
      <w:r>
        <w:rPr>
          <w:rFonts w:ascii="Arial" w:eastAsia="Calibri" w:hAnsi="Arial" w:cs="Arial"/>
          <w:sz w:val="24"/>
          <w:szCs w:val="24"/>
        </w:rPr>
        <w:t>La asamblea se formaría por diez delegados que se elegirían en cada uno de los distritos electorales federales. La elección de los delegados se haría de la misma forma que se le elegirían a los candidatos a diputados</w:t>
      </w:r>
      <w:r>
        <w:rPr>
          <w:rStyle w:val="Refdenotaalpie"/>
          <w:rFonts w:ascii="Arial" w:eastAsia="Calibri" w:hAnsi="Arial" w:cs="Arial"/>
          <w:sz w:val="24"/>
          <w:szCs w:val="24"/>
        </w:rPr>
        <w:footnoteReference w:id="2"/>
      </w:r>
      <w:r>
        <w:rPr>
          <w:rFonts w:ascii="Arial" w:eastAsia="Calibri" w:hAnsi="Arial" w:cs="Arial"/>
          <w:sz w:val="24"/>
          <w:szCs w:val="24"/>
        </w:rPr>
        <w:t>.</w:t>
      </w:r>
    </w:p>
    <w:p w14:paraId="7A5ADEC6" w14:textId="77777777" w:rsidR="00375669" w:rsidRDefault="00375669" w:rsidP="00375669">
      <w:pPr>
        <w:pStyle w:val="Prrafodelista"/>
        <w:numPr>
          <w:ilvl w:val="0"/>
          <w:numId w:val="9"/>
        </w:numPr>
        <w:spacing w:after="0" w:line="360" w:lineRule="auto"/>
        <w:jc w:val="both"/>
        <w:rPr>
          <w:rFonts w:ascii="Arial" w:eastAsia="Calibri" w:hAnsi="Arial" w:cs="Arial"/>
          <w:sz w:val="24"/>
          <w:szCs w:val="24"/>
        </w:rPr>
      </w:pPr>
      <w:r>
        <w:rPr>
          <w:rFonts w:ascii="Arial" w:eastAsia="Calibri" w:hAnsi="Arial" w:cs="Arial"/>
          <w:sz w:val="24"/>
          <w:szCs w:val="24"/>
        </w:rPr>
        <w:t xml:space="preserve">El CCE llevaría a cabo un registro de credenciales para los delegados que asistirían a la Asamblea Nacional, y pondría el “visto bueno” a éstas que deberían expresar el número de votos emitidos en favor de los delegados. </w:t>
      </w:r>
    </w:p>
    <w:p w14:paraId="0B213ECE" w14:textId="77777777" w:rsidR="00375669" w:rsidRDefault="00375669" w:rsidP="00375669">
      <w:pPr>
        <w:pStyle w:val="Prrafodelista"/>
        <w:numPr>
          <w:ilvl w:val="0"/>
          <w:numId w:val="9"/>
        </w:numPr>
        <w:spacing w:after="0" w:line="360" w:lineRule="auto"/>
        <w:jc w:val="both"/>
        <w:rPr>
          <w:rFonts w:ascii="Arial" w:eastAsia="Calibri" w:hAnsi="Arial" w:cs="Arial"/>
          <w:sz w:val="24"/>
          <w:szCs w:val="24"/>
        </w:rPr>
      </w:pPr>
      <w:r>
        <w:rPr>
          <w:rFonts w:ascii="Arial" w:eastAsia="Calibri" w:hAnsi="Arial" w:cs="Arial"/>
          <w:sz w:val="24"/>
          <w:szCs w:val="24"/>
        </w:rPr>
        <w:t>El establecimiento del lugar y la fecha para la celebración de la Asamblea.</w:t>
      </w:r>
    </w:p>
    <w:p w14:paraId="15731578" w14:textId="77777777" w:rsidR="00375669" w:rsidRDefault="00375669" w:rsidP="00375669">
      <w:pPr>
        <w:pStyle w:val="Prrafodelista"/>
        <w:numPr>
          <w:ilvl w:val="0"/>
          <w:numId w:val="9"/>
        </w:numPr>
        <w:spacing w:after="0" w:line="360" w:lineRule="auto"/>
        <w:jc w:val="both"/>
        <w:rPr>
          <w:rFonts w:ascii="Arial" w:eastAsia="Calibri" w:hAnsi="Arial" w:cs="Arial"/>
          <w:sz w:val="24"/>
          <w:szCs w:val="24"/>
        </w:rPr>
      </w:pPr>
      <w:r>
        <w:rPr>
          <w:rFonts w:ascii="Arial" w:eastAsia="Calibri" w:hAnsi="Arial" w:cs="Arial"/>
          <w:sz w:val="24"/>
          <w:szCs w:val="24"/>
        </w:rPr>
        <w:t xml:space="preserve">La Asamblea sería instalada por el CCE, con la comprobación del </w:t>
      </w:r>
      <w:r>
        <w:rPr>
          <w:rFonts w:ascii="Arial" w:eastAsia="Calibri" w:hAnsi="Arial" w:cs="Arial"/>
          <w:i/>
          <w:sz w:val="24"/>
          <w:szCs w:val="24"/>
        </w:rPr>
        <w:t>quorum</w:t>
      </w:r>
      <w:r>
        <w:rPr>
          <w:rFonts w:ascii="Arial" w:eastAsia="Calibri" w:hAnsi="Arial" w:cs="Arial"/>
          <w:sz w:val="24"/>
          <w:szCs w:val="24"/>
        </w:rPr>
        <w:t xml:space="preserve"> que debería de ser por lo menos de las dos terceras partes del número total de delegados. </w:t>
      </w:r>
    </w:p>
    <w:p w14:paraId="7B0B4BA5" w14:textId="77777777" w:rsidR="00375669" w:rsidRDefault="00375669" w:rsidP="00375669">
      <w:pPr>
        <w:pStyle w:val="Prrafodelista"/>
        <w:numPr>
          <w:ilvl w:val="0"/>
          <w:numId w:val="9"/>
        </w:numPr>
        <w:spacing w:after="0" w:line="360" w:lineRule="auto"/>
        <w:jc w:val="both"/>
        <w:rPr>
          <w:rFonts w:ascii="Arial" w:eastAsia="Calibri" w:hAnsi="Arial" w:cs="Arial"/>
          <w:sz w:val="24"/>
          <w:szCs w:val="24"/>
        </w:rPr>
      </w:pPr>
      <w:r>
        <w:rPr>
          <w:rFonts w:ascii="Arial" w:eastAsia="Calibri" w:hAnsi="Arial" w:cs="Arial"/>
          <w:sz w:val="24"/>
          <w:szCs w:val="24"/>
        </w:rPr>
        <w:t>Una vez instalada la Asamblea, se propondría una mesa directiva y cesará todas las funciones del CCE en la dirección de la Asamblea.</w:t>
      </w:r>
    </w:p>
    <w:p w14:paraId="7B61FBD6" w14:textId="77777777" w:rsidR="00375669" w:rsidRDefault="00375669" w:rsidP="00375669">
      <w:pPr>
        <w:pStyle w:val="Prrafodelista"/>
        <w:numPr>
          <w:ilvl w:val="0"/>
          <w:numId w:val="9"/>
        </w:numPr>
        <w:spacing w:after="0" w:line="360" w:lineRule="auto"/>
        <w:jc w:val="both"/>
        <w:rPr>
          <w:rFonts w:ascii="Arial" w:eastAsia="Calibri" w:hAnsi="Arial" w:cs="Arial"/>
          <w:sz w:val="24"/>
          <w:szCs w:val="24"/>
        </w:rPr>
      </w:pPr>
      <w:r>
        <w:rPr>
          <w:rFonts w:ascii="Arial" w:eastAsia="Calibri" w:hAnsi="Arial" w:cs="Arial"/>
          <w:sz w:val="24"/>
          <w:szCs w:val="24"/>
        </w:rPr>
        <w:t xml:space="preserve">Solo serían consideradas las propuestas de candidatos a la presidencia que fueran presentadas por la mayoría de los delegados, mismas que debían de hacerse por escrito ante la directiva. </w:t>
      </w:r>
    </w:p>
    <w:p w14:paraId="79074D87" w14:textId="2AA12C87" w:rsidR="00375669" w:rsidRDefault="00375669" w:rsidP="00375669">
      <w:pPr>
        <w:pStyle w:val="Prrafodelista"/>
        <w:numPr>
          <w:ilvl w:val="0"/>
          <w:numId w:val="9"/>
        </w:numPr>
        <w:spacing w:after="0" w:line="360" w:lineRule="auto"/>
        <w:jc w:val="both"/>
        <w:rPr>
          <w:rFonts w:ascii="Arial" w:eastAsia="Calibri" w:hAnsi="Arial" w:cs="Arial"/>
          <w:sz w:val="24"/>
          <w:szCs w:val="24"/>
        </w:rPr>
      </w:pPr>
      <w:r>
        <w:rPr>
          <w:rFonts w:ascii="Arial" w:eastAsia="Calibri" w:hAnsi="Arial" w:cs="Arial"/>
          <w:sz w:val="24"/>
          <w:szCs w:val="24"/>
        </w:rPr>
        <w:lastRenderedPageBreak/>
        <w:t>Las propuestas se expondrían ante todos los delega</w:t>
      </w:r>
      <w:r w:rsidR="00A43007">
        <w:rPr>
          <w:rFonts w:ascii="Arial" w:eastAsia="Calibri" w:hAnsi="Arial" w:cs="Arial"/>
          <w:sz w:val="24"/>
          <w:szCs w:val="24"/>
        </w:rPr>
        <w:t>dos, en el orden en que fueron emitid</w:t>
      </w:r>
      <w:r>
        <w:rPr>
          <w:rFonts w:ascii="Arial" w:eastAsia="Calibri" w:hAnsi="Arial" w:cs="Arial"/>
          <w:sz w:val="24"/>
          <w:szCs w:val="24"/>
        </w:rPr>
        <w:t>as, posteriormente serían discutidas y se tomaría la votación de los delegados.</w:t>
      </w:r>
    </w:p>
    <w:p w14:paraId="28363FF0" w14:textId="77777777" w:rsidR="00375669" w:rsidRDefault="00375669" w:rsidP="00375669">
      <w:pPr>
        <w:pStyle w:val="Prrafodelista"/>
        <w:numPr>
          <w:ilvl w:val="0"/>
          <w:numId w:val="9"/>
        </w:numPr>
        <w:spacing w:after="0" w:line="360" w:lineRule="auto"/>
        <w:jc w:val="both"/>
        <w:rPr>
          <w:rFonts w:ascii="Arial" w:eastAsia="Calibri" w:hAnsi="Arial" w:cs="Arial"/>
          <w:sz w:val="24"/>
          <w:szCs w:val="24"/>
        </w:rPr>
      </w:pPr>
      <w:r>
        <w:rPr>
          <w:rFonts w:ascii="Arial" w:eastAsia="Calibri" w:hAnsi="Arial" w:cs="Arial"/>
          <w:sz w:val="24"/>
          <w:szCs w:val="24"/>
        </w:rPr>
        <w:t>Una vez hecho el cómputo de la votación, el presidente de la Asamblea declararía al ganador.</w:t>
      </w:r>
    </w:p>
    <w:p w14:paraId="443F9275" w14:textId="57770569" w:rsidR="00375669" w:rsidRDefault="003F15E7" w:rsidP="00375669">
      <w:pPr>
        <w:spacing w:after="0" w:line="360" w:lineRule="auto"/>
        <w:jc w:val="both"/>
        <w:rPr>
          <w:rFonts w:ascii="Arial" w:eastAsia="Calibri" w:hAnsi="Arial" w:cs="Arial"/>
          <w:sz w:val="24"/>
          <w:szCs w:val="24"/>
        </w:rPr>
      </w:pPr>
      <w:r>
        <w:rPr>
          <w:rFonts w:ascii="Arial" w:eastAsia="Calibri" w:hAnsi="Arial" w:cs="Arial"/>
          <w:sz w:val="24"/>
          <w:szCs w:val="24"/>
        </w:rPr>
        <w:t xml:space="preserve">Como </w:t>
      </w:r>
      <w:r w:rsidR="00375669">
        <w:rPr>
          <w:rFonts w:ascii="Arial" w:eastAsia="Calibri" w:hAnsi="Arial" w:cs="Arial"/>
          <w:sz w:val="24"/>
          <w:szCs w:val="24"/>
        </w:rPr>
        <w:t>s</w:t>
      </w:r>
      <w:r>
        <w:rPr>
          <w:rFonts w:ascii="Arial" w:eastAsia="Calibri" w:hAnsi="Arial" w:cs="Arial"/>
          <w:sz w:val="24"/>
          <w:szCs w:val="24"/>
        </w:rPr>
        <w:t>e puede</w:t>
      </w:r>
      <w:r w:rsidR="00375669">
        <w:rPr>
          <w:rFonts w:ascii="Arial" w:eastAsia="Calibri" w:hAnsi="Arial" w:cs="Arial"/>
          <w:sz w:val="24"/>
          <w:szCs w:val="24"/>
        </w:rPr>
        <w:t xml:space="preserve"> notar, el grado de inclusión en este proceso de elección se encuentra en un nivel medio, de acuerdo con los conceptos manejados en este trabajo. Al ser una convención de delegados, no existe una participación total de los miembros del partido, sin embargo, son los miembros los que elegían a los delegados que les representarían en la Asamblea. </w:t>
      </w:r>
    </w:p>
    <w:p w14:paraId="55E27C27" w14:textId="61A99CCC" w:rsidR="00375669" w:rsidRDefault="00375669" w:rsidP="00375669">
      <w:pPr>
        <w:spacing w:after="0" w:line="360" w:lineRule="auto"/>
        <w:ind w:firstLine="708"/>
        <w:jc w:val="both"/>
        <w:rPr>
          <w:rFonts w:ascii="Arial" w:eastAsia="Calibri" w:hAnsi="Arial" w:cs="Arial"/>
          <w:sz w:val="24"/>
          <w:szCs w:val="24"/>
        </w:rPr>
      </w:pPr>
      <w:r>
        <w:rPr>
          <w:rFonts w:ascii="Arial" w:eastAsia="Calibri" w:hAnsi="Arial" w:cs="Arial"/>
          <w:sz w:val="24"/>
          <w:szCs w:val="24"/>
        </w:rPr>
        <w:t>Los órganos de mayor poder del partido son los encargados de llevar a cabo l</w:t>
      </w:r>
      <w:r w:rsidR="008E4077">
        <w:rPr>
          <w:rFonts w:ascii="Arial" w:eastAsia="Calibri" w:hAnsi="Arial" w:cs="Arial"/>
          <w:sz w:val="24"/>
          <w:szCs w:val="24"/>
        </w:rPr>
        <w:t>a elección para el candidato a Presidente de la R</w:t>
      </w:r>
      <w:r>
        <w:rPr>
          <w:rFonts w:ascii="Arial" w:eastAsia="Calibri" w:hAnsi="Arial" w:cs="Arial"/>
          <w:sz w:val="24"/>
          <w:szCs w:val="24"/>
        </w:rPr>
        <w:t>epública. El primero es el Consejo Nacional, que como lo estipula el artículo 15 de los estatutos, es la alta representación del partido y tendrá la facultad de interpretar los estatutos en caso de duda (PRI, 1946), y es quien convoca a la Asamblea Nacional. El segundo es el Comité Central Ejecutivo, quien es encomendado por el consejo para que se lleve a cabo la asamblea, pero en el momento en el que se elige a la mesa directiva, el CCE sería removido del cargo, y la asamblea llevaría a cabo la votación y la misma ratifica</w:t>
      </w:r>
      <w:r w:rsidR="003F15E7">
        <w:rPr>
          <w:rFonts w:ascii="Arial" w:eastAsia="Calibri" w:hAnsi="Arial" w:cs="Arial"/>
          <w:sz w:val="24"/>
          <w:szCs w:val="24"/>
        </w:rPr>
        <w:t>ría o validaría la decisión. Por</w:t>
      </w:r>
      <w:r>
        <w:rPr>
          <w:rFonts w:ascii="Arial" w:eastAsia="Calibri" w:hAnsi="Arial" w:cs="Arial"/>
          <w:sz w:val="24"/>
          <w:szCs w:val="24"/>
        </w:rPr>
        <w:t xml:space="preserve"> lo que</w:t>
      </w:r>
      <w:r w:rsidR="003F15E7">
        <w:rPr>
          <w:rFonts w:ascii="Arial" w:eastAsia="Calibri" w:hAnsi="Arial" w:cs="Arial"/>
          <w:sz w:val="24"/>
          <w:szCs w:val="24"/>
        </w:rPr>
        <w:t xml:space="preserve"> se puede</w:t>
      </w:r>
      <w:r>
        <w:rPr>
          <w:rFonts w:ascii="Arial" w:eastAsia="Calibri" w:hAnsi="Arial" w:cs="Arial"/>
          <w:sz w:val="24"/>
          <w:szCs w:val="24"/>
        </w:rPr>
        <w:t xml:space="preserve"> interpretar, no hay independencia entre los órganos de autoridad del partido, por lo tanto, esta elección se encuentra en un nivel bajo respecto a la independencia de poderes del partido, al no existir órganos electorales internos. </w:t>
      </w:r>
    </w:p>
    <w:p w14:paraId="6CC1C25A" w14:textId="77777777" w:rsidR="00375669" w:rsidRDefault="00375669" w:rsidP="00375669">
      <w:pPr>
        <w:spacing w:after="0" w:line="360" w:lineRule="auto"/>
        <w:ind w:firstLine="708"/>
        <w:jc w:val="both"/>
        <w:rPr>
          <w:rFonts w:ascii="Arial" w:eastAsia="Calibri" w:hAnsi="Arial" w:cs="Arial"/>
          <w:sz w:val="24"/>
          <w:szCs w:val="24"/>
        </w:rPr>
      </w:pPr>
      <w:r>
        <w:rPr>
          <w:rFonts w:ascii="Arial" w:eastAsia="Calibri" w:hAnsi="Arial" w:cs="Arial"/>
          <w:sz w:val="24"/>
          <w:szCs w:val="24"/>
        </w:rPr>
        <w:t xml:space="preserve">En los documentos básicos de la II Asamblea Nacional (1953) donde explícitamente en el capítulo XI </w:t>
      </w:r>
      <w:r>
        <w:rPr>
          <w:rFonts w:ascii="Arial" w:eastAsia="Calibri" w:hAnsi="Arial" w:cs="Arial"/>
          <w:i/>
          <w:sz w:val="24"/>
          <w:szCs w:val="24"/>
        </w:rPr>
        <w:t>de las elecciones internas</w:t>
      </w:r>
      <w:r>
        <w:rPr>
          <w:rFonts w:ascii="Arial" w:eastAsia="Calibri" w:hAnsi="Arial" w:cs="Arial"/>
          <w:sz w:val="24"/>
          <w:szCs w:val="24"/>
        </w:rPr>
        <w:t xml:space="preserve"> en su artículo 63 refiere “el partido adopta el sistema de convenciones electorales para designar a sus candidatos a los puestos de elección popular” (PRI, 1958: 50). Posteriormente, en el artículo 67, de la fracción I a la V, del mismo capítulo, se describe el proceso de la siguiente manera:</w:t>
      </w:r>
    </w:p>
    <w:p w14:paraId="6049DCE5" w14:textId="77777777" w:rsidR="00375669" w:rsidRDefault="00375669" w:rsidP="00375669">
      <w:pPr>
        <w:spacing w:after="0"/>
        <w:ind w:left="993"/>
        <w:jc w:val="both"/>
        <w:rPr>
          <w:rFonts w:ascii="Arial" w:eastAsia="Calibri" w:hAnsi="Arial" w:cs="Arial"/>
          <w:sz w:val="20"/>
          <w:szCs w:val="24"/>
        </w:rPr>
      </w:pPr>
      <w:r>
        <w:rPr>
          <w:rFonts w:ascii="Arial" w:eastAsia="Calibri" w:hAnsi="Arial" w:cs="Arial"/>
          <w:sz w:val="20"/>
          <w:szCs w:val="24"/>
        </w:rPr>
        <w:t>I._ Los delegados a las convenciones electorales serán designados por los sectores Agrario, Obrero y Popular, en forma en forma y en el número que fije el órgano del partido que las convoque;</w:t>
      </w:r>
    </w:p>
    <w:p w14:paraId="0CAC341B" w14:textId="77777777" w:rsidR="00375669" w:rsidRDefault="00375669" w:rsidP="00375669">
      <w:pPr>
        <w:spacing w:after="0"/>
        <w:ind w:left="993"/>
        <w:jc w:val="both"/>
        <w:rPr>
          <w:rFonts w:ascii="Arial" w:eastAsia="Calibri" w:hAnsi="Arial" w:cs="Arial"/>
          <w:sz w:val="20"/>
          <w:szCs w:val="24"/>
        </w:rPr>
      </w:pPr>
      <w:r>
        <w:rPr>
          <w:rFonts w:ascii="Arial" w:eastAsia="Calibri" w:hAnsi="Arial" w:cs="Arial"/>
          <w:sz w:val="20"/>
          <w:szCs w:val="24"/>
        </w:rPr>
        <w:t>II._ Solo los miembros del partido que tengan credenciales debidamente expedidas pueden participar en la designación de delegados a las convenciones electorales;</w:t>
      </w:r>
    </w:p>
    <w:p w14:paraId="4557AD66" w14:textId="77777777" w:rsidR="00375669" w:rsidRDefault="00375669" w:rsidP="00375669">
      <w:pPr>
        <w:spacing w:after="0"/>
        <w:ind w:left="993"/>
        <w:jc w:val="both"/>
        <w:rPr>
          <w:rFonts w:ascii="Arial" w:eastAsia="Calibri" w:hAnsi="Arial" w:cs="Arial"/>
          <w:sz w:val="20"/>
          <w:szCs w:val="24"/>
        </w:rPr>
      </w:pPr>
      <w:r>
        <w:rPr>
          <w:rFonts w:ascii="Arial" w:eastAsia="Calibri" w:hAnsi="Arial" w:cs="Arial"/>
          <w:sz w:val="20"/>
          <w:szCs w:val="24"/>
        </w:rPr>
        <w:lastRenderedPageBreak/>
        <w:t>III._ Los delegados deberán ser miembros del partido y para su identificación ante aquellas serán provistos de credencial especial para ese efecto;</w:t>
      </w:r>
    </w:p>
    <w:p w14:paraId="4FA407BB" w14:textId="77777777" w:rsidR="00375669" w:rsidRDefault="00375669" w:rsidP="00375669">
      <w:pPr>
        <w:spacing w:after="0"/>
        <w:ind w:left="993"/>
        <w:jc w:val="both"/>
        <w:rPr>
          <w:rFonts w:ascii="Arial" w:eastAsia="Calibri" w:hAnsi="Arial" w:cs="Arial"/>
          <w:sz w:val="20"/>
          <w:szCs w:val="24"/>
        </w:rPr>
      </w:pPr>
      <w:r>
        <w:rPr>
          <w:rFonts w:ascii="Arial" w:eastAsia="Calibri" w:hAnsi="Arial" w:cs="Arial"/>
          <w:sz w:val="20"/>
          <w:szCs w:val="24"/>
        </w:rPr>
        <w:t>IV._ Cada convención electoral elegirá una mesa directiva que se integrará con un Presidente, dos Secretarios y dos Escrutadores, pudiéndose aumentar el número de miembros de la Mesa, si se estima necesario, con excepción del Presidente;</w:t>
      </w:r>
    </w:p>
    <w:p w14:paraId="62C97D6E" w14:textId="77777777" w:rsidR="00375669" w:rsidRDefault="00375669" w:rsidP="00375669">
      <w:pPr>
        <w:spacing w:after="0"/>
        <w:ind w:left="993"/>
        <w:jc w:val="both"/>
        <w:rPr>
          <w:rFonts w:ascii="Arial" w:eastAsia="Calibri" w:hAnsi="Arial" w:cs="Arial"/>
          <w:sz w:val="20"/>
          <w:szCs w:val="24"/>
        </w:rPr>
      </w:pPr>
      <w:r>
        <w:rPr>
          <w:rFonts w:ascii="Arial" w:eastAsia="Calibri" w:hAnsi="Arial" w:cs="Arial"/>
          <w:sz w:val="20"/>
          <w:szCs w:val="24"/>
        </w:rPr>
        <w:t xml:space="preserve">V._ El órgano que convoque determinará en cada caso el </w:t>
      </w:r>
      <w:r>
        <w:rPr>
          <w:rFonts w:ascii="Arial" w:eastAsia="Calibri" w:hAnsi="Arial" w:cs="Arial"/>
          <w:i/>
          <w:sz w:val="20"/>
          <w:szCs w:val="24"/>
        </w:rPr>
        <w:t>quorum</w:t>
      </w:r>
      <w:r>
        <w:rPr>
          <w:rFonts w:ascii="Arial" w:eastAsia="Calibri" w:hAnsi="Arial" w:cs="Arial"/>
          <w:sz w:val="20"/>
          <w:szCs w:val="24"/>
        </w:rPr>
        <w:t xml:space="preserve"> y la forma de tomar las votaciones (PRI, 1958: 52)</w:t>
      </w:r>
    </w:p>
    <w:p w14:paraId="66DDBF66" w14:textId="77777777" w:rsidR="00375669" w:rsidRDefault="00375669" w:rsidP="00375669">
      <w:pPr>
        <w:spacing w:after="0"/>
        <w:ind w:left="993"/>
        <w:jc w:val="both"/>
        <w:rPr>
          <w:rFonts w:ascii="Arial" w:eastAsia="Calibri" w:hAnsi="Arial" w:cs="Arial"/>
          <w:sz w:val="20"/>
          <w:szCs w:val="24"/>
        </w:rPr>
      </w:pPr>
    </w:p>
    <w:p w14:paraId="64048F1C" w14:textId="4F0DEE2F" w:rsidR="00375669" w:rsidRDefault="00375669" w:rsidP="00375669">
      <w:pPr>
        <w:spacing w:after="0" w:line="360" w:lineRule="auto"/>
        <w:jc w:val="both"/>
        <w:rPr>
          <w:rFonts w:ascii="Arial" w:eastAsia="Calibri" w:hAnsi="Arial" w:cs="Arial"/>
          <w:sz w:val="24"/>
          <w:szCs w:val="24"/>
        </w:rPr>
      </w:pPr>
      <w:r>
        <w:rPr>
          <w:rFonts w:ascii="Arial" w:eastAsia="Calibri" w:hAnsi="Arial" w:cs="Arial"/>
          <w:sz w:val="24"/>
          <w:szCs w:val="24"/>
        </w:rPr>
        <w:t>Dentro de los cambios que existen con los estatutos de 1946, se alcanza a notar que ahora los del</w:t>
      </w:r>
      <w:r w:rsidR="00AF4A9E">
        <w:rPr>
          <w:rFonts w:ascii="Arial" w:eastAsia="Calibri" w:hAnsi="Arial" w:cs="Arial"/>
          <w:sz w:val="24"/>
          <w:szCs w:val="24"/>
        </w:rPr>
        <w:t>e</w:t>
      </w:r>
      <w:r>
        <w:rPr>
          <w:rFonts w:ascii="Arial" w:eastAsia="Calibri" w:hAnsi="Arial" w:cs="Arial"/>
          <w:sz w:val="24"/>
          <w:szCs w:val="24"/>
        </w:rPr>
        <w:t>gados son elegidos por los sectores que conforman el partido, (Agrario, Popular y Obrero), cosa distinta con los primeros, donde se elegían por distritos electorales federales. Además, en los primeros se establece el número de delegados por distrito (diez), mientras que e</w:t>
      </w:r>
      <w:r w:rsidR="003F15E7">
        <w:rPr>
          <w:rFonts w:ascii="Arial" w:eastAsia="Calibri" w:hAnsi="Arial" w:cs="Arial"/>
          <w:sz w:val="24"/>
          <w:szCs w:val="24"/>
        </w:rPr>
        <w:t>n los segundos ya no y</w:t>
      </w:r>
      <w:r>
        <w:rPr>
          <w:rFonts w:ascii="Arial" w:eastAsia="Calibri" w:hAnsi="Arial" w:cs="Arial"/>
          <w:sz w:val="24"/>
          <w:szCs w:val="24"/>
        </w:rPr>
        <w:t xml:space="preserve"> queda un vacío de cuantas personas conformaran el </w:t>
      </w:r>
      <w:r>
        <w:rPr>
          <w:rFonts w:ascii="Arial" w:eastAsia="Calibri" w:hAnsi="Arial" w:cs="Arial"/>
          <w:i/>
          <w:sz w:val="24"/>
          <w:szCs w:val="24"/>
        </w:rPr>
        <w:t xml:space="preserve">quorum </w:t>
      </w:r>
      <w:r>
        <w:rPr>
          <w:rFonts w:ascii="Arial" w:eastAsia="Calibri" w:hAnsi="Arial" w:cs="Arial"/>
          <w:sz w:val="24"/>
          <w:szCs w:val="24"/>
        </w:rPr>
        <w:t xml:space="preserve">para la elección. </w:t>
      </w:r>
      <w:r w:rsidRPr="00375669">
        <w:rPr>
          <w:rFonts w:ascii="Arial" w:eastAsia="Calibri" w:hAnsi="Arial" w:cs="Arial"/>
          <w:sz w:val="24"/>
          <w:szCs w:val="24"/>
        </w:rPr>
        <w:t>Por lo tanto</w:t>
      </w:r>
      <w:r w:rsidR="004352FD">
        <w:rPr>
          <w:rFonts w:ascii="Arial" w:eastAsia="Calibri" w:hAnsi="Arial" w:cs="Arial"/>
          <w:sz w:val="24"/>
          <w:szCs w:val="24"/>
        </w:rPr>
        <w:t>,</w:t>
      </w:r>
      <w:r w:rsidRPr="00375669">
        <w:rPr>
          <w:rFonts w:ascii="Arial" w:eastAsia="Calibri" w:hAnsi="Arial" w:cs="Arial"/>
          <w:sz w:val="24"/>
          <w:szCs w:val="24"/>
        </w:rPr>
        <w:t xml:space="preserve"> </w:t>
      </w:r>
      <w:r w:rsidR="003F15E7">
        <w:rPr>
          <w:rFonts w:ascii="Arial" w:eastAsia="Calibri" w:hAnsi="Arial" w:cs="Arial"/>
          <w:sz w:val="24"/>
          <w:szCs w:val="24"/>
        </w:rPr>
        <w:t>al ser una elección indirecta, se encontró</w:t>
      </w:r>
      <w:r w:rsidRPr="00375669">
        <w:rPr>
          <w:rFonts w:ascii="Arial" w:eastAsia="Calibri" w:hAnsi="Arial" w:cs="Arial"/>
          <w:sz w:val="24"/>
          <w:szCs w:val="24"/>
        </w:rPr>
        <w:t xml:space="preserve"> con un nivel medio de inclusión</w:t>
      </w:r>
      <w:r>
        <w:rPr>
          <w:rFonts w:ascii="Arial" w:eastAsia="Calibri" w:hAnsi="Arial" w:cs="Arial"/>
          <w:sz w:val="24"/>
          <w:szCs w:val="24"/>
        </w:rPr>
        <w:t xml:space="preserve">. En lo concerniente a los órganos internos encargados de llevar a cabo el proceso, es similar a 1946, aunque cambian los nombres y atribuciones de algunos órganos, tal es el caso del Consejo Nacional, que ahora es llamado la Gran Comisión, y que ahora solo acordará con el Comité Central Ejecutivo las convocatorias para la asamblea nacional y convención nacional, como lo especifica el artículo 20, fracción V de los estatutos de la II Asamblea Nacional (PRI, 1958: 36). Posteriormente se encuentra el CCE, quien ahora expide la convocatoria, ya acordada, para realizar la </w:t>
      </w:r>
      <w:r w:rsidR="008E4077">
        <w:rPr>
          <w:rFonts w:ascii="Arial" w:eastAsia="Calibri" w:hAnsi="Arial" w:cs="Arial"/>
          <w:sz w:val="24"/>
          <w:szCs w:val="24"/>
        </w:rPr>
        <w:t>convención donde se elegirá al Presidente de la R</w:t>
      </w:r>
      <w:r>
        <w:rPr>
          <w:rFonts w:ascii="Arial" w:eastAsia="Calibri" w:hAnsi="Arial" w:cs="Arial"/>
          <w:sz w:val="24"/>
          <w:szCs w:val="24"/>
        </w:rPr>
        <w:t xml:space="preserve">epública (PRI, 1958: 51). Por último, y al igual que los estatutos anteriores refieren que quien hace la declaración definitiva del ganador a la candidatura del partido es la Convención Nacional, la misma que vota. </w:t>
      </w:r>
      <w:r w:rsidRPr="00375669">
        <w:rPr>
          <w:rFonts w:ascii="Arial" w:eastAsia="Calibri" w:hAnsi="Arial" w:cs="Arial"/>
          <w:sz w:val="24"/>
          <w:szCs w:val="24"/>
        </w:rPr>
        <w:t>En este sentido de órganos electorales se mantiene el nivel bajo</w:t>
      </w:r>
      <w:r>
        <w:rPr>
          <w:rFonts w:ascii="Arial" w:eastAsia="Calibri" w:hAnsi="Arial" w:cs="Arial"/>
          <w:sz w:val="24"/>
          <w:szCs w:val="24"/>
        </w:rPr>
        <w:t xml:space="preserve"> </w:t>
      </w:r>
    </w:p>
    <w:p w14:paraId="0EEB9F3B" w14:textId="53E73DA9" w:rsidR="00375669" w:rsidRDefault="00375669" w:rsidP="003F15E7">
      <w:pPr>
        <w:spacing w:after="0" w:line="360" w:lineRule="auto"/>
        <w:ind w:firstLine="708"/>
        <w:jc w:val="both"/>
        <w:rPr>
          <w:rFonts w:ascii="Arial" w:eastAsia="Calibri" w:hAnsi="Arial" w:cs="Arial"/>
          <w:sz w:val="24"/>
          <w:szCs w:val="24"/>
        </w:rPr>
      </w:pPr>
      <w:r>
        <w:rPr>
          <w:rFonts w:ascii="Arial" w:eastAsia="Calibri" w:hAnsi="Arial" w:cs="Arial"/>
          <w:sz w:val="24"/>
          <w:szCs w:val="24"/>
        </w:rPr>
        <w:t>De nuevo, para 1960 y ante más de mil 500 delegados reunidos en el Teatro Ideal de la Ciudad de México los días 27, 28, 29 y 30 de marzo, se da comienzo a los trabajos de la III Asamblea Nacional del partido, inaugurada por el presidente del Comité Ejecutivo Nacional General Alfonso Corona</w:t>
      </w:r>
      <w:r w:rsidR="003F15E7">
        <w:rPr>
          <w:rFonts w:ascii="Arial" w:eastAsia="Calibri" w:hAnsi="Arial" w:cs="Arial"/>
          <w:sz w:val="24"/>
          <w:szCs w:val="24"/>
        </w:rPr>
        <w:t xml:space="preserve"> Rosal (De la Cruz, 1996: 63). </w:t>
      </w:r>
      <w:r>
        <w:rPr>
          <w:rFonts w:ascii="Arial" w:eastAsia="Calibri" w:hAnsi="Arial" w:cs="Arial"/>
          <w:sz w:val="24"/>
          <w:szCs w:val="24"/>
        </w:rPr>
        <w:t>Al igual que en los estatutos anteriores, en los de 1960 se sigue manejando una elección in</w:t>
      </w:r>
      <w:r w:rsidR="003F15E7">
        <w:rPr>
          <w:rFonts w:ascii="Arial" w:eastAsia="Calibri" w:hAnsi="Arial" w:cs="Arial"/>
          <w:sz w:val="24"/>
          <w:szCs w:val="24"/>
        </w:rPr>
        <w:t>directa, donde los delegados era</w:t>
      </w:r>
      <w:r>
        <w:rPr>
          <w:rFonts w:ascii="Arial" w:eastAsia="Calibri" w:hAnsi="Arial" w:cs="Arial"/>
          <w:sz w:val="24"/>
          <w:szCs w:val="24"/>
        </w:rPr>
        <w:t xml:space="preserve"> los que elegirán a</w:t>
      </w:r>
      <w:r w:rsidR="008E4077">
        <w:rPr>
          <w:rFonts w:ascii="Arial" w:eastAsia="Calibri" w:hAnsi="Arial" w:cs="Arial"/>
          <w:sz w:val="24"/>
          <w:szCs w:val="24"/>
        </w:rPr>
        <w:t>l candidato a Presidente de la R</w:t>
      </w:r>
      <w:r>
        <w:rPr>
          <w:rFonts w:ascii="Arial" w:eastAsia="Calibri" w:hAnsi="Arial" w:cs="Arial"/>
          <w:sz w:val="24"/>
          <w:szCs w:val="24"/>
        </w:rPr>
        <w:t xml:space="preserve">epública. En los artículos 135 y 136 del capítulo XVIII </w:t>
      </w:r>
      <w:r>
        <w:rPr>
          <w:rFonts w:ascii="Arial" w:eastAsia="Calibri" w:hAnsi="Arial" w:cs="Arial"/>
          <w:i/>
          <w:sz w:val="24"/>
          <w:szCs w:val="24"/>
        </w:rPr>
        <w:t>de las elecciones internas</w:t>
      </w:r>
      <w:r>
        <w:rPr>
          <w:rFonts w:ascii="Arial" w:eastAsia="Calibri" w:hAnsi="Arial" w:cs="Arial"/>
          <w:sz w:val="24"/>
          <w:szCs w:val="24"/>
        </w:rPr>
        <w:t xml:space="preserve"> refiere lo siguiente: </w:t>
      </w:r>
    </w:p>
    <w:p w14:paraId="00484A04" w14:textId="77777777" w:rsidR="00375669" w:rsidRDefault="00375669" w:rsidP="00375669">
      <w:pPr>
        <w:spacing w:after="0"/>
        <w:ind w:left="993"/>
        <w:jc w:val="both"/>
        <w:rPr>
          <w:rFonts w:ascii="Arial" w:eastAsia="Calibri" w:hAnsi="Arial" w:cs="Arial"/>
          <w:sz w:val="20"/>
          <w:szCs w:val="24"/>
        </w:rPr>
      </w:pPr>
      <w:r>
        <w:rPr>
          <w:rFonts w:ascii="Arial" w:eastAsia="Calibri" w:hAnsi="Arial" w:cs="Arial"/>
          <w:sz w:val="20"/>
          <w:szCs w:val="24"/>
        </w:rPr>
        <w:lastRenderedPageBreak/>
        <w:t>Artículo 135. La Convención Nacional a la que se refiere la fracción IV del artículo 116 se constituirá con delegados de las organizaciones de los sectores agrario, obrero y popular, y de las asambleas estatales de las diversas entidades federativas del país.</w:t>
      </w:r>
    </w:p>
    <w:p w14:paraId="704C3C0A" w14:textId="77777777" w:rsidR="00375669" w:rsidRDefault="00375669" w:rsidP="00375669">
      <w:pPr>
        <w:spacing w:after="0"/>
        <w:ind w:left="993"/>
        <w:jc w:val="both"/>
        <w:rPr>
          <w:rFonts w:ascii="Arial" w:eastAsia="Calibri" w:hAnsi="Arial" w:cs="Arial"/>
          <w:sz w:val="20"/>
          <w:szCs w:val="24"/>
        </w:rPr>
      </w:pPr>
      <w:r>
        <w:rPr>
          <w:rFonts w:ascii="Arial" w:eastAsia="Calibri" w:hAnsi="Arial" w:cs="Arial"/>
          <w:sz w:val="20"/>
          <w:szCs w:val="24"/>
        </w:rPr>
        <w:t>Artículo 136. La votación de los delegados en las convenciones a que se refieren las fracciones II, III y IV del artículo 116 se harán por sectores; los delegados en las asambleas respectivas se agruparán, para efecto de votar, en el sector que les corresponda de acuerdo con sus características personales como factores de la economía del país (PRI, 1960: 92).</w:t>
      </w:r>
    </w:p>
    <w:p w14:paraId="37A83B81" w14:textId="77777777" w:rsidR="00375669" w:rsidRDefault="00375669" w:rsidP="00375669">
      <w:pPr>
        <w:spacing w:after="0"/>
        <w:jc w:val="both"/>
        <w:rPr>
          <w:rFonts w:ascii="Arial" w:eastAsia="Calibri" w:hAnsi="Arial" w:cs="Arial"/>
          <w:sz w:val="24"/>
          <w:szCs w:val="24"/>
        </w:rPr>
      </w:pPr>
    </w:p>
    <w:p w14:paraId="4BFF8D11" w14:textId="77777777" w:rsidR="00375669" w:rsidRDefault="00375669" w:rsidP="00375669">
      <w:pPr>
        <w:spacing w:after="0" w:line="360" w:lineRule="auto"/>
        <w:jc w:val="both"/>
        <w:rPr>
          <w:rFonts w:ascii="Arial" w:eastAsia="Calibri" w:hAnsi="Arial" w:cs="Arial"/>
          <w:sz w:val="24"/>
          <w:szCs w:val="24"/>
        </w:rPr>
      </w:pPr>
      <w:r>
        <w:rPr>
          <w:rFonts w:ascii="Arial" w:eastAsia="Calibri" w:hAnsi="Arial" w:cs="Arial"/>
          <w:sz w:val="24"/>
          <w:szCs w:val="24"/>
        </w:rPr>
        <w:t xml:space="preserve">En diferencia con los anteriores, ahora las votaciones se hacen por sectores, agrupando a los delegados en uno de los tres mencionados (Agrario, Obrero y Popular) con el aumento de los delegados de las asambleas estatales, lo que podría interpretarse como voto por sector, que más adelante aparecerá especificado en los estatutos de 1972. Los órganos inmiscuidos en el proceso, siguen con las mismas atribuciones que en 1953, solo cambia el nombre del Comité Central Ejecutivo (CCE) por el Comité Ejecutivo Nacional (CEN) y la Gran Comisión a Consejo Nacional.   </w:t>
      </w:r>
    </w:p>
    <w:p w14:paraId="25D3B0C6" w14:textId="3530B6B1" w:rsidR="00375669" w:rsidRDefault="00375669" w:rsidP="001D174F">
      <w:pPr>
        <w:spacing w:after="0" w:line="360" w:lineRule="auto"/>
        <w:ind w:firstLine="708"/>
        <w:jc w:val="both"/>
        <w:rPr>
          <w:rFonts w:ascii="Arial" w:eastAsia="Calibri" w:hAnsi="Arial" w:cs="Arial"/>
          <w:sz w:val="24"/>
          <w:szCs w:val="24"/>
        </w:rPr>
      </w:pPr>
      <w:r>
        <w:rPr>
          <w:rFonts w:ascii="Arial" w:eastAsia="Calibri" w:hAnsi="Arial" w:cs="Arial"/>
          <w:sz w:val="24"/>
          <w:szCs w:val="24"/>
        </w:rPr>
        <w:t>El 28 de abril de 1965, con Carlos A. Madrazo como presidente del partido y ante un aproximado de mil 500 delegados, se comenzó la IV Asamblea Nacional del PRI (De La Cruz, 1996: 71). No existen cambios en la totalidad del proceso de elección, pues no cambios respecto a los estatutos anteriores.</w:t>
      </w:r>
    </w:p>
    <w:p w14:paraId="45316F7A" w14:textId="77777777" w:rsidR="00375669" w:rsidRDefault="00375669" w:rsidP="00375669">
      <w:pPr>
        <w:spacing w:after="0" w:line="360" w:lineRule="auto"/>
        <w:ind w:firstLine="708"/>
        <w:jc w:val="both"/>
        <w:rPr>
          <w:rFonts w:ascii="Arial" w:eastAsia="Calibri" w:hAnsi="Arial" w:cs="Arial"/>
          <w:sz w:val="24"/>
          <w:szCs w:val="24"/>
        </w:rPr>
      </w:pPr>
      <w:r>
        <w:rPr>
          <w:rFonts w:ascii="Arial" w:eastAsia="Calibri" w:hAnsi="Arial" w:cs="Arial"/>
          <w:sz w:val="24"/>
          <w:szCs w:val="24"/>
        </w:rPr>
        <w:t xml:space="preserve">Para el 26 de febrero de 1968, a tres años después de la asamblea anterior, en el Teatro Gudelio Morales, del Sindicato de Ferrocarrileros de la República, y en presencia de mil 354 delegados, se inició la V Asamblea Nacional (De la Cruz, 1996: 81). En estos documentos tampoco se observan cambios. </w:t>
      </w:r>
    </w:p>
    <w:p w14:paraId="148E631B" w14:textId="12C57CFD" w:rsidR="00375669" w:rsidRDefault="00375669" w:rsidP="00375669">
      <w:pPr>
        <w:spacing w:after="0" w:line="360" w:lineRule="auto"/>
        <w:jc w:val="both"/>
        <w:rPr>
          <w:rFonts w:ascii="Arial" w:eastAsia="Calibri" w:hAnsi="Arial" w:cs="Arial"/>
          <w:sz w:val="24"/>
          <w:szCs w:val="24"/>
        </w:rPr>
      </w:pPr>
      <w:r>
        <w:rPr>
          <w:rFonts w:ascii="Arial" w:eastAsia="Calibri" w:hAnsi="Arial" w:cs="Arial"/>
          <w:sz w:val="24"/>
          <w:szCs w:val="24"/>
        </w:rPr>
        <w:tab/>
        <w:t>“Los días 4 y 5 de marzo de 1971, ante mil 944 delegados efectivos procedentes de todo el país (50 representantes de cada uno de sus tres sectores, 30 diputados y 30 senadores más gobernadores), congregados en Teatro Gudelio Morales […] dio inicio la VI Asamblea Nacional del partido” (De la Cruz, 1996: 89). De igual forma que los anteriores, no existen cambios en lo referente al proceso de</w:t>
      </w:r>
      <w:r w:rsidR="008E4077">
        <w:rPr>
          <w:rFonts w:ascii="Arial" w:eastAsia="Calibri" w:hAnsi="Arial" w:cs="Arial"/>
          <w:sz w:val="24"/>
          <w:szCs w:val="24"/>
        </w:rPr>
        <w:t xml:space="preserve"> selección para el candidato a Presidente de la R</w:t>
      </w:r>
      <w:r>
        <w:rPr>
          <w:rFonts w:ascii="Arial" w:eastAsia="Calibri" w:hAnsi="Arial" w:cs="Arial"/>
          <w:sz w:val="24"/>
          <w:szCs w:val="24"/>
        </w:rPr>
        <w:t>epública.</w:t>
      </w:r>
    </w:p>
    <w:p w14:paraId="357CB6BC" w14:textId="77777777" w:rsidR="00375669" w:rsidRDefault="00375669" w:rsidP="00375669">
      <w:pPr>
        <w:spacing w:after="0" w:line="360" w:lineRule="auto"/>
        <w:ind w:firstLine="708"/>
        <w:jc w:val="both"/>
        <w:rPr>
          <w:rFonts w:ascii="Arial" w:eastAsia="Calibri" w:hAnsi="Arial" w:cs="Arial"/>
          <w:sz w:val="24"/>
          <w:szCs w:val="24"/>
        </w:rPr>
      </w:pPr>
      <w:r>
        <w:rPr>
          <w:rFonts w:ascii="Arial" w:eastAsia="Calibri" w:hAnsi="Arial" w:cs="Arial"/>
          <w:sz w:val="24"/>
          <w:szCs w:val="24"/>
        </w:rPr>
        <w:t xml:space="preserve">“La VII Asamblea Nacional del PRI […] se celebró conforme a lo previsto del 29 al 21 de octubre de 1972, con mil 121 delegados provenientes del todo el país agrupados en sus tres sectores en proporcionada asistencia” (De la Cruz, 1996: 97). Cabe mencionar que en esta asamblea nacional cambió notablemente el </w:t>
      </w:r>
      <w:r>
        <w:rPr>
          <w:rFonts w:ascii="Arial" w:eastAsia="Calibri" w:hAnsi="Arial" w:cs="Arial"/>
          <w:sz w:val="24"/>
          <w:szCs w:val="24"/>
        </w:rPr>
        <w:lastRenderedPageBreak/>
        <w:t>proceso, si bien seguían siendo elecciones indirectas, es más clara la norma, más detallada en cuanto a cómo se lleva a cabo.</w:t>
      </w:r>
    </w:p>
    <w:p w14:paraId="0C7B1F6B" w14:textId="426B9893" w:rsidR="00375669" w:rsidRDefault="00375669" w:rsidP="00375669">
      <w:pPr>
        <w:spacing w:after="0" w:line="360" w:lineRule="auto"/>
        <w:ind w:firstLine="708"/>
        <w:jc w:val="both"/>
        <w:rPr>
          <w:rFonts w:ascii="Arial" w:eastAsia="Calibri" w:hAnsi="Arial" w:cs="Arial"/>
          <w:sz w:val="24"/>
          <w:szCs w:val="24"/>
        </w:rPr>
      </w:pPr>
      <w:r>
        <w:rPr>
          <w:rFonts w:ascii="Arial" w:eastAsia="Calibri" w:hAnsi="Arial" w:cs="Arial"/>
          <w:sz w:val="24"/>
          <w:szCs w:val="24"/>
        </w:rPr>
        <w:t xml:space="preserve">En el artículo 122 de los estatutos resultantes de la asamblea de 1972, se refiere que las elecciones serán por convenciones (PRI, 1972: 117). </w:t>
      </w:r>
      <w:r w:rsidR="001F3A1C">
        <w:rPr>
          <w:rFonts w:ascii="Arial" w:eastAsia="Calibri" w:hAnsi="Arial" w:cs="Arial"/>
          <w:sz w:val="24"/>
          <w:szCs w:val="24"/>
        </w:rPr>
        <w:t>P</w:t>
      </w:r>
      <w:r>
        <w:rPr>
          <w:rFonts w:ascii="Arial" w:eastAsia="Calibri" w:hAnsi="Arial" w:cs="Arial"/>
          <w:sz w:val="24"/>
          <w:szCs w:val="24"/>
        </w:rPr>
        <w:t>osteriormente en el artículo 128 hacen referencia de cómo se pueden integrar dichas convenciones:</w:t>
      </w:r>
    </w:p>
    <w:p w14:paraId="6A710C88" w14:textId="6AD8ED08" w:rsidR="00375669" w:rsidRDefault="00375669" w:rsidP="00375669">
      <w:pPr>
        <w:spacing w:after="0"/>
        <w:ind w:left="993"/>
        <w:jc w:val="both"/>
        <w:rPr>
          <w:rFonts w:ascii="Arial" w:eastAsia="Calibri" w:hAnsi="Arial" w:cs="Arial"/>
          <w:sz w:val="20"/>
          <w:szCs w:val="24"/>
        </w:rPr>
      </w:pPr>
      <w:r>
        <w:rPr>
          <w:rFonts w:ascii="Arial" w:eastAsia="Calibri" w:hAnsi="Arial" w:cs="Arial"/>
          <w:sz w:val="20"/>
          <w:szCs w:val="24"/>
        </w:rPr>
        <w:t xml:space="preserve">Artículo </w:t>
      </w:r>
      <w:r w:rsidR="00CE563E">
        <w:rPr>
          <w:rFonts w:ascii="Arial" w:eastAsia="Calibri" w:hAnsi="Arial" w:cs="Arial"/>
          <w:sz w:val="20"/>
          <w:szCs w:val="24"/>
        </w:rPr>
        <w:t>128. _</w:t>
      </w:r>
      <w:r>
        <w:rPr>
          <w:rFonts w:ascii="Arial" w:eastAsia="Calibri" w:hAnsi="Arial" w:cs="Arial"/>
          <w:sz w:val="20"/>
          <w:szCs w:val="24"/>
        </w:rPr>
        <w:t xml:space="preserve"> Por su estructura y procedimientos de integración, las convenciones podrán ser, enumerativamente de las siguientes clases:</w:t>
      </w:r>
    </w:p>
    <w:p w14:paraId="0DFAB43F" w14:textId="77777777" w:rsidR="00375669" w:rsidRDefault="00375669" w:rsidP="00375669">
      <w:pPr>
        <w:spacing w:after="0"/>
        <w:ind w:left="993"/>
        <w:jc w:val="both"/>
        <w:rPr>
          <w:rFonts w:ascii="Arial" w:eastAsia="Calibri" w:hAnsi="Arial" w:cs="Arial"/>
          <w:sz w:val="20"/>
          <w:szCs w:val="24"/>
        </w:rPr>
      </w:pPr>
      <w:r>
        <w:rPr>
          <w:rFonts w:ascii="Arial" w:eastAsia="Calibri" w:hAnsi="Arial" w:cs="Arial"/>
          <w:sz w:val="20"/>
          <w:szCs w:val="24"/>
        </w:rPr>
        <w:t>I. Convenciones de los tres sectores del partido.</w:t>
      </w:r>
    </w:p>
    <w:p w14:paraId="65E18B82" w14:textId="77777777" w:rsidR="00375669" w:rsidRDefault="00375669" w:rsidP="00375669">
      <w:pPr>
        <w:spacing w:after="0"/>
        <w:ind w:left="993"/>
        <w:jc w:val="both"/>
        <w:rPr>
          <w:rFonts w:ascii="Arial" w:eastAsia="Calibri" w:hAnsi="Arial" w:cs="Arial"/>
          <w:sz w:val="20"/>
          <w:szCs w:val="24"/>
        </w:rPr>
      </w:pPr>
      <w:r>
        <w:rPr>
          <w:rFonts w:ascii="Arial" w:eastAsia="Calibri" w:hAnsi="Arial" w:cs="Arial"/>
          <w:sz w:val="20"/>
          <w:szCs w:val="24"/>
        </w:rPr>
        <w:t>II. Convenciones de dos sectores del partido.</w:t>
      </w:r>
    </w:p>
    <w:p w14:paraId="18B1E407" w14:textId="77777777" w:rsidR="00375669" w:rsidRDefault="00375669" w:rsidP="00375669">
      <w:pPr>
        <w:spacing w:after="0"/>
        <w:ind w:left="993"/>
        <w:jc w:val="both"/>
        <w:rPr>
          <w:rFonts w:ascii="Arial" w:eastAsia="Calibri" w:hAnsi="Arial" w:cs="Arial"/>
          <w:sz w:val="24"/>
          <w:szCs w:val="24"/>
        </w:rPr>
      </w:pPr>
      <w:r>
        <w:rPr>
          <w:rFonts w:ascii="Arial" w:eastAsia="Calibri" w:hAnsi="Arial" w:cs="Arial"/>
          <w:sz w:val="20"/>
          <w:szCs w:val="24"/>
        </w:rPr>
        <w:t>III. Convenciones de un solo sector del partido</w:t>
      </w:r>
      <w:r>
        <w:rPr>
          <w:rFonts w:ascii="Arial" w:eastAsia="Calibri" w:hAnsi="Arial" w:cs="Arial"/>
          <w:sz w:val="24"/>
          <w:szCs w:val="24"/>
        </w:rPr>
        <w:t xml:space="preserve"> </w:t>
      </w:r>
      <w:r>
        <w:rPr>
          <w:rFonts w:ascii="Arial" w:eastAsia="Calibri" w:hAnsi="Arial" w:cs="Arial"/>
          <w:sz w:val="20"/>
          <w:szCs w:val="24"/>
        </w:rPr>
        <w:t>(PRI, 1972: 120).</w:t>
      </w:r>
      <w:r>
        <w:rPr>
          <w:rFonts w:ascii="Arial" w:eastAsia="Calibri" w:hAnsi="Arial" w:cs="Arial"/>
          <w:sz w:val="24"/>
          <w:szCs w:val="24"/>
        </w:rPr>
        <w:t xml:space="preserve"> </w:t>
      </w:r>
    </w:p>
    <w:p w14:paraId="7B85A64C" w14:textId="5780EC3E" w:rsidR="00375669" w:rsidRDefault="00375669" w:rsidP="00375669">
      <w:pPr>
        <w:spacing w:before="240" w:after="0" w:line="360" w:lineRule="auto"/>
        <w:jc w:val="both"/>
        <w:rPr>
          <w:rFonts w:ascii="Arial" w:eastAsia="Calibri" w:hAnsi="Arial" w:cs="Arial"/>
          <w:sz w:val="24"/>
          <w:szCs w:val="24"/>
        </w:rPr>
      </w:pPr>
      <w:r>
        <w:rPr>
          <w:rFonts w:ascii="Arial" w:eastAsia="Calibri" w:hAnsi="Arial" w:cs="Arial"/>
          <w:sz w:val="24"/>
          <w:szCs w:val="24"/>
        </w:rPr>
        <w:t>Recordando a Catón y tomando en cuenta el grado de inclusión para la</w:t>
      </w:r>
      <w:r w:rsidR="001F3A1C">
        <w:rPr>
          <w:rFonts w:ascii="Arial" w:eastAsia="Calibri" w:hAnsi="Arial" w:cs="Arial"/>
          <w:sz w:val="24"/>
          <w:szCs w:val="24"/>
        </w:rPr>
        <w:t xml:space="preserve"> democracia interna propuesto</w:t>
      </w:r>
      <w:r>
        <w:rPr>
          <w:rFonts w:ascii="Arial" w:eastAsia="Calibri" w:hAnsi="Arial" w:cs="Arial"/>
          <w:sz w:val="24"/>
          <w:szCs w:val="24"/>
        </w:rPr>
        <w:t xml:space="preserve"> en</w:t>
      </w:r>
      <w:r w:rsidR="001F3A1C">
        <w:rPr>
          <w:rFonts w:ascii="Arial" w:eastAsia="Calibri" w:hAnsi="Arial" w:cs="Arial"/>
          <w:sz w:val="24"/>
          <w:szCs w:val="24"/>
        </w:rPr>
        <w:t xml:space="preserve"> el</w:t>
      </w:r>
      <w:r>
        <w:rPr>
          <w:rFonts w:ascii="Arial" w:eastAsia="Calibri" w:hAnsi="Arial" w:cs="Arial"/>
          <w:sz w:val="24"/>
          <w:szCs w:val="24"/>
        </w:rPr>
        <w:t xml:space="preserve"> marco teórico, sería un grado medio de inclusión, sin embargo, tendría una tendencia al nivel bajo puesto que como lo estipula el artículo citado, solo se podría convocar a un solo sector de los tres que conforman al partido. Por lo </w:t>
      </w:r>
      <w:r w:rsidR="00CE563E">
        <w:rPr>
          <w:rFonts w:ascii="Arial" w:eastAsia="Calibri" w:hAnsi="Arial" w:cs="Arial"/>
          <w:sz w:val="24"/>
          <w:szCs w:val="24"/>
        </w:rPr>
        <w:t>tanto,</w:t>
      </w:r>
      <w:r>
        <w:rPr>
          <w:rFonts w:ascii="Arial" w:eastAsia="Calibri" w:hAnsi="Arial" w:cs="Arial"/>
          <w:sz w:val="24"/>
          <w:szCs w:val="24"/>
        </w:rPr>
        <w:t xml:space="preserve"> se dejaría de fuera a dos terceras partes de los delegados totales electos por los miembros del partido. Posteriormente, también hace mención de los sistemas por los cuales se designará al candidato ganador. A </w:t>
      </w:r>
      <w:r w:rsidR="00CE563E">
        <w:rPr>
          <w:rFonts w:ascii="Arial" w:eastAsia="Calibri" w:hAnsi="Arial" w:cs="Arial"/>
          <w:sz w:val="24"/>
          <w:szCs w:val="24"/>
        </w:rPr>
        <w:t>continuación,</w:t>
      </w:r>
      <w:r>
        <w:rPr>
          <w:rFonts w:ascii="Arial" w:eastAsia="Calibri" w:hAnsi="Arial" w:cs="Arial"/>
          <w:sz w:val="24"/>
          <w:szCs w:val="24"/>
        </w:rPr>
        <w:t xml:space="preserve"> se cita el artículo referente:</w:t>
      </w:r>
    </w:p>
    <w:p w14:paraId="5149B5EF" w14:textId="77777777" w:rsidR="00375669" w:rsidRDefault="00375669" w:rsidP="00375669">
      <w:pPr>
        <w:spacing w:before="240" w:after="0"/>
        <w:jc w:val="both"/>
        <w:rPr>
          <w:rFonts w:ascii="Arial" w:eastAsia="Calibri" w:hAnsi="Arial" w:cs="Arial"/>
          <w:sz w:val="20"/>
          <w:szCs w:val="24"/>
        </w:rPr>
      </w:pPr>
      <w:r>
        <w:rPr>
          <w:rFonts w:ascii="Arial" w:eastAsia="Calibri" w:hAnsi="Arial" w:cs="Arial"/>
          <w:sz w:val="20"/>
          <w:szCs w:val="24"/>
        </w:rPr>
        <w:tab/>
        <w:t xml:space="preserve">Artículo 130.- Para la elección de tales candidatos, se podrán utilizar los siguientes sistemas: </w:t>
      </w:r>
    </w:p>
    <w:p w14:paraId="13D56346" w14:textId="34A81880" w:rsidR="00375669" w:rsidRDefault="00375669" w:rsidP="00375669">
      <w:pPr>
        <w:pStyle w:val="Prrafodelista"/>
        <w:numPr>
          <w:ilvl w:val="0"/>
          <w:numId w:val="10"/>
        </w:numPr>
        <w:spacing w:before="240" w:after="0" w:line="276" w:lineRule="auto"/>
        <w:jc w:val="both"/>
        <w:rPr>
          <w:rFonts w:ascii="Arial" w:eastAsia="Calibri" w:hAnsi="Arial" w:cs="Arial"/>
          <w:sz w:val="20"/>
          <w:szCs w:val="24"/>
        </w:rPr>
      </w:pPr>
      <w:r>
        <w:rPr>
          <w:rFonts w:ascii="Arial" w:eastAsia="Calibri" w:hAnsi="Arial" w:cs="Arial"/>
          <w:sz w:val="20"/>
          <w:szCs w:val="24"/>
        </w:rPr>
        <w:t xml:space="preserve">En las Convenciones de dos o tres sectores, se podrá decidir sobre una formula, a razón de un voto por sector. La mayoría de delegados de cada sector decidirá el sentido del voto de este y la voluntad de los convencionistas se </w:t>
      </w:r>
      <w:r w:rsidR="00CE563E">
        <w:rPr>
          <w:rFonts w:ascii="Arial" w:eastAsia="Calibri" w:hAnsi="Arial" w:cs="Arial"/>
          <w:sz w:val="20"/>
          <w:szCs w:val="24"/>
        </w:rPr>
        <w:t>tomará</w:t>
      </w:r>
      <w:r>
        <w:rPr>
          <w:rFonts w:ascii="Arial" w:eastAsia="Calibri" w:hAnsi="Arial" w:cs="Arial"/>
          <w:sz w:val="20"/>
          <w:szCs w:val="24"/>
        </w:rPr>
        <w:t xml:space="preserve"> en votación económica.</w:t>
      </w:r>
    </w:p>
    <w:p w14:paraId="7C4E38E9" w14:textId="77777777" w:rsidR="00375669" w:rsidRDefault="00375669" w:rsidP="00375669">
      <w:pPr>
        <w:pStyle w:val="Prrafodelista"/>
        <w:numPr>
          <w:ilvl w:val="0"/>
          <w:numId w:val="10"/>
        </w:numPr>
        <w:spacing w:before="240" w:after="0" w:line="276" w:lineRule="auto"/>
        <w:jc w:val="both"/>
        <w:rPr>
          <w:rFonts w:ascii="Arial" w:eastAsia="Calibri" w:hAnsi="Arial" w:cs="Arial"/>
          <w:sz w:val="20"/>
          <w:szCs w:val="24"/>
        </w:rPr>
      </w:pPr>
      <w:r>
        <w:rPr>
          <w:rFonts w:ascii="Arial" w:eastAsia="Calibri" w:hAnsi="Arial" w:cs="Arial"/>
          <w:sz w:val="20"/>
          <w:szCs w:val="24"/>
        </w:rPr>
        <w:t>En las convenciones de un solo sector y cuando las convocatorias lo señalen expresamente para las convenciones de dos y tres sectores, se seguirán las siguientes reglas:</w:t>
      </w:r>
    </w:p>
    <w:p w14:paraId="5FEA4398" w14:textId="77777777" w:rsidR="00375669" w:rsidRDefault="00375669" w:rsidP="00375669">
      <w:pPr>
        <w:pStyle w:val="Prrafodelista"/>
        <w:numPr>
          <w:ilvl w:val="1"/>
          <w:numId w:val="10"/>
        </w:numPr>
        <w:spacing w:before="240" w:after="0" w:line="276" w:lineRule="auto"/>
        <w:jc w:val="both"/>
        <w:rPr>
          <w:rFonts w:ascii="Arial" w:eastAsia="Calibri" w:hAnsi="Arial" w:cs="Arial"/>
          <w:sz w:val="20"/>
          <w:szCs w:val="24"/>
        </w:rPr>
      </w:pPr>
      <w:r>
        <w:rPr>
          <w:rFonts w:ascii="Arial" w:eastAsia="Calibri" w:hAnsi="Arial" w:cs="Arial"/>
          <w:sz w:val="20"/>
          <w:szCs w:val="24"/>
        </w:rPr>
        <w:t xml:space="preserve">Se someterá a los convencionistas una o varias listas de precandidatos </w:t>
      </w:r>
    </w:p>
    <w:p w14:paraId="39300F49" w14:textId="77777777" w:rsidR="00375669" w:rsidRDefault="00375669" w:rsidP="00375669">
      <w:pPr>
        <w:pStyle w:val="Prrafodelista"/>
        <w:numPr>
          <w:ilvl w:val="1"/>
          <w:numId w:val="10"/>
        </w:numPr>
        <w:spacing w:before="240" w:after="0" w:line="276" w:lineRule="auto"/>
        <w:jc w:val="both"/>
        <w:rPr>
          <w:rFonts w:ascii="Arial" w:eastAsia="Calibri" w:hAnsi="Arial" w:cs="Arial"/>
          <w:sz w:val="20"/>
          <w:szCs w:val="24"/>
        </w:rPr>
      </w:pPr>
      <w:r>
        <w:rPr>
          <w:rFonts w:ascii="Arial" w:eastAsia="Calibri" w:hAnsi="Arial" w:cs="Arial"/>
          <w:sz w:val="20"/>
          <w:szCs w:val="24"/>
        </w:rPr>
        <w:t>La decisión sobre una de las listas o sobre alguno de los precandidatos de la lista, se obtendrá mediante voto personal, directo y secreto de los delegados.</w:t>
      </w:r>
    </w:p>
    <w:p w14:paraId="03C74109" w14:textId="77777777" w:rsidR="00375669" w:rsidRDefault="00375669" w:rsidP="00375669">
      <w:pPr>
        <w:pStyle w:val="Prrafodelista"/>
        <w:spacing w:before="240" w:after="0"/>
        <w:ind w:left="1440"/>
        <w:jc w:val="both"/>
        <w:rPr>
          <w:rFonts w:ascii="Arial" w:eastAsia="Calibri" w:hAnsi="Arial" w:cs="Arial"/>
          <w:sz w:val="20"/>
          <w:szCs w:val="24"/>
        </w:rPr>
      </w:pPr>
      <w:r>
        <w:rPr>
          <w:rFonts w:ascii="Arial" w:eastAsia="Calibri" w:hAnsi="Arial" w:cs="Arial"/>
          <w:sz w:val="20"/>
          <w:szCs w:val="24"/>
        </w:rPr>
        <w:t>Para este último, podrán utilizarse los procedimientos siguientes:</w:t>
      </w:r>
    </w:p>
    <w:p w14:paraId="0E169DC3" w14:textId="77777777" w:rsidR="00375669" w:rsidRDefault="00375669" w:rsidP="00375669">
      <w:pPr>
        <w:pStyle w:val="Prrafodelista"/>
        <w:numPr>
          <w:ilvl w:val="2"/>
          <w:numId w:val="10"/>
        </w:numPr>
        <w:spacing w:before="240" w:after="0" w:line="276" w:lineRule="auto"/>
        <w:jc w:val="both"/>
        <w:rPr>
          <w:rFonts w:ascii="Arial" w:eastAsia="Calibri" w:hAnsi="Arial" w:cs="Arial"/>
          <w:sz w:val="20"/>
          <w:szCs w:val="24"/>
        </w:rPr>
      </w:pPr>
      <w:r>
        <w:rPr>
          <w:rFonts w:ascii="Arial" w:eastAsia="Calibri" w:hAnsi="Arial" w:cs="Arial"/>
          <w:sz w:val="20"/>
          <w:szCs w:val="24"/>
        </w:rPr>
        <w:t>Votaciones sucesivas, hasta que una lista o un precandidato obtenga la mayoría requerida, ya sea por variaciones en la emisión de los votos o por retiro de algunas de las listas u otros precandidatos.</w:t>
      </w:r>
    </w:p>
    <w:p w14:paraId="14AEEAC1" w14:textId="77777777" w:rsidR="00375669" w:rsidRDefault="00375669" w:rsidP="00375669">
      <w:pPr>
        <w:pStyle w:val="Prrafodelista"/>
        <w:numPr>
          <w:ilvl w:val="2"/>
          <w:numId w:val="10"/>
        </w:numPr>
        <w:spacing w:before="240" w:after="0" w:line="276" w:lineRule="auto"/>
        <w:jc w:val="both"/>
        <w:rPr>
          <w:rFonts w:ascii="Arial" w:eastAsia="Calibri" w:hAnsi="Arial" w:cs="Arial"/>
          <w:sz w:val="24"/>
          <w:szCs w:val="24"/>
        </w:rPr>
      </w:pPr>
      <w:r>
        <w:rPr>
          <w:rFonts w:ascii="Arial" w:eastAsia="Calibri" w:hAnsi="Arial" w:cs="Arial"/>
          <w:sz w:val="20"/>
          <w:szCs w:val="24"/>
        </w:rPr>
        <w:t>Sistema de dos votaciones, conforme al cual se requerirá, en la primera, mayoría absoluta de votos – la mitad más uno- para que se tenga por hecha la elección de candidatos; y si no se alcanza esa mayoría absoluta, se nominara a quien obtenga en la segunda votación, el mayor número de sufragios, ya sea que se trate de una lista completa de precandidatos o de uno de los precandidatos de una sola lista (PRI, 1972: 121).</w:t>
      </w:r>
    </w:p>
    <w:p w14:paraId="1570A856" w14:textId="77777777" w:rsidR="00375669" w:rsidRDefault="00375669" w:rsidP="00375669">
      <w:pPr>
        <w:spacing w:before="240" w:after="0" w:line="360" w:lineRule="auto"/>
        <w:jc w:val="both"/>
        <w:rPr>
          <w:rFonts w:ascii="Arial" w:eastAsia="Calibri" w:hAnsi="Arial" w:cs="Arial"/>
          <w:sz w:val="24"/>
          <w:szCs w:val="24"/>
        </w:rPr>
      </w:pPr>
      <w:r>
        <w:rPr>
          <w:rFonts w:ascii="Arial" w:eastAsia="Calibri" w:hAnsi="Arial" w:cs="Arial"/>
          <w:sz w:val="24"/>
          <w:szCs w:val="24"/>
        </w:rPr>
        <w:lastRenderedPageBreak/>
        <w:t xml:space="preserve">Sin duda, existe un cambio importante con los documentos básicos anteriores, ya que esta normatividad es mucho más específica para indicar como se debe realizar el procedimiento de elección. Sin embargo, no deja de existir un bajo nivel de independencia de autoridades, pues los órganos de poder del partido son los que ponen las reglas y tienen otras atribuciones, como lo refiere el artículo 137 de estos estatutos. </w:t>
      </w:r>
    </w:p>
    <w:p w14:paraId="1DF6A3E4" w14:textId="0EBF23A4" w:rsidR="00375669" w:rsidRDefault="00375669" w:rsidP="001F3A1C">
      <w:pPr>
        <w:spacing w:before="240"/>
        <w:ind w:left="993"/>
        <w:jc w:val="both"/>
        <w:rPr>
          <w:rFonts w:ascii="Arial" w:eastAsia="Calibri" w:hAnsi="Arial" w:cs="Arial"/>
          <w:sz w:val="24"/>
          <w:szCs w:val="24"/>
        </w:rPr>
      </w:pPr>
      <w:r>
        <w:rPr>
          <w:rFonts w:ascii="Arial" w:eastAsia="Calibri" w:hAnsi="Arial" w:cs="Arial"/>
          <w:sz w:val="20"/>
          <w:szCs w:val="24"/>
        </w:rPr>
        <w:t>Artículo 137.- La Convocatoria para la Convención Nacional, en que se vaya a postular candidato a Presidente de la República, se expedirá por el Comité Ejecutivo Nacional, previo acuerdo con el Consejo Nacional. Dichas Convocatoria y Convención se regirán por las normas que en su acuerdo fije el Consejo Nacional, con exclusión de cualesquiera otras (PRI, 1972: 22)</w:t>
      </w:r>
      <w:r w:rsidR="001F3A1C">
        <w:rPr>
          <w:rFonts w:ascii="Arial" w:eastAsia="Calibri" w:hAnsi="Arial" w:cs="Arial"/>
          <w:sz w:val="20"/>
          <w:szCs w:val="24"/>
        </w:rPr>
        <w:t>.</w:t>
      </w:r>
      <w:r>
        <w:rPr>
          <w:rFonts w:ascii="Arial" w:eastAsia="Calibri" w:hAnsi="Arial" w:cs="Arial"/>
          <w:sz w:val="24"/>
          <w:szCs w:val="24"/>
        </w:rPr>
        <w:t xml:space="preserve">  </w:t>
      </w:r>
    </w:p>
    <w:p w14:paraId="19FA2198" w14:textId="3AC2D58F" w:rsidR="00375669" w:rsidRDefault="00375669" w:rsidP="00375669">
      <w:pPr>
        <w:spacing w:after="0" w:line="360" w:lineRule="auto"/>
        <w:jc w:val="both"/>
        <w:rPr>
          <w:rFonts w:ascii="Arial" w:eastAsia="Calibri" w:hAnsi="Arial" w:cs="Arial"/>
          <w:sz w:val="24"/>
          <w:szCs w:val="24"/>
        </w:rPr>
      </w:pPr>
      <w:r>
        <w:rPr>
          <w:rFonts w:ascii="Arial" w:eastAsia="Calibri" w:hAnsi="Arial" w:cs="Arial"/>
          <w:sz w:val="24"/>
          <w:szCs w:val="24"/>
        </w:rPr>
        <w:t>Con esto se pone de manifiesto que sin importar que tan claro sea el proceso por e</w:t>
      </w:r>
      <w:r w:rsidR="008E4077">
        <w:rPr>
          <w:rFonts w:ascii="Arial" w:eastAsia="Calibri" w:hAnsi="Arial" w:cs="Arial"/>
          <w:sz w:val="24"/>
          <w:szCs w:val="24"/>
        </w:rPr>
        <w:t>l cual se elija al candidato a Presidente de la R</w:t>
      </w:r>
      <w:r>
        <w:rPr>
          <w:rFonts w:ascii="Arial" w:eastAsia="Calibri" w:hAnsi="Arial" w:cs="Arial"/>
          <w:sz w:val="24"/>
          <w:szCs w:val="24"/>
        </w:rPr>
        <w:t xml:space="preserve">epública, el artículo 137, con la siguiente oración: “Dichas Convocatoria y Convención se regirán por las normas que en su acuerdo fije el Consejo Nacional, con exclusión de cualesquiera otras”, le da a los órganos de poder la posibilidad de excluir las múltiples formas de elección </w:t>
      </w:r>
      <w:r w:rsidR="00CE563E">
        <w:rPr>
          <w:rFonts w:ascii="Arial" w:eastAsia="Calibri" w:hAnsi="Arial" w:cs="Arial"/>
          <w:sz w:val="24"/>
          <w:szCs w:val="24"/>
        </w:rPr>
        <w:t>y por</w:t>
      </w:r>
      <w:r>
        <w:rPr>
          <w:rFonts w:ascii="Arial" w:eastAsia="Calibri" w:hAnsi="Arial" w:cs="Arial"/>
          <w:sz w:val="24"/>
          <w:szCs w:val="24"/>
        </w:rPr>
        <w:t xml:space="preserve"> tanto</w:t>
      </w:r>
      <w:r w:rsidR="00CE563E">
        <w:rPr>
          <w:rFonts w:ascii="Arial" w:eastAsia="Calibri" w:hAnsi="Arial" w:cs="Arial"/>
          <w:sz w:val="24"/>
          <w:szCs w:val="24"/>
        </w:rPr>
        <w:t>,</w:t>
      </w:r>
      <w:r>
        <w:rPr>
          <w:rFonts w:ascii="Arial" w:eastAsia="Calibri" w:hAnsi="Arial" w:cs="Arial"/>
          <w:sz w:val="24"/>
          <w:szCs w:val="24"/>
        </w:rPr>
        <w:t xml:space="preserve"> se podría realizar una designación de candidatos. Sin duda es una contradicción, por un </w:t>
      </w:r>
      <w:r w:rsidR="00CE563E">
        <w:rPr>
          <w:rFonts w:ascii="Arial" w:eastAsia="Calibri" w:hAnsi="Arial" w:cs="Arial"/>
          <w:sz w:val="24"/>
          <w:szCs w:val="24"/>
        </w:rPr>
        <w:t>lado,</w:t>
      </w:r>
      <w:r>
        <w:rPr>
          <w:rFonts w:ascii="Arial" w:eastAsia="Calibri" w:hAnsi="Arial" w:cs="Arial"/>
          <w:sz w:val="24"/>
          <w:szCs w:val="24"/>
        </w:rPr>
        <w:t xml:space="preserve"> se tiene una mayor explicación de los procesos de elección, sin embargo, si se hace uso del artículo 137, se llegaría a la conclusión de que la cúpula u oligarquía del partido, son los que toman las decisiones. La VII asamblea nacional del partido (1972) no realizó grandes modificaciones en sus estatutos, referentes a como se llevaría a cabo la elección nacional. Por un lado, como ya se hizo referencia en el apartado anterior, permitió la claridad a la norma en cuanto a los procesos, pero dejando a su vez incógnitas por el artículo 137. En lo que compete a los órganos o </w:t>
      </w:r>
      <w:r w:rsidR="00CE563E">
        <w:rPr>
          <w:rFonts w:ascii="Arial" w:eastAsia="Calibri" w:hAnsi="Arial" w:cs="Arial"/>
          <w:sz w:val="24"/>
          <w:szCs w:val="24"/>
        </w:rPr>
        <w:t>autoridades el</w:t>
      </w:r>
      <w:r>
        <w:rPr>
          <w:rFonts w:ascii="Arial" w:eastAsia="Calibri" w:hAnsi="Arial" w:cs="Arial"/>
          <w:sz w:val="24"/>
          <w:szCs w:val="24"/>
        </w:rPr>
        <w:t xml:space="preserve"> Comité Ejecutivo Nacional (CEN) es el que emite la convocatoria para la convención, con el acuerdo del Consejo Nacional. Son estas dos autoridades las que llaman a la convención, y como se observó en el apartado referente a los mecanismos de selección, son estos los que validan la elección (PRI, 1972: 122). Por lo tanto, no se encuentran cambios y se puede poner en un nivel bajo en cuanto a independencia de autoridades electorales.  </w:t>
      </w:r>
    </w:p>
    <w:p w14:paraId="2BE78DCD" w14:textId="6F8EBFA4" w:rsidR="00375669" w:rsidRDefault="00375669" w:rsidP="006E0CA0">
      <w:pPr>
        <w:spacing w:after="0" w:line="360" w:lineRule="auto"/>
        <w:jc w:val="both"/>
        <w:rPr>
          <w:rFonts w:ascii="Arial" w:eastAsia="Calibri" w:hAnsi="Arial" w:cs="Arial"/>
          <w:sz w:val="24"/>
          <w:szCs w:val="24"/>
        </w:rPr>
      </w:pPr>
      <w:r>
        <w:rPr>
          <w:rFonts w:ascii="Arial" w:eastAsia="Calibri" w:hAnsi="Arial" w:cs="Arial"/>
          <w:sz w:val="24"/>
          <w:szCs w:val="24"/>
        </w:rPr>
        <w:lastRenderedPageBreak/>
        <w:t>Solo tres años después de la VII asamblea nacional, en el cine Versalles de la ciudad de México, el 25 de septiembre de 1975 se llevarían a cabo los trabajos correspondientes a la VIII asamblea nacional del PRI (De la Cruz, 1996: 105). Cabe mencionar, que el proceso para elegir a</w:t>
      </w:r>
      <w:r w:rsidR="008E4077">
        <w:rPr>
          <w:rFonts w:ascii="Arial" w:eastAsia="Calibri" w:hAnsi="Arial" w:cs="Arial"/>
          <w:sz w:val="24"/>
          <w:szCs w:val="24"/>
        </w:rPr>
        <w:t>l candidato a Presidente de la R</w:t>
      </w:r>
      <w:r>
        <w:rPr>
          <w:rFonts w:ascii="Arial" w:eastAsia="Calibri" w:hAnsi="Arial" w:cs="Arial"/>
          <w:sz w:val="24"/>
          <w:szCs w:val="24"/>
        </w:rPr>
        <w:t>epública, es nuevamente el llevado por la III asamblea nacional (1960), donde solo se refiere que las votaciones se volverán a realizar por sectores, y donde se agruparían a los delegados para realizar la votación. En este sentido existe un retroceso en cuanto a la claridad que ofreció la normatividad anterior (1972) para llevar a cabo todo el proceso de elección. Dejando una vez más vacíos y poca transparencia en la normatividad (PRI, 1972: 116-117, 123-125). Respecto al modo de operar de los órganos partidarios sigue siendo el mismo que en 1960 (PRI, 1975: 117,125).</w:t>
      </w:r>
    </w:p>
    <w:p w14:paraId="6D37B32F" w14:textId="59F6B888" w:rsidR="00375669" w:rsidRDefault="00375669" w:rsidP="001F3A1C">
      <w:pPr>
        <w:spacing w:after="0" w:line="360" w:lineRule="auto"/>
        <w:ind w:firstLine="708"/>
        <w:jc w:val="both"/>
        <w:rPr>
          <w:rFonts w:ascii="Arial" w:eastAsia="Calibri" w:hAnsi="Arial" w:cs="Arial"/>
          <w:sz w:val="24"/>
          <w:szCs w:val="24"/>
        </w:rPr>
      </w:pPr>
      <w:r>
        <w:rPr>
          <w:rFonts w:ascii="Arial" w:eastAsia="Calibri" w:hAnsi="Arial" w:cs="Arial"/>
          <w:sz w:val="24"/>
          <w:szCs w:val="24"/>
        </w:rPr>
        <w:t>“La XII asamblea nacional del PRI constituyó una junta política cumbre que reunió a 6146 delegados efectivos […] La reunión se celebró del 23 al 25 de agosto de 1984, en el Auditorio Nacional de la ciudad de México” (De la Cruz, 1996: 137). Al analizar los documentos básicos del partido, se retoma la estructura del proceso de elección de la VII Asamblea Nacional, donde las convenciones se pueden realizar con los del</w:t>
      </w:r>
      <w:r w:rsidR="00032D77">
        <w:rPr>
          <w:rFonts w:ascii="Arial" w:eastAsia="Calibri" w:hAnsi="Arial" w:cs="Arial"/>
          <w:sz w:val="24"/>
          <w:szCs w:val="24"/>
        </w:rPr>
        <w:t>e</w:t>
      </w:r>
      <w:r>
        <w:rPr>
          <w:rFonts w:ascii="Arial" w:eastAsia="Calibri" w:hAnsi="Arial" w:cs="Arial"/>
          <w:sz w:val="24"/>
          <w:szCs w:val="24"/>
        </w:rPr>
        <w:t>gados de uno, dos o los tres sectores que conforman el partido (popular, obrero y agrario) con la posibilidad de agregar a las secciones</w:t>
      </w:r>
      <w:r>
        <w:rPr>
          <w:rStyle w:val="Refdenotaalpie"/>
          <w:rFonts w:ascii="Arial" w:eastAsia="Calibri" w:hAnsi="Arial" w:cs="Arial"/>
          <w:sz w:val="24"/>
          <w:szCs w:val="24"/>
        </w:rPr>
        <w:footnoteReference w:id="3"/>
      </w:r>
      <w:r>
        <w:rPr>
          <w:rFonts w:ascii="Arial" w:eastAsia="Calibri" w:hAnsi="Arial" w:cs="Arial"/>
          <w:sz w:val="24"/>
          <w:szCs w:val="24"/>
        </w:rPr>
        <w:t xml:space="preserve">, tal y como se refiere la fracción IV, del artículo 158 de estos estatutos (PRI, 1984: 221). Cabe mencionar que con la </w:t>
      </w:r>
      <w:r w:rsidR="00CE563E">
        <w:rPr>
          <w:rFonts w:ascii="Arial" w:eastAsia="Calibri" w:hAnsi="Arial" w:cs="Arial"/>
          <w:sz w:val="24"/>
          <w:szCs w:val="24"/>
        </w:rPr>
        <w:t>probabilidad de</w:t>
      </w:r>
      <w:r>
        <w:rPr>
          <w:rFonts w:ascii="Arial" w:eastAsia="Calibri" w:hAnsi="Arial" w:cs="Arial"/>
          <w:sz w:val="24"/>
          <w:szCs w:val="24"/>
        </w:rPr>
        <w:t xml:space="preserve"> sumar a las secciones en el proceso, se retoma el elemento de los estatutos de 1960, donde la convención se realizaba con los delegados de los sectores y también de las asambleas estatales. Solo cambia el hecho de que ahora los delegados son por secciones distritales, lo que abre la posibilidad de ampliar la cantidad de miembros participantes en la elección. </w:t>
      </w:r>
    </w:p>
    <w:p w14:paraId="0CE1F761" w14:textId="01FA292D" w:rsidR="00375669" w:rsidRDefault="00375669" w:rsidP="00375669">
      <w:pPr>
        <w:spacing w:after="0" w:line="360" w:lineRule="auto"/>
        <w:ind w:firstLine="708"/>
        <w:jc w:val="both"/>
        <w:rPr>
          <w:rFonts w:ascii="Arial" w:eastAsia="Calibri" w:hAnsi="Arial" w:cs="Arial"/>
          <w:sz w:val="24"/>
          <w:szCs w:val="24"/>
        </w:rPr>
      </w:pPr>
      <w:r>
        <w:rPr>
          <w:rFonts w:ascii="Arial" w:eastAsia="Calibri" w:hAnsi="Arial" w:cs="Arial"/>
          <w:sz w:val="24"/>
          <w:szCs w:val="24"/>
        </w:rPr>
        <w:t xml:space="preserve">Siguiendo con la fórmula de los estatutos resultantes de la VII Asamblea Nacional, en los estatutos de la XII asamblea, se hace mención en el artículo 160 de los sistemas por los cuales se </w:t>
      </w:r>
      <w:r w:rsidR="00CE563E">
        <w:rPr>
          <w:rFonts w:ascii="Arial" w:eastAsia="Calibri" w:hAnsi="Arial" w:cs="Arial"/>
          <w:sz w:val="24"/>
          <w:szCs w:val="24"/>
        </w:rPr>
        <w:t>llevará</w:t>
      </w:r>
      <w:r>
        <w:rPr>
          <w:rFonts w:ascii="Arial" w:eastAsia="Calibri" w:hAnsi="Arial" w:cs="Arial"/>
          <w:sz w:val="24"/>
          <w:szCs w:val="24"/>
        </w:rPr>
        <w:t xml:space="preserve"> a cabo la elección. En la fracción I del </w:t>
      </w:r>
      <w:r>
        <w:rPr>
          <w:rFonts w:ascii="Arial" w:eastAsia="Calibri" w:hAnsi="Arial" w:cs="Arial"/>
          <w:sz w:val="24"/>
          <w:szCs w:val="24"/>
        </w:rPr>
        <w:lastRenderedPageBreak/>
        <w:t xml:space="preserve">mismo artículo se refiere a las elecciones donde se contemplan solo a los sectores que conforman al partido. Se plantean dos elementos, el primero, decidir mediante voto personal, directo y secreto, y el segundo, la nominación de los candidatos mediante mayoría relativa o mayoría absoluta –la mitad </w:t>
      </w:r>
      <w:r w:rsidR="00CE563E">
        <w:rPr>
          <w:rFonts w:ascii="Arial" w:eastAsia="Calibri" w:hAnsi="Arial" w:cs="Arial"/>
          <w:sz w:val="24"/>
          <w:szCs w:val="24"/>
        </w:rPr>
        <w:t>más</w:t>
      </w:r>
      <w:r w:rsidR="00563832">
        <w:rPr>
          <w:rFonts w:ascii="Arial" w:eastAsia="Calibri" w:hAnsi="Arial" w:cs="Arial"/>
          <w:sz w:val="24"/>
          <w:szCs w:val="24"/>
        </w:rPr>
        <w:t xml:space="preserve"> uno–, esto de acuerdo con</w:t>
      </w:r>
      <w:r>
        <w:rPr>
          <w:rFonts w:ascii="Arial" w:eastAsia="Calibri" w:hAnsi="Arial" w:cs="Arial"/>
          <w:sz w:val="24"/>
          <w:szCs w:val="24"/>
        </w:rPr>
        <w:t xml:space="preserve"> lo que establezca la convocatoria (PRI, 1984: 222).  </w:t>
      </w:r>
    </w:p>
    <w:p w14:paraId="53DC0DE4" w14:textId="6F98E372" w:rsidR="00375669" w:rsidRDefault="00375669" w:rsidP="00375669">
      <w:pPr>
        <w:spacing w:after="0" w:line="360" w:lineRule="auto"/>
        <w:jc w:val="both"/>
        <w:rPr>
          <w:rFonts w:ascii="Arial" w:eastAsia="Calibri" w:hAnsi="Arial" w:cs="Arial"/>
          <w:sz w:val="24"/>
          <w:szCs w:val="24"/>
        </w:rPr>
      </w:pPr>
      <w:r>
        <w:rPr>
          <w:rFonts w:ascii="Arial" w:eastAsia="Calibri" w:hAnsi="Arial" w:cs="Arial"/>
          <w:sz w:val="24"/>
          <w:szCs w:val="24"/>
        </w:rPr>
        <w:t xml:space="preserve">Por otro lado, a </w:t>
      </w:r>
      <w:r w:rsidR="00CE563E">
        <w:rPr>
          <w:rFonts w:ascii="Arial" w:eastAsia="Calibri" w:hAnsi="Arial" w:cs="Arial"/>
          <w:sz w:val="24"/>
          <w:szCs w:val="24"/>
        </w:rPr>
        <w:t>continuación,</w:t>
      </w:r>
      <w:r>
        <w:rPr>
          <w:rFonts w:ascii="Arial" w:eastAsia="Calibri" w:hAnsi="Arial" w:cs="Arial"/>
          <w:sz w:val="24"/>
          <w:szCs w:val="24"/>
        </w:rPr>
        <w:t xml:space="preserve"> se cita la fracción II: </w:t>
      </w:r>
    </w:p>
    <w:p w14:paraId="3C0DD2DF" w14:textId="77777777" w:rsidR="00375669" w:rsidRDefault="00375669" w:rsidP="00375669">
      <w:pPr>
        <w:spacing w:after="0"/>
        <w:ind w:left="993"/>
        <w:jc w:val="both"/>
        <w:rPr>
          <w:rFonts w:ascii="Arial" w:eastAsia="Calibri" w:hAnsi="Arial" w:cs="Arial"/>
          <w:sz w:val="20"/>
          <w:szCs w:val="24"/>
        </w:rPr>
      </w:pPr>
      <w:r>
        <w:rPr>
          <w:rFonts w:ascii="Arial" w:eastAsia="Calibri" w:hAnsi="Arial" w:cs="Arial"/>
          <w:sz w:val="20"/>
          <w:szCs w:val="24"/>
        </w:rPr>
        <w:t>II- En las convenciones con participación de los Delegados de los Sectores y de las Secciones correspondientes, se podrán utilizar los siguientes sistemas de votación:</w:t>
      </w:r>
    </w:p>
    <w:p w14:paraId="795F9631" w14:textId="77777777" w:rsidR="00375669" w:rsidRDefault="00375669" w:rsidP="00375669">
      <w:pPr>
        <w:pStyle w:val="Prrafodelista"/>
        <w:numPr>
          <w:ilvl w:val="0"/>
          <w:numId w:val="11"/>
        </w:numPr>
        <w:spacing w:after="0" w:line="276" w:lineRule="auto"/>
        <w:jc w:val="both"/>
        <w:rPr>
          <w:rFonts w:ascii="Arial" w:eastAsia="Calibri" w:hAnsi="Arial" w:cs="Arial"/>
          <w:sz w:val="20"/>
          <w:szCs w:val="24"/>
        </w:rPr>
      </w:pPr>
      <w:r>
        <w:rPr>
          <w:rFonts w:ascii="Arial" w:eastAsia="Calibri" w:hAnsi="Arial" w:cs="Arial"/>
          <w:sz w:val="20"/>
          <w:szCs w:val="24"/>
        </w:rPr>
        <w:t>Sistema de una votación, conforme al cual se nomina a quien tenga la mayoría relativa entre los precandidatos registrados.</w:t>
      </w:r>
    </w:p>
    <w:p w14:paraId="6311C631" w14:textId="77777777" w:rsidR="00375669" w:rsidRDefault="00375669" w:rsidP="00375669">
      <w:pPr>
        <w:pStyle w:val="Prrafodelista"/>
        <w:numPr>
          <w:ilvl w:val="0"/>
          <w:numId w:val="11"/>
        </w:numPr>
        <w:spacing w:after="0" w:line="276" w:lineRule="auto"/>
        <w:jc w:val="both"/>
        <w:rPr>
          <w:rFonts w:ascii="Arial" w:eastAsia="Calibri" w:hAnsi="Arial" w:cs="Arial"/>
          <w:sz w:val="20"/>
          <w:szCs w:val="24"/>
        </w:rPr>
      </w:pPr>
      <w:r>
        <w:rPr>
          <w:rFonts w:ascii="Arial" w:eastAsia="Calibri" w:hAnsi="Arial" w:cs="Arial"/>
          <w:sz w:val="20"/>
          <w:szCs w:val="24"/>
        </w:rPr>
        <w:t>Sistema de dos votaciones, conforme al cual se requerirá, en la primera, mayoría absoluta de votos – la mitad más uno – para que se tenga que realizar la elección de candidatos; si no se alcanza esa mayoría absoluta, en la segunda votación participaran exclusivamente los dos precandidatos que hayan logrado la votación más alta, nominándose en esta ocasión al que obtenga el mayor número de sufragios (PRI, 1984: 222).</w:t>
      </w:r>
    </w:p>
    <w:p w14:paraId="5DC1BF9F" w14:textId="77777777" w:rsidR="006E0CA0" w:rsidRDefault="00375669" w:rsidP="006E0CA0">
      <w:pPr>
        <w:tabs>
          <w:tab w:val="left" w:pos="8222"/>
        </w:tabs>
        <w:spacing w:before="240" w:after="0" w:line="360" w:lineRule="auto"/>
        <w:jc w:val="both"/>
        <w:rPr>
          <w:rFonts w:ascii="Arial" w:eastAsia="Calibri" w:hAnsi="Arial" w:cs="Arial"/>
          <w:sz w:val="24"/>
          <w:szCs w:val="24"/>
        </w:rPr>
      </w:pPr>
      <w:r>
        <w:rPr>
          <w:rFonts w:ascii="Arial" w:eastAsia="Calibri" w:hAnsi="Arial" w:cs="Arial"/>
          <w:sz w:val="24"/>
          <w:szCs w:val="24"/>
        </w:rPr>
        <w:t>Al hacer la comparación entre los procesos de elección aprobados por la VII asamblea con los de la XII, existen ciertas diferencias. Una de ellas, es la postulación de listas de precandidatos en 1974, de varias listas sometidas a votación por los delegados, tenían que elegir una y de la ya elegida votar a uno de los precandidatos que estuviesen en ella: por otro lado, en 1984 solo se habla de precandidatos directos, sin estar en una lista. Otra diferencia se encuentra en las votaciones que involucran solo a los sectores. Si bien en 1972 se aprobó que fuera un solo voto por sector, en 1984 se planteó el voto individual de los delegados. Lo que termina con la parte positiva de regresar a la claridad en el momento de mencionar como se podrían llevar a cabo los procesos, es el artículo 153 de estos estatutos, que al igual que en la normatividad aprobada en 1974, refiere que la convocatoria, y la convención se regirá de normas distintas si es que así lo acuerdan el Consejo Nacional y el Comité Ejecutivo Nacional (PRI, 1984: 220). En XII asamblea nacional del Partido Revolucionario Institucional, los estatutos se plantearon de manera muy similar con los de la VII asamblea, por lo que se sigue con las mismas autoridades, las mismas funciones y no existen cambios en ese aspecto (PRI, 1984: 220).</w:t>
      </w:r>
    </w:p>
    <w:p w14:paraId="158A09BB" w14:textId="6CE112C5" w:rsidR="00375669" w:rsidRDefault="00375669" w:rsidP="006E0CA0">
      <w:pPr>
        <w:tabs>
          <w:tab w:val="left" w:pos="8222"/>
        </w:tabs>
        <w:spacing w:before="240" w:after="0" w:line="360" w:lineRule="auto"/>
        <w:jc w:val="both"/>
        <w:rPr>
          <w:rFonts w:ascii="Arial" w:eastAsia="Calibri" w:hAnsi="Arial" w:cs="Arial"/>
          <w:sz w:val="24"/>
          <w:szCs w:val="24"/>
        </w:rPr>
      </w:pPr>
      <w:r>
        <w:rPr>
          <w:rFonts w:ascii="Arial" w:eastAsia="Calibri" w:hAnsi="Arial" w:cs="Arial"/>
          <w:sz w:val="24"/>
          <w:szCs w:val="24"/>
        </w:rPr>
        <w:lastRenderedPageBreak/>
        <w:t>Tres años después, en 1987 se inauguran los trabajos correspondientes a la XIII asamblea nacional del partido, del 2 al 4 de marzo en el auditorio nacional con más de cinco mil asistentes (De la Cruz, 1996: 145). Se debe mencionar que no hubo cambios respecto a los estatutos de la asamblea anterior. De igual forma refiriéndome a las autoridades encargadas del proceso, el CEN junto con el Consejo Nacional convocan a la convención para elegir al candidato a presidente, también tienen la posibilidad de excluir los mecanismos de selección plante</w:t>
      </w:r>
      <w:r w:rsidR="00C64E46">
        <w:rPr>
          <w:rFonts w:ascii="Arial" w:eastAsia="Calibri" w:hAnsi="Arial" w:cs="Arial"/>
          <w:sz w:val="24"/>
          <w:szCs w:val="24"/>
        </w:rPr>
        <w:t>ados en los estatutos (PRI, 1990a</w:t>
      </w:r>
      <w:r>
        <w:rPr>
          <w:rFonts w:ascii="Arial" w:eastAsia="Calibri" w:hAnsi="Arial" w:cs="Arial"/>
          <w:sz w:val="24"/>
          <w:szCs w:val="24"/>
        </w:rPr>
        <w:t xml:space="preserve">: 298). En conclusión, los órganos de peso como lo son el CEN y el Consejo Nacional tienen el poder de manipular las elecciones. </w:t>
      </w:r>
    </w:p>
    <w:p w14:paraId="6BA416D5" w14:textId="1AD01D7C" w:rsidR="00375669" w:rsidRDefault="00375669" w:rsidP="00375669">
      <w:pPr>
        <w:spacing w:after="0" w:line="360" w:lineRule="auto"/>
        <w:ind w:firstLine="708"/>
        <w:jc w:val="both"/>
        <w:rPr>
          <w:rFonts w:ascii="Arial" w:eastAsia="Calibri" w:hAnsi="Arial" w:cs="Arial"/>
          <w:sz w:val="24"/>
          <w:szCs w:val="24"/>
        </w:rPr>
      </w:pPr>
      <w:r>
        <w:rPr>
          <w:rFonts w:ascii="Arial" w:eastAsia="Calibri" w:hAnsi="Arial" w:cs="Arial"/>
          <w:sz w:val="24"/>
          <w:szCs w:val="24"/>
        </w:rPr>
        <w:t>Para 1990, Luis Donaldo Colosio, ante un número aproximado de 12 mil priistas, reunidos en el palacio de los deportes de la ciudad de México, se comenzó con la XIV Asamblea Nacional del Partido Revolucionario Institucional el 1 de septiembre de 1990 (De la Cruz, 1996: 155). Al realizar</w:t>
      </w:r>
      <w:r w:rsidR="00C64E46">
        <w:rPr>
          <w:rFonts w:ascii="Arial" w:eastAsia="Calibri" w:hAnsi="Arial" w:cs="Arial"/>
          <w:sz w:val="24"/>
          <w:szCs w:val="24"/>
        </w:rPr>
        <w:t>se</w:t>
      </w:r>
      <w:r>
        <w:rPr>
          <w:rFonts w:ascii="Arial" w:eastAsia="Calibri" w:hAnsi="Arial" w:cs="Arial"/>
          <w:sz w:val="24"/>
          <w:szCs w:val="24"/>
        </w:rPr>
        <w:t xml:space="preserve"> el respectivo análisis </w:t>
      </w:r>
      <w:r w:rsidR="00C64E46">
        <w:rPr>
          <w:rFonts w:ascii="Arial" w:eastAsia="Calibri" w:hAnsi="Arial" w:cs="Arial"/>
          <w:sz w:val="24"/>
          <w:szCs w:val="24"/>
        </w:rPr>
        <w:t>de la documentación, y basado</w:t>
      </w:r>
      <w:r>
        <w:rPr>
          <w:rFonts w:ascii="Arial" w:eastAsia="Calibri" w:hAnsi="Arial" w:cs="Arial"/>
          <w:sz w:val="24"/>
          <w:szCs w:val="24"/>
        </w:rPr>
        <w:t xml:space="preserve"> en lo estipulado en los estatutos, para ser </w:t>
      </w:r>
      <w:r w:rsidR="00CE563E">
        <w:rPr>
          <w:rFonts w:ascii="Arial" w:eastAsia="Calibri" w:hAnsi="Arial" w:cs="Arial"/>
          <w:sz w:val="24"/>
          <w:szCs w:val="24"/>
        </w:rPr>
        <w:t>preciso, en</w:t>
      </w:r>
      <w:r>
        <w:rPr>
          <w:rFonts w:ascii="Arial" w:eastAsia="Calibri" w:hAnsi="Arial" w:cs="Arial"/>
          <w:sz w:val="24"/>
          <w:szCs w:val="24"/>
        </w:rPr>
        <w:t xml:space="preserve"> el capítulo II </w:t>
      </w:r>
      <w:r>
        <w:rPr>
          <w:rFonts w:ascii="Arial" w:eastAsia="Calibri" w:hAnsi="Arial" w:cs="Arial"/>
          <w:i/>
          <w:sz w:val="24"/>
          <w:szCs w:val="24"/>
        </w:rPr>
        <w:t>Del proceso interno para la postulación de candidatos</w:t>
      </w:r>
      <w:r>
        <w:rPr>
          <w:rFonts w:ascii="Arial" w:eastAsia="Calibri" w:hAnsi="Arial" w:cs="Arial"/>
          <w:sz w:val="24"/>
          <w:szCs w:val="24"/>
        </w:rPr>
        <w:t xml:space="preserve">, sección 3 </w:t>
      </w:r>
      <w:r>
        <w:rPr>
          <w:rFonts w:ascii="Arial" w:eastAsia="Calibri" w:hAnsi="Arial" w:cs="Arial"/>
          <w:i/>
          <w:sz w:val="24"/>
          <w:szCs w:val="24"/>
        </w:rPr>
        <w:t>del procedimiento para la elección de candidatos,</w:t>
      </w:r>
      <w:r>
        <w:rPr>
          <w:rFonts w:ascii="Arial" w:eastAsia="Calibri" w:hAnsi="Arial" w:cs="Arial"/>
          <w:sz w:val="24"/>
          <w:szCs w:val="24"/>
        </w:rPr>
        <w:t xml:space="preserve"> artículo 138, de manera explícita refiere que la única modali</w:t>
      </w:r>
      <w:r w:rsidR="008E4077">
        <w:rPr>
          <w:rFonts w:ascii="Arial" w:eastAsia="Calibri" w:hAnsi="Arial" w:cs="Arial"/>
          <w:sz w:val="24"/>
          <w:szCs w:val="24"/>
        </w:rPr>
        <w:t>dad para elegir al candidato a Presidente de la R</w:t>
      </w:r>
      <w:r>
        <w:rPr>
          <w:rFonts w:ascii="Arial" w:eastAsia="Calibri" w:hAnsi="Arial" w:cs="Arial"/>
          <w:sz w:val="24"/>
          <w:szCs w:val="24"/>
        </w:rPr>
        <w:t>epública es la convención de delegados electos democráticamente (PRI, 1990</w:t>
      </w:r>
      <w:r w:rsidR="00C64E46">
        <w:rPr>
          <w:rFonts w:ascii="Arial" w:eastAsia="Calibri" w:hAnsi="Arial" w:cs="Arial"/>
          <w:sz w:val="24"/>
          <w:szCs w:val="24"/>
        </w:rPr>
        <w:t>b</w:t>
      </w:r>
      <w:r>
        <w:rPr>
          <w:rFonts w:ascii="Arial" w:eastAsia="Calibri" w:hAnsi="Arial" w:cs="Arial"/>
          <w:sz w:val="24"/>
          <w:szCs w:val="24"/>
        </w:rPr>
        <w:t>: 154). Posteriormente no se encuentra una descripción de cómo sería el proceso de elección, solo se menciona en el artículo 140 del mismo capítulo y sección, que estas convenciones estarán compuestas por delegados de los sectores y de las secciones (distritos electorales uninominales) de manera paritaria (PRI, 1990</w:t>
      </w:r>
      <w:r w:rsidR="00F9616E">
        <w:rPr>
          <w:rFonts w:ascii="Arial" w:eastAsia="Calibri" w:hAnsi="Arial" w:cs="Arial"/>
          <w:sz w:val="24"/>
          <w:szCs w:val="24"/>
        </w:rPr>
        <w:t>b</w:t>
      </w:r>
      <w:r>
        <w:rPr>
          <w:rFonts w:ascii="Arial" w:eastAsia="Calibri" w:hAnsi="Arial" w:cs="Arial"/>
          <w:sz w:val="24"/>
          <w:szCs w:val="24"/>
        </w:rPr>
        <w:t xml:space="preserve">: 155). En cuanto a los sistemas de votación, se estable lo siguiente: </w:t>
      </w:r>
    </w:p>
    <w:p w14:paraId="110CE9A9" w14:textId="77777777" w:rsidR="00375669" w:rsidRDefault="00375669" w:rsidP="00375669">
      <w:pPr>
        <w:spacing w:after="0" w:line="360" w:lineRule="auto"/>
        <w:ind w:left="993"/>
        <w:jc w:val="both"/>
        <w:rPr>
          <w:rFonts w:ascii="Arial" w:eastAsia="Calibri" w:hAnsi="Arial" w:cs="Arial"/>
          <w:sz w:val="20"/>
          <w:szCs w:val="24"/>
        </w:rPr>
      </w:pPr>
      <w:r>
        <w:rPr>
          <w:rFonts w:ascii="Arial" w:eastAsia="Calibri" w:hAnsi="Arial" w:cs="Arial"/>
          <w:sz w:val="20"/>
          <w:szCs w:val="24"/>
        </w:rPr>
        <w:t>Artículo 152. Para la elección de candidatos a través de convención de Delegados electos, se podrán utilizar los siguientes sistemas de votación:</w:t>
      </w:r>
    </w:p>
    <w:p w14:paraId="376CAAAC" w14:textId="2389799D" w:rsidR="00375669" w:rsidRDefault="00375669" w:rsidP="00375669">
      <w:pPr>
        <w:spacing w:line="360" w:lineRule="auto"/>
        <w:ind w:left="993"/>
        <w:jc w:val="both"/>
        <w:rPr>
          <w:rFonts w:ascii="Arial" w:eastAsia="Calibri" w:hAnsi="Arial" w:cs="Arial"/>
          <w:sz w:val="20"/>
          <w:szCs w:val="24"/>
        </w:rPr>
      </w:pPr>
      <w:r>
        <w:rPr>
          <w:rFonts w:ascii="Arial" w:eastAsia="Calibri" w:hAnsi="Arial" w:cs="Arial"/>
          <w:sz w:val="20"/>
          <w:szCs w:val="24"/>
        </w:rPr>
        <w:tab/>
        <w:t>Decisión mediante voto personal, directo y secreto de los delegados, con escrutinio público y abierto sobre planillas, formulas o precandidatos. La nominación de o de los candidatos se determinará por mayoría relativa a una vuelta o mayoría absoluta –la mitad más uno- a dos vueltas, conforme lo establ</w:t>
      </w:r>
      <w:r w:rsidR="00C64E46">
        <w:rPr>
          <w:rFonts w:ascii="Arial" w:eastAsia="Calibri" w:hAnsi="Arial" w:cs="Arial"/>
          <w:sz w:val="20"/>
          <w:szCs w:val="24"/>
        </w:rPr>
        <w:t>ezca la Convocatoria respectiva (PRI, 1990b: 159).</w:t>
      </w:r>
      <w:r>
        <w:rPr>
          <w:rFonts w:ascii="Arial" w:eastAsia="Calibri" w:hAnsi="Arial" w:cs="Arial"/>
          <w:sz w:val="20"/>
          <w:szCs w:val="24"/>
        </w:rPr>
        <w:t xml:space="preserve">   </w:t>
      </w:r>
    </w:p>
    <w:p w14:paraId="5EDC5DC0" w14:textId="7D923AB3" w:rsidR="00375669" w:rsidRDefault="00C64E46" w:rsidP="00375669">
      <w:pPr>
        <w:spacing w:after="0" w:line="360" w:lineRule="auto"/>
        <w:jc w:val="both"/>
        <w:rPr>
          <w:rFonts w:ascii="Arial" w:eastAsia="Calibri" w:hAnsi="Arial" w:cs="Arial"/>
          <w:sz w:val="24"/>
          <w:szCs w:val="24"/>
        </w:rPr>
      </w:pPr>
      <w:r>
        <w:rPr>
          <w:rFonts w:ascii="Arial" w:eastAsia="Calibri" w:hAnsi="Arial" w:cs="Arial"/>
          <w:sz w:val="24"/>
          <w:szCs w:val="24"/>
        </w:rPr>
        <w:t>E</w:t>
      </w:r>
      <w:r w:rsidR="00375669">
        <w:rPr>
          <w:rFonts w:ascii="Arial" w:eastAsia="Calibri" w:hAnsi="Arial" w:cs="Arial"/>
          <w:sz w:val="24"/>
          <w:szCs w:val="24"/>
        </w:rPr>
        <w:t xml:space="preserve">n los sistemas de votación no hay cambios, siguen siendo dos, mayoría relativa o mayoría absoluta, conforme a lo que establezca la convocatoria. Se sigue </w:t>
      </w:r>
      <w:r w:rsidR="00375669">
        <w:rPr>
          <w:rFonts w:ascii="Arial" w:eastAsia="Calibri" w:hAnsi="Arial" w:cs="Arial"/>
          <w:sz w:val="24"/>
          <w:szCs w:val="24"/>
        </w:rPr>
        <w:lastRenderedPageBreak/>
        <w:t xml:space="preserve">estableciendo a la convención de delegados (elección indirecta) como el único mecanismo de selección, lo que sigue excluyendo a la mayoría de los integrantes del partido. </w:t>
      </w:r>
    </w:p>
    <w:p w14:paraId="470583B7" w14:textId="52FBE5DD" w:rsidR="00375669" w:rsidRDefault="00375669" w:rsidP="00375669">
      <w:pPr>
        <w:spacing w:after="0" w:line="360" w:lineRule="auto"/>
        <w:ind w:firstLine="708"/>
        <w:jc w:val="both"/>
        <w:rPr>
          <w:rFonts w:ascii="Arial" w:eastAsia="Calibri" w:hAnsi="Arial" w:cs="Arial"/>
          <w:sz w:val="24"/>
          <w:szCs w:val="24"/>
        </w:rPr>
      </w:pPr>
      <w:r>
        <w:rPr>
          <w:rFonts w:ascii="Arial" w:eastAsia="Calibri" w:hAnsi="Arial" w:cs="Arial"/>
          <w:sz w:val="24"/>
          <w:szCs w:val="24"/>
        </w:rPr>
        <w:t>En lo referente a las autoridades, los estatutos marcan en el artículo 145 que el Co</w:t>
      </w:r>
      <w:r w:rsidR="00BA4F81">
        <w:rPr>
          <w:rFonts w:ascii="Arial" w:eastAsia="Calibri" w:hAnsi="Arial" w:cs="Arial"/>
          <w:sz w:val="24"/>
          <w:szCs w:val="24"/>
        </w:rPr>
        <w:t>mité Ejecutivo Nacional expediría</w:t>
      </w:r>
      <w:r>
        <w:rPr>
          <w:rFonts w:ascii="Arial" w:eastAsia="Calibri" w:hAnsi="Arial" w:cs="Arial"/>
          <w:sz w:val="24"/>
          <w:szCs w:val="24"/>
        </w:rPr>
        <w:t xml:space="preserve"> la convocatoria para la convención de delega</w:t>
      </w:r>
      <w:r w:rsidR="00736E52">
        <w:rPr>
          <w:rFonts w:ascii="Arial" w:eastAsia="Calibri" w:hAnsi="Arial" w:cs="Arial"/>
          <w:sz w:val="24"/>
          <w:szCs w:val="24"/>
        </w:rPr>
        <w:t>dos que elegirá al candidato a Presidente de la R</w:t>
      </w:r>
      <w:r>
        <w:rPr>
          <w:rFonts w:ascii="Arial" w:eastAsia="Calibri" w:hAnsi="Arial" w:cs="Arial"/>
          <w:sz w:val="24"/>
          <w:szCs w:val="24"/>
        </w:rPr>
        <w:t>epública (PRI, 1990</w:t>
      </w:r>
      <w:r w:rsidR="00BA4F81">
        <w:rPr>
          <w:rFonts w:ascii="Arial" w:eastAsia="Calibri" w:hAnsi="Arial" w:cs="Arial"/>
          <w:sz w:val="24"/>
          <w:szCs w:val="24"/>
        </w:rPr>
        <w:t>b</w:t>
      </w:r>
      <w:r>
        <w:rPr>
          <w:rFonts w:ascii="Arial" w:eastAsia="Calibri" w:hAnsi="Arial" w:cs="Arial"/>
          <w:sz w:val="24"/>
          <w:szCs w:val="24"/>
        </w:rPr>
        <w:t xml:space="preserve">: 157). Además, le es otorgado al CEN poder especial, que se describe en el artículo 159, que se cita a continuación: </w:t>
      </w:r>
    </w:p>
    <w:p w14:paraId="399ACBB6" w14:textId="70C2790B" w:rsidR="00375669" w:rsidRDefault="00375669" w:rsidP="00375669">
      <w:pPr>
        <w:spacing w:before="240" w:after="0"/>
        <w:ind w:left="1134"/>
        <w:jc w:val="both"/>
        <w:rPr>
          <w:rFonts w:ascii="Arial" w:eastAsia="Calibri" w:hAnsi="Arial" w:cs="Arial"/>
          <w:sz w:val="20"/>
          <w:szCs w:val="24"/>
        </w:rPr>
      </w:pPr>
      <w:r>
        <w:rPr>
          <w:rFonts w:ascii="Arial" w:eastAsia="Calibri" w:hAnsi="Arial" w:cs="Arial"/>
          <w:sz w:val="20"/>
          <w:szCs w:val="24"/>
        </w:rPr>
        <w:t>Artículo 159. En los casos de fuerza mayor en que se haga necesaria la sustitución de candidatos del partido, antes o después de su registro legal, el Comité Ejecutivo Nacional, podrá convocar o autorizar a que se convoque a una nueva convención de carácter extraordinario, y de no ser posible por las condiciones políticas o por el inminente vencimiento de la fecha para el registro legal, dicho comité podrá designar a los nuevos candidatos (PRI, 1990</w:t>
      </w:r>
      <w:r w:rsidR="00872E61">
        <w:rPr>
          <w:rFonts w:ascii="Arial" w:eastAsia="Calibri" w:hAnsi="Arial" w:cs="Arial"/>
          <w:sz w:val="20"/>
          <w:szCs w:val="24"/>
        </w:rPr>
        <w:t>b</w:t>
      </w:r>
      <w:r>
        <w:rPr>
          <w:rFonts w:ascii="Arial" w:eastAsia="Calibri" w:hAnsi="Arial" w:cs="Arial"/>
          <w:sz w:val="20"/>
          <w:szCs w:val="24"/>
        </w:rPr>
        <w:t>: 161).</w:t>
      </w:r>
    </w:p>
    <w:p w14:paraId="0285E2DB" w14:textId="0875119F" w:rsidR="00375669" w:rsidRDefault="00375669" w:rsidP="00375669">
      <w:pPr>
        <w:spacing w:before="240" w:after="0" w:line="360" w:lineRule="auto"/>
        <w:jc w:val="both"/>
        <w:rPr>
          <w:rFonts w:ascii="Arial" w:eastAsia="Calibri" w:hAnsi="Arial" w:cs="Arial"/>
          <w:sz w:val="24"/>
          <w:szCs w:val="24"/>
        </w:rPr>
      </w:pPr>
      <w:r>
        <w:rPr>
          <w:rFonts w:ascii="Arial" w:eastAsia="Calibri" w:hAnsi="Arial" w:cs="Arial"/>
          <w:sz w:val="24"/>
          <w:szCs w:val="24"/>
        </w:rPr>
        <w:t>Una vez más, el CEN, siendo el segundo órgano de importancia del partido, y el primero después de co</w:t>
      </w:r>
      <w:r w:rsidR="00BA4F81">
        <w:rPr>
          <w:rFonts w:ascii="Arial" w:eastAsia="Calibri" w:hAnsi="Arial" w:cs="Arial"/>
          <w:sz w:val="24"/>
          <w:szCs w:val="24"/>
        </w:rPr>
        <w:t>ncluida la asamblea nacional, era quien tenía</w:t>
      </w:r>
      <w:r>
        <w:rPr>
          <w:rFonts w:ascii="Arial" w:eastAsia="Calibri" w:hAnsi="Arial" w:cs="Arial"/>
          <w:sz w:val="24"/>
          <w:szCs w:val="24"/>
        </w:rPr>
        <w:t xml:space="preserve"> el poder de</w:t>
      </w:r>
      <w:r w:rsidR="00BA4F81">
        <w:rPr>
          <w:rFonts w:ascii="Arial" w:eastAsia="Calibri" w:hAnsi="Arial" w:cs="Arial"/>
          <w:sz w:val="24"/>
          <w:szCs w:val="24"/>
        </w:rPr>
        <w:t xml:space="preserve"> designación. Aunque se describía</w:t>
      </w:r>
      <w:r>
        <w:rPr>
          <w:rFonts w:ascii="Arial" w:eastAsia="Calibri" w:hAnsi="Arial" w:cs="Arial"/>
          <w:sz w:val="24"/>
          <w:szCs w:val="24"/>
        </w:rPr>
        <w:t xml:space="preserve"> como la última alternativa, tomando en cuenta que lo primero que tendría que hacer es convocar a una convención extraordinaria, no deja de ser una posibilidad de que la autoridad del partido se pueda inmiscuir en las elecciones, dejando a un lado una decisión tomada anteriormente por un quorum establecido para dicha elección. Para concluir, el Comité Ejecutivo Nacional es el encargado de emitir la convocatoria, validar la elección y en su caso, sustituir al candidato.</w:t>
      </w:r>
    </w:p>
    <w:p w14:paraId="655CA7F3" w14:textId="79CCA488" w:rsidR="00375669" w:rsidRDefault="00375669" w:rsidP="00375669">
      <w:pPr>
        <w:spacing w:after="0" w:line="360" w:lineRule="auto"/>
        <w:ind w:firstLine="708"/>
        <w:jc w:val="both"/>
        <w:rPr>
          <w:rFonts w:ascii="Arial" w:eastAsia="Calibri" w:hAnsi="Arial" w:cs="Arial"/>
          <w:sz w:val="24"/>
          <w:szCs w:val="24"/>
        </w:rPr>
      </w:pPr>
      <w:r>
        <w:rPr>
          <w:rFonts w:ascii="Arial" w:eastAsia="Calibri" w:hAnsi="Arial" w:cs="Arial"/>
          <w:sz w:val="24"/>
          <w:szCs w:val="24"/>
        </w:rPr>
        <w:t>El 28 de marzo de 1993 en la apertura de los trabajos correspondientes a la XVI asamblea nacional, con sede en Aguascalientes, en el teatro con el mismo nombre</w:t>
      </w:r>
      <w:r w:rsidR="00BA4F81">
        <w:rPr>
          <w:rFonts w:ascii="Arial" w:eastAsia="Calibri" w:hAnsi="Arial" w:cs="Arial"/>
          <w:sz w:val="24"/>
          <w:szCs w:val="24"/>
        </w:rPr>
        <w:t xml:space="preserve"> (De la Cruz, 1996: 189)</w:t>
      </w:r>
      <w:r>
        <w:rPr>
          <w:rFonts w:ascii="Arial" w:eastAsia="Calibri" w:hAnsi="Arial" w:cs="Arial"/>
          <w:sz w:val="24"/>
          <w:szCs w:val="24"/>
        </w:rPr>
        <w:t>, el partido propuso a sus delegados cuatro mecanismos de selección de candidatos a puestos de elección popular. Sin embargo, para la elección nacional, asunto que se trata en este capítulo, sigue utilizándose la convención de delegados como única forma de elegir al próximo candidato de la presidencia de la república. No existen cambios en el proceso de elección respecto a los estatutos de las asambleas anteriores.</w:t>
      </w:r>
    </w:p>
    <w:p w14:paraId="2EA3FE8E" w14:textId="4DC5FFF9" w:rsidR="00375669" w:rsidRDefault="00375669" w:rsidP="006E0CA0">
      <w:pPr>
        <w:spacing w:line="360" w:lineRule="auto"/>
        <w:jc w:val="both"/>
        <w:rPr>
          <w:rFonts w:ascii="Arial" w:eastAsia="Calibri" w:hAnsi="Arial" w:cs="Arial"/>
          <w:sz w:val="24"/>
          <w:szCs w:val="24"/>
        </w:rPr>
      </w:pPr>
      <w:r>
        <w:rPr>
          <w:rFonts w:ascii="Arial" w:eastAsia="Calibri" w:hAnsi="Arial" w:cs="Arial"/>
          <w:sz w:val="24"/>
          <w:szCs w:val="24"/>
        </w:rPr>
        <w:lastRenderedPageBreak/>
        <w:t xml:space="preserve">En esta asamblea, los órganos encargados de la elección son, en primer </w:t>
      </w:r>
      <w:r w:rsidR="00CE563E">
        <w:rPr>
          <w:rFonts w:ascii="Arial" w:eastAsia="Calibri" w:hAnsi="Arial" w:cs="Arial"/>
          <w:sz w:val="24"/>
          <w:szCs w:val="24"/>
        </w:rPr>
        <w:t>lugar,</w:t>
      </w:r>
      <w:r>
        <w:rPr>
          <w:rFonts w:ascii="Arial" w:eastAsia="Calibri" w:hAnsi="Arial" w:cs="Arial"/>
          <w:sz w:val="24"/>
          <w:szCs w:val="24"/>
        </w:rPr>
        <w:t xml:space="preserve"> el Consejo Político, que de acuerdo con el artículo 140 de estos estatutos, normará la estructura y procedimiento de integración de las convenciones (PRI, 1993: 109). Aunque quien emite la convocatoria es el Comité Ejecutivo Nacional, esto se encuentra estipulado en el artículo 145. Por último, una vez más se le da al CEN la facultad de retirar candidaturas, llamar a convenciones extraordinarias y de designar al candidato en caso de que el tiempo sea limitado, todo esto establecido en el artículo 159 (PRI, 1993:110-113).</w:t>
      </w:r>
    </w:p>
    <w:p w14:paraId="39921F34" w14:textId="5977FB7D" w:rsidR="00375669" w:rsidRDefault="00375669" w:rsidP="00375669">
      <w:pPr>
        <w:spacing w:before="240" w:after="0" w:line="360" w:lineRule="auto"/>
        <w:rPr>
          <w:rFonts w:ascii="Arial" w:eastAsia="Calibri" w:hAnsi="Arial" w:cs="Arial"/>
          <w:b/>
          <w:sz w:val="24"/>
          <w:szCs w:val="24"/>
        </w:rPr>
      </w:pPr>
      <w:r w:rsidRPr="00375669">
        <w:rPr>
          <w:rFonts w:ascii="Arial" w:eastAsia="Calibri" w:hAnsi="Arial" w:cs="Arial"/>
          <w:b/>
          <w:sz w:val="24"/>
          <w:szCs w:val="24"/>
        </w:rPr>
        <w:t>1.2</w:t>
      </w:r>
      <w:r w:rsidR="00AE46BC">
        <w:rPr>
          <w:rFonts w:ascii="Arial" w:eastAsia="Calibri" w:hAnsi="Arial" w:cs="Arial"/>
          <w:b/>
          <w:sz w:val="24"/>
          <w:szCs w:val="24"/>
        </w:rPr>
        <w:t>. Periodo 1996 a 2017</w:t>
      </w:r>
    </w:p>
    <w:p w14:paraId="535933A7" w14:textId="77777777" w:rsidR="00F15FC2" w:rsidRDefault="00375669" w:rsidP="00F15FC2">
      <w:pPr>
        <w:spacing w:after="0" w:line="360" w:lineRule="auto"/>
        <w:jc w:val="both"/>
        <w:rPr>
          <w:rFonts w:ascii="Arial" w:hAnsi="Arial" w:cs="Arial"/>
          <w:sz w:val="24"/>
        </w:rPr>
      </w:pPr>
      <w:r>
        <w:rPr>
          <w:rFonts w:ascii="Arial" w:hAnsi="Arial" w:cs="Arial"/>
          <w:sz w:val="24"/>
        </w:rPr>
        <w:t xml:space="preserve">Para 1996, se llevaría a cabo la décimo séptima asamblea nacional del Partido Revolucionario Institucional (PRI) del 20 al 22 de septiembre en el Gimnasio Olímpico Juan de la Barrera (De la Cruz, 1996: 201). </w:t>
      </w:r>
    </w:p>
    <w:p w14:paraId="779218BC" w14:textId="24AE43BA" w:rsidR="006F7D61" w:rsidRDefault="006F7D61" w:rsidP="00F15FC2">
      <w:pPr>
        <w:spacing w:line="360" w:lineRule="auto"/>
        <w:ind w:firstLine="708"/>
        <w:jc w:val="both"/>
        <w:rPr>
          <w:rFonts w:ascii="Arial" w:hAnsi="Arial" w:cs="Arial"/>
          <w:sz w:val="24"/>
        </w:rPr>
      </w:pPr>
      <w:r>
        <w:rPr>
          <w:rFonts w:ascii="Arial" w:hAnsi="Arial" w:cs="Arial"/>
          <w:sz w:val="24"/>
        </w:rPr>
        <w:t>Se marca como la primera vez en la que ya no era limitativa la posibilidad de elegir al candidato a la presidencia de</w:t>
      </w:r>
      <w:r w:rsidR="00736E52">
        <w:rPr>
          <w:rFonts w:ascii="Arial" w:hAnsi="Arial" w:cs="Arial"/>
          <w:sz w:val="24"/>
        </w:rPr>
        <w:t xml:space="preserve"> </w:t>
      </w:r>
      <w:r>
        <w:rPr>
          <w:rFonts w:ascii="Arial" w:hAnsi="Arial" w:cs="Arial"/>
          <w:sz w:val="24"/>
        </w:rPr>
        <w:t xml:space="preserve">la república por medio de convención de delegados. Aparecerían dos mecanismos de selección más </w:t>
      </w:r>
      <w:r w:rsidR="00375669">
        <w:rPr>
          <w:rFonts w:ascii="Arial" w:hAnsi="Arial" w:cs="Arial"/>
          <w:sz w:val="24"/>
        </w:rPr>
        <w:t>que posteriormente se</w:t>
      </w:r>
      <w:r>
        <w:rPr>
          <w:rFonts w:ascii="Arial" w:hAnsi="Arial" w:cs="Arial"/>
          <w:sz w:val="24"/>
        </w:rPr>
        <w:t xml:space="preserve"> mencionaran con mayor detenimiento y explicación.</w:t>
      </w:r>
    </w:p>
    <w:p w14:paraId="35C3DD64" w14:textId="2E74D821" w:rsidR="00375669" w:rsidRDefault="00375669" w:rsidP="00375669">
      <w:pPr>
        <w:spacing w:line="360" w:lineRule="auto"/>
        <w:jc w:val="both"/>
        <w:rPr>
          <w:rFonts w:ascii="Arial" w:hAnsi="Arial" w:cs="Arial"/>
          <w:sz w:val="24"/>
        </w:rPr>
      </w:pPr>
      <w:r>
        <w:rPr>
          <w:rFonts w:ascii="Arial" w:hAnsi="Arial" w:cs="Arial"/>
          <w:sz w:val="24"/>
        </w:rPr>
        <w:t>Para afirmar que no existe impedimento u oración que pueda limitar a la elección nacional solo por m</w:t>
      </w:r>
      <w:r w:rsidR="00CE563E">
        <w:rPr>
          <w:rFonts w:ascii="Arial" w:hAnsi="Arial" w:cs="Arial"/>
          <w:sz w:val="24"/>
        </w:rPr>
        <w:t>edio de convención de delegados. A</w:t>
      </w:r>
      <w:r>
        <w:rPr>
          <w:rFonts w:ascii="Arial" w:hAnsi="Arial" w:cs="Arial"/>
          <w:sz w:val="24"/>
        </w:rPr>
        <w:t xml:space="preserve"> </w:t>
      </w:r>
      <w:r w:rsidR="00CE563E">
        <w:rPr>
          <w:rFonts w:ascii="Arial" w:hAnsi="Arial" w:cs="Arial"/>
          <w:sz w:val="24"/>
        </w:rPr>
        <w:t>continuación,</w:t>
      </w:r>
      <w:r>
        <w:rPr>
          <w:rFonts w:ascii="Arial" w:hAnsi="Arial" w:cs="Arial"/>
          <w:sz w:val="24"/>
        </w:rPr>
        <w:t xml:space="preserve"> se cita el artículo 147 de los estatutos.</w:t>
      </w:r>
    </w:p>
    <w:p w14:paraId="36111474" w14:textId="77777777" w:rsidR="00375669" w:rsidRDefault="00375669" w:rsidP="00375669">
      <w:pPr>
        <w:spacing w:before="240"/>
        <w:ind w:left="993"/>
        <w:jc w:val="both"/>
        <w:rPr>
          <w:rFonts w:ascii="Arial" w:hAnsi="Arial" w:cs="Arial"/>
          <w:sz w:val="20"/>
        </w:rPr>
      </w:pPr>
      <w:r>
        <w:rPr>
          <w:rFonts w:ascii="Arial" w:hAnsi="Arial" w:cs="Arial"/>
          <w:sz w:val="20"/>
        </w:rPr>
        <w:t xml:space="preserve">Artículo 147 </w:t>
      </w:r>
    </w:p>
    <w:p w14:paraId="484A78C9" w14:textId="77777777" w:rsidR="00375669" w:rsidRDefault="00375669" w:rsidP="00375669">
      <w:pPr>
        <w:spacing w:before="240"/>
        <w:ind w:left="993"/>
        <w:jc w:val="both"/>
        <w:rPr>
          <w:rFonts w:ascii="Arial" w:hAnsi="Arial" w:cs="Arial"/>
          <w:sz w:val="20"/>
        </w:rPr>
      </w:pPr>
      <w:r>
        <w:rPr>
          <w:rFonts w:ascii="Arial" w:hAnsi="Arial" w:cs="Arial"/>
          <w:sz w:val="20"/>
        </w:rPr>
        <w:t>La postulación de candidatos a cargos de elección popular se realizará por el procedimiento estatuario que seleccione el Consejo Político Nacional para cargos de elección federal y estatal, el Consejo Político Estatal y del Distrito Federal para cargos de elección local; pudiendo consultar al Consejo Político del nivel que corresponda la candidatura en cuestión; de entre los siguientes:</w:t>
      </w:r>
    </w:p>
    <w:p w14:paraId="6C089E45" w14:textId="77777777" w:rsidR="00375669" w:rsidRDefault="00375669" w:rsidP="00375669">
      <w:pPr>
        <w:pStyle w:val="Prrafodelista"/>
        <w:numPr>
          <w:ilvl w:val="0"/>
          <w:numId w:val="12"/>
        </w:numPr>
        <w:spacing w:before="240" w:after="200" w:line="276" w:lineRule="auto"/>
        <w:jc w:val="both"/>
        <w:rPr>
          <w:rFonts w:ascii="Arial" w:hAnsi="Arial" w:cs="Arial"/>
          <w:sz w:val="20"/>
        </w:rPr>
      </w:pPr>
      <w:r>
        <w:rPr>
          <w:rFonts w:ascii="Arial" w:hAnsi="Arial" w:cs="Arial"/>
          <w:sz w:val="20"/>
        </w:rPr>
        <w:t>Consejo Político;</w:t>
      </w:r>
    </w:p>
    <w:p w14:paraId="21ACA272" w14:textId="77777777" w:rsidR="00375669" w:rsidRDefault="00375669" w:rsidP="00375669">
      <w:pPr>
        <w:pStyle w:val="Prrafodelista"/>
        <w:numPr>
          <w:ilvl w:val="0"/>
          <w:numId w:val="12"/>
        </w:numPr>
        <w:spacing w:before="240" w:after="200" w:line="276" w:lineRule="auto"/>
        <w:jc w:val="both"/>
        <w:rPr>
          <w:rFonts w:ascii="Arial" w:hAnsi="Arial" w:cs="Arial"/>
          <w:sz w:val="20"/>
        </w:rPr>
      </w:pPr>
      <w:r>
        <w:rPr>
          <w:rFonts w:ascii="Arial" w:hAnsi="Arial" w:cs="Arial"/>
          <w:sz w:val="20"/>
        </w:rPr>
        <w:t>Convención de Consejeros Políticos;</w:t>
      </w:r>
    </w:p>
    <w:p w14:paraId="76E0C01C" w14:textId="77777777" w:rsidR="00375669" w:rsidRDefault="00375669" w:rsidP="00375669">
      <w:pPr>
        <w:pStyle w:val="Prrafodelista"/>
        <w:numPr>
          <w:ilvl w:val="0"/>
          <w:numId w:val="12"/>
        </w:numPr>
        <w:spacing w:before="240" w:after="200" w:line="276" w:lineRule="auto"/>
        <w:jc w:val="both"/>
        <w:rPr>
          <w:rFonts w:ascii="Arial" w:hAnsi="Arial" w:cs="Arial"/>
          <w:sz w:val="20"/>
        </w:rPr>
      </w:pPr>
      <w:r>
        <w:rPr>
          <w:rFonts w:ascii="Arial" w:hAnsi="Arial" w:cs="Arial"/>
          <w:sz w:val="20"/>
        </w:rPr>
        <w:t>Convención de delegados;</w:t>
      </w:r>
    </w:p>
    <w:p w14:paraId="2736E411" w14:textId="77777777" w:rsidR="00375669" w:rsidRDefault="00375669" w:rsidP="00375669">
      <w:pPr>
        <w:pStyle w:val="Prrafodelista"/>
        <w:numPr>
          <w:ilvl w:val="0"/>
          <w:numId w:val="12"/>
        </w:numPr>
        <w:spacing w:before="240" w:after="200" w:line="276" w:lineRule="auto"/>
        <w:jc w:val="both"/>
        <w:rPr>
          <w:rFonts w:ascii="Arial" w:hAnsi="Arial" w:cs="Arial"/>
          <w:sz w:val="20"/>
        </w:rPr>
      </w:pPr>
      <w:r>
        <w:rPr>
          <w:rFonts w:ascii="Arial" w:hAnsi="Arial" w:cs="Arial"/>
          <w:sz w:val="20"/>
        </w:rPr>
        <w:t>Consulta Directa a los Militantes;</w:t>
      </w:r>
    </w:p>
    <w:p w14:paraId="7FD8173F" w14:textId="77777777" w:rsidR="00375669" w:rsidRDefault="00375669" w:rsidP="00375669">
      <w:pPr>
        <w:pStyle w:val="Prrafodelista"/>
        <w:numPr>
          <w:ilvl w:val="0"/>
          <w:numId w:val="12"/>
        </w:numPr>
        <w:spacing w:before="240" w:after="200" w:line="276" w:lineRule="auto"/>
        <w:jc w:val="both"/>
        <w:rPr>
          <w:rFonts w:ascii="Arial" w:hAnsi="Arial" w:cs="Arial"/>
          <w:sz w:val="20"/>
        </w:rPr>
      </w:pPr>
      <w:r>
        <w:rPr>
          <w:rFonts w:ascii="Arial" w:hAnsi="Arial" w:cs="Arial"/>
          <w:sz w:val="20"/>
        </w:rPr>
        <w:t>Usos y costumbres (PRI: 1996, 112).</w:t>
      </w:r>
    </w:p>
    <w:p w14:paraId="2000B922" w14:textId="0A1A69E5" w:rsidR="00375669" w:rsidRDefault="00375669" w:rsidP="00375669">
      <w:pPr>
        <w:spacing w:after="0" w:line="360" w:lineRule="auto"/>
        <w:jc w:val="both"/>
        <w:rPr>
          <w:rFonts w:ascii="Arial" w:hAnsi="Arial" w:cs="Arial"/>
          <w:sz w:val="24"/>
        </w:rPr>
      </w:pPr>
      <w:r>
        <w:rPr>
          <w:rFonts w:ascii="Arial" w:hAnsi="Arial" w:cs="Arial"/>
          <w:sz w:val="24"/>
        </w:rPr>
        <w:t>Si bien, por primera vez se puede notar que existe la opción de consultar a los militantes pa</w:t>
      </w:r>
      <w:r w:rsidR="00736E52">
        <w:rPr>
          <w:rFonts w:ascii="Arial" w:hAnsi="Arial" w:cs="Arial"/>
          <w:sz w:val="24"/>
        </w:rPr>
        <w:t>ra la elección del candidato a Presidente de la R</w:t>
      </w:r>
      <w:r>
        <w:rPr>
          <w:rFonts w:ascii="Arial" w:hAnsi="Arial" w:cs="Arial"/>
          <w:sz w:val="24"/>
        </w:rPr>
        <w:t xml:space="preserve">epública, que una de </w:t>
      </w:r>
      <w:r>
        <w:rPr>
          <w:rFonts w:ascii="Arial" w:hAnsi="Arial" w:cs="Arial"/>
          <w:sz w:val="24"/>
        </w:rPr>
        <w:lastRenderedPageBreak/>
        <w:t>las mayores inclusiones que se puede hacer en una elección, refiriendo el trabajo de Catón, también sería necesario mencionar que existen otros dos mecanismos que son más excluyentes, como el consejo político y por convención de consejeros políticos.</w:t>
      </w:r>
    </w:p>
    <w:p w14:paraId="56CB20E5" w14:textId="73307961" w:rsidR="00375669" w:rsidRDefault="00736E52" w:rsidP="00375669">
      <w:pPr>
        <w:spacing w:after="0" w:line="360" w:lineRule="auto"/>
        <w:jc w:val="both"/>
        <w:rPr>
          <w:rFonts w:ascii="Arial" w:eastAsia="Calibri" w:hAnsi="Arial" w:cs="Arial"/>
          <w:sz w:val="24"/>
          <w:szCs w:val="24"/>
        </w:rPr>
      </w:pPr>
      <w:r>
        <w:rPr>
          <w:rFonts w:ascii="Arial" w:hAnsi="Arial" w:cs="Arial"/>
          <w:sz w:val="24"/>
        </w:rPr>
        <w:tab/>
        <w:t>El Consejo P</w:t>
      </w:r>
      <w:r w:rsidR="00375669">
        <w:rPr>
          <w:rFonts w:ascii="Arial" w:hAnsi="Arial" w:cs="Arial"/>
          <w:sz w:val="24"/>
        </w:rPr>
        <w:t>olítico, es un órgano deliberativo de dirección colegiada</w:t>
      </w:r>
      <w:r>
        <w:rPr>
          <w:rFonts w:ascii="Arial" w:hAnsi="Arial" w:cs="Arial"/>
          <w:sz w:val="24"/>
        </w:rPr>
        <w:t xml:space="preserve"> del partido, subordinado a la Asamblea General de D</w:t>
      </w:r>
      <w:r w:rsidR="00375669">
        <w:rPr>
          <w:rFonts w:ascii="Arial" w:hAnsi="Arial" w:cs="Arial"/>
          <w:sz w:val="24"/>
        </w:rPr>
        <w:t xml:space="preserve">elegados (PRI, 1996: 79). Conformado como lo específica el artículo 68, por el presidente y el secretario del Comité Ejecutivo Nacional, los expresidentes del mismo comité, y una representación paritaria de las estructuras territorial y seccional, conformada por miembros del partido con cargos directivos dentro del partido o con cargos de elección popular (en el gobierno, ya sean diputados, presidentes </w:t>
      </w:r>
      <w:r>
        <w:rPr>
          <w:rFonts w:ascii="Arial" w:hAnsi="Arial" w:cs="Arial"/>
          <w:sz w:val="24"/>
        </w:rPr>
        <w:t>municipales y gobernadores) por ú</w:t>
      </w:r>
      <w:r w:rsidR="00CE563E">
        <w:rPr>
          <w:rFonts w:ascii="Arial" w:hAnsi="Arial" w:cs="Arial"/>
          <w:sz w:val="24"/>
        </w:rPr>
        <w:t>ltimo (</w:t>
      </w:r>
      <w:r w:rsidR="00375669">
        <w:rPr>
          <w:rFonts w:ascii="Arial" w:hAnsi="Arial" w:cs="Arial"/>
          <w:sz w:val="24"/>
        </w:rPr>
        <w:t xml:space="preserve">PRI, 1996: 80). Esto de manera inmediata podría suponer </w:t>
      </w:r>
      <w:r w:rsidR="00375669">
        <w:rPr>
          <w:rFonts w:ascii="Arial" w:eastAsia="Calibri" w:hAnsi="Arial" w:cs="Arial"/>
          <w:sz w:val="24"/>
          <w:szCs w:val="24"/>
        </w:rPr>
        <w:t>la sumisión o dependencia de unas autoridades con respecto a otras. Una de las características consideradas dentro de mi marco teórico destaca la independencia de las autoridades, que en este caso no se presentaría en tanto que fueron designadas.</w:t>
      </w:r>
    </w:p>
    <w:p w14:paraId="6A6B0129" w14:textId="77777777" w:rsidR="00105304" w:rsidRDefault="00375669" w:rsidP="006E0CA0">
      <w:pPr>
        <w:spacing w:after="0" w:line="360" w:lineRule="auto"/>
        <w:ind w:firstLine="708"/>
        <w:jc w:val="both"/>
        <w:rPr>
          <w:rFonts w:ascii="Arial" w:eastAsia="Calibri" w:hAnsi="Arial" w:cs="Arial"/>
          <w:sz w:val="24"/>
          <w:szCs w:val="24"/>
        </w:rPr>
      </w:pPr>
      <w:r>
        <w:rPr>
          <w:rFonts w:ascii="Arial" w:eastAsia="Calibri" w:hAnsi="Arial" w:cs="Arial"/>
          <w:sz w:val="24"/>
          <w:szCs w:val="24"/>
        </w:rPr>
        <w:t xml:space="preserve">Sería la misma situación para el otro tipo de elección, la convención de consejeros políticos. La razón es que son los consejeros los que conforman </w:t>
      </w:r>
      <w:r w:rsidR="00CE563E">
        <w:rPr>
          <w:rFonts w:ascii="Arial" w:eastAsia="Calibri" w:hAnsi="Arial" w:cs="Arial"/>
          <w:sz w:val="24"/>
          <w:szCs w:val="24"/>
        </w:rPr>
        <w:t>al consejo</w:t>
      </w:r>
      <w:r>
        <w:rPr>
          <w:rFonts w:ascii="Arial" w:eastAsia="Calibri" w:hAnsi="Arial" w:cs="Arial"/>
          <w:sz w:val="24"/>
          <w:szCs w:val="24"/>
        </w:rPr>
        <w:t>, con la adición de los suplentes. No se contempla un número exacto, puesto que eso se determina en otra norma (Reglamento Interno del Consejo) como se especifica en el artículo 75 de e</w:t>
      </w:r>
      <w:r w:rsidR="00105304">
        <w:rPr>
          <w:rFonts w:ascii="Arial" w:eastAsia="Calibri" w:hAnsi="Arial" w:cs="Arial"/>
          <w:sz w:val="24"/>
          <w:szCs w:val="24"/>
        </w:rPr>
        <w:t>stos estatutos (PRI, 1996: 81).</w:t>
      </w:r>
    </w:p>
    <w:p w14:paraId="7AB9C087" w14:textId="261868EC" w:rsidR="00375669" w:rsidRDefault="00375669" w:rsidP="00105304">
      <w:pPr>
        <w:spacing w:after="0" w:line="360" w:lineRule="auto"/>
        <w:ind w:firstLine="708"/>
        <w:jc w:val="both"/>
        <w:rPr>
          <w:rFonts w:ascii="Arial" w:eastAsia="Calibri" w:hAnsi="Arial" w:cs="Arial"/>
          <w:sz w:val="24"/>
          <w:szCs w:val="24"/>
        </w:rPr>
      </w:pPr>
      <w:r>
        <w:rPr>
          <w:rFonts w:ascii="Arial" w:eastAsia="Calibri" w:hAnsi="Arial" w:cs="Arial"/>
          <w:sz w:val="24"/>
          <w:szCs w:val="24"/>
        </w:rPr>
        <w:t xml:space="preserve">Refiriendo a autoridades, el Consejo Político Nacional, es ahora quien normará todos los procesos de selección, con el instrumento </w:t>
      </w:r>
      <w:r w:rsidR="00CE563E">
        <w:rPr>
          <w:rFonts w:ascii="Arial" w:eastAsia="Calibri" w:hAnsi="Arial" w:cs="Arial"/>
          <w:sz w:val="24"/>
          <w:szCs w:val="24"/>
        </w:rPr>
        <w:t xml:space="preserve">llamado </w:t>
      </w:r>
      <w:r w:rsidR="00CE563E">
        <w:rPr>
          <w:rFonts w:ascii="Arial" w:eastAsia="Calibri" w:hAnsi="Arial" w:cs="Arial"/>
          <w:i/>
          <w:sz w:val="24"/>
          <w:szCs w:val="24"/>
        </w:rPr>
        <w:t>Acuerdo</w:t>
      </w:r>
      <w:r>
        <w:rPr>
          <w:rFonts w:ascii="Arial" w:eastAsia="Calibri" w:hAnsi="Arial" w:cs="Arial"/>
          <w:i/>
          <w:sz w:val="24"/>
          <w:szCs w:val="24"/>
        </w:rPr>
        <w:t xml:space="preserve"> general para la elección de dirigentes y postulación de candidatos</w:t>
      </w:r>
      <w:r>
        <w:rPr>
          <w:rFonts w:ascii="Arial" w:eastAsia="Calibri" w:hAnsi="Arial" w:cs="Arial"/>
          <w:sz w:val="24"/>
          <w:szCs w:val="24"/>
        </w:rPr>
        <w:t>. En este sentido, el Consejo Nacional es el que definirá qué mecanismo de selección se elegirá para la elección del candidato a la presidencia (PRI, 1996: 66, 112). Posteriormente se cita a continuación el artículo 146:</w:t>
      </w:r>
    </w:p>
    <w:p w14:paraId="431BF686" w14:textId="2F433874" w:rsidR="00375669" w:rsidRDefault="00585105" w:rsidP="00375669">
      <w:pPr>
        <w:spacing w:after="0"/>
        <w:ind w:left="993"/>
        <w:jc w:val="both"/>
        <w:rPr>
          <w:rFonts w:ascii="Arial" w:eastAsia="Calibri" w:hAnsi="Arial" w:cs="Arial"/>
          <w:sz w:val="20"/>
          <w:szCs w:val="24"/>
        </w:rPr>
      </w:pPr>
      <w:r>
        <w:rPr>
          <w:rFonts w:ascii="Arial" w:eastAsia="Calibri" w:hAnsi="Arial" w:cs="Arial"/>
          <w:sz w:val="20"/>
          <w:szCs w:val="24"/>
        </w:rPr>
        <w:t>Artí</w:t>
      </w:r>
      <w:r w:rsidR="00375669">
        <w:rPr>
          <w:rFonts w:ascii="Arial" w:eastAsia="Calibri" w:hAnsi="Arial" w:cs="Arial"/>
          <w:sz w:val="20"/>
          <w:szCs w:val="24"/>
        </w:rPr>
        <w:t>culo 146</w:t>
      </w:r>
    </w:p>
    <w:p w14:paraId="22CD59B5" w14:textId="6C77844B" w:rsidR="00375669" w:rsidRDefault="00375669" w:rsidP="00375669">
      <w:pPr>
        <w:spacing w:after="0"/>
        <w:ind w:left="993"/>
        <w:jc w:val="both"/>
        <w:rPr>
          <w:rFonts w:ascii="Arial" w:eastAsia="Calibri" w:hAnsi="Arial" w:cs="Arial"/>
          <w:sz w:val="20"/>
          <w:szCs w:val="24"/>
        </w:rPr>
      </w:pPr>
      <w:r>
        <w:rPr>
          <w:rFonts w:ascii="Arial" w:eastAsia="Calibri" w:hAnsi="Arial" w:cs="Arial"/>
          <w:sz w:val="20"/>
          <w:szCs w:val="24"/>
        </w:rPr>
        <w:t>La conducción del procedimiento para la postulación de candidatos a cargos de elección popular, es responsabilidad de l</w:t>
      </w:r>
      <w:r w:rsidR="00585105">
        <w:rPr>
          <w:rFonts w:ascii="Arial" w:eastAsia="Calibri" w:hAnsi="Arial" w:cs="Arial"/>
          <w:sz w:val="20"/>
          <w:szCs w:val="24"/>
        </w:rPr>
        <w:t>a Secretarí</w:t>
      </w:r>
      <w:r>
        <w:rPr>
          <w:rFonts w:ascii="Arial" w:eastAsia="Calibri" w:hAnsi="Arial" w:cs="Arial"/>
          <w:sz w:val="20"/>
          <w:szCs w:val="24"/>
        </w:rPr>
        <w:t>a de Elecciones, del órgano inmediato superior que corresponda al que desarrollará el proceso. Para su instrumentación se integrará una comisión temporal del Consejo Político correspondiente, que se denominará Comisión para el Desarrollo del Proceso Interno (PRI, 1996:112).</w:t>
      </w:r>
    </w:p>
    <w:p w14:paraId="3AF7453A" w14:textId="737D520A" w:rsidR="00375669" w:rsidRDefault="00375669" w:rsidP="00375669">
      <w:pPr>
        <w:spacing w:before="240" w:after="0" w:line="360" w:lineRule="auto"/>
        <w:jc w:val="both"/>
        <w:rPr>
          <w:rFonts w:ascii="Arial" w:eastAsia="Calibri" w:hAnsi="Arial" w:cs="Arial"/>
          <w:sz w:val="24"/>
          <w:szCs w:val="24"/>
        </w:rPr>
      </w:pPr>
      <w:r>
        <w:rPr>
          <w:rFonts w:ascii="Arial" w:eastAsia="Calibri" w:hAnsi="Arial" w:cs="Arial"/>
          <w:sz w:val="24"/>
          <w:szCs w:val="24"/>
        </w:rPr>
        <w:lastRenderedPageBreak/>
        <w:t>Como se puede notar, se integra una autorida</w:t>
      </w:r>
      <w:r w:rsidR="00585105">
        <w:rPr>
          <w:rFonts w:ascii="Arial" w:eastAsia="Calibri" w:hAnsi="Arial" w:cs="Arial"/>
          <w:sz w:val="24"/>
          <w:szCs w:val="24"/>
        </w:rPr>
        <w:t>d diferente, que es la Secretaría de E</w:t>
      </w:r>
      <w:r>
        <w:rPr>
          <w:rFonts w:ascii="Arial" w:eastAsia="Calibri" w:hAnsi="Arial" w:cs="Arial"/>
          <w:sz w:val="24"/>
          <w:szCs w:val="24"/>
        </w:rPr>
        <w:t>lecciones, cuya atribución, enfocada a los procesos internos, se encuentra en el artículo 91, fracción VIII y especifica lo siguiente:</w:t>
      </w:r>
    </w:p>
    <w:p w14:paraId="3B279F0F" w14:textId="77777777" w:rsidR="00375669" w:rsidRDefault="00375669" w:rsidP="00375669">
      <w:pPr>
        <w:spacing w:after="0"/>
        <w:ind w:left="993"/>
        <w:jc w:val="both"/>
        <w:rPr>
          <w:rFonts w:ascii="Arial" w:eastAsia="Calibri" w:hAnsi="Arial" w:cs="Arial"/>
          <w:sz w:val="20"/>
          <w:szCs w:val="24"/>
        </w:rPr>
      </w:pPr>
      <w:r>
        <w:rPr>
          <w:rFonts w:ascii="Arial" w:eastAsia="Calibri" w:hAnsi="Arial" w:cs="Arial"/>
          <w:sz w:val="20"/>
          <w:szCs w:val="24"/>
        </w:rPr>
        <w:t>VIII. Proponer al Comité Ejecutivo Nacional las convocatorias para postulación de candidatos; decidir en primera instancia las controversias que se susciten por la aplicación de normas contenidas en las convocatorias; dictaminar sobre el registro de aspirantes a puestos de elección popular, revisar sus requisitos de elegibilidad y preparar las resoluciones sobre la validez de los acuerdos tomados por las Convenciones (PRI, 1996: 90).</w:t>
      </w:r>
    </w:p>
    <w:p w14:paraId="7A0DC5E2" w14:textId="79459DC3" w:rsidR="00375669" w:rsidRDefault="00375669" w:rsidP="00375669">
      <w:pPr>
        <w:spacing w:before="240" w:after="0" w:line="360" w:lineRule="auto"/>
        <w:jc w:val="both"/>
        <w:rPr>
          <w:rFonts w:ascii="Arial" w:eastAsia="Calibri" w:hAnsi="Arial" w:cs="Arial"/>
          <w:sz w:val="24"/>
          <w:szCs w:val="24"/>
        </w:rPr>
      </w:pPr>
      <w:r>
        <w:rPr>
          <w:rFonts w:ascii="Arial" w:eastAsia="Calibri" w:hAnsi="Arial" w:cs="Arial"/>
          <w:sz w:val="24"/>
          <w:szCs w:val="24"/>
        </w:rPr>
        <w:t>La similitud que se sigue encontrando con los estatutos inmediatamente anteriores (los resultantes de las asambleas XVI y XIV) es que el CEN sigue expidiendo la convocatoria para realizar la convención nacional que elegirá al candidato a presidente, además de tener la facultad de sustituir candidatos (por medio de convención extraordinaria o designación). Para concluir, el artículo 157 menciona que una vez concluido el proceso</w:t>
      </w:r>
      <w:r w:rsidR="00585105">
        <w:rPr>
          <w:rFonts w:ascii="Arial" w:eastAsia="Calibri" w:hAnsi="Arial" w:cs="Arial"/>
          <w:sz w:val="24"/>
          <w:szCs w:val="24"/>
        </w:rPr>
        <w:t xml:space="preserve"> interno, el CEN remitirá a la Secretaría de E</w:t>
      </w:r>
      <w:r>
        <w:rPr>
          <w:rFonts w:ascii="Arial" w:eastAsia="Calibri" w:hAnsi="Arial" w:cs="Arial"/>
          <w:sz w:val="24"/>
          <w:szCs w:val="24"/>
        </w:rPr>
        <w:t xml:space="preserve">lecciones la documentación que </w:t>
      </w:r>
      <w:r w:rsidR="00CE563E">
        <w:rPr>
          <w:rFonts w:ascii="Arial" w:eastAsia="Calibri" w:hAnsi="Arial" w:cs="Arial"/>
          <w:sz w:val="24"/>
          <w:szCs w:val="24"/>
        </w:rPr>
        <w:t>válida</w:t>
      </w:r>
      <w:r>
        <w:rPr>
          <w:rFonts w:ascii="Arial" w:eastAsia="Calibri" w:hAnsi="Arial" w:cs="Arial"/>
          <w:sz w:val="24"/>
          <w:szCs w:val="24"/>
        </w:rPr>
        <w:t xml:space="preserve"> la elección del candidato (PRI, 1996: 114).</w:t>
      </w:r>
    </w:p>
    <w:p w14:paraId="675177BD" w14:textId="119A11DF" w:rsidR="00375669" w:rsidRDefault="006E0CA0" w:rsidP="00375669">
      <w:pPr>
        <w:spacing w:after="0" w:line="360" w:lineRule="auto"/>
        <w:jc w:val="both"/>
        <w:rPr>
          <w:rFonts w:ascii="Arial" w:eastAsia="Calibri" w:hAnsi="Arial" w:cs="Arial"/>
          <w:sz w:val="24"/>
          <w:szCs w:val="24"/>
        </w:rPr>
      </w:pPr>
      <w:r>
        <w:rPr>
          <w:rFonts w:ascii="Arial" w:eastAsia="Calibri" w:hAnsi="Arial" w:cs="Arial"/>
          <w:sz w:val="24"/>
          <w:szCs w:val="24"/>
        </w:rPr>
        <w:tab/>
      </w:r>
      <w:r w:rsidR="00375669">
        <w:rPr>
          <w:rFonts w:ascii="Arial" w:eastAsia="Calibri" w:hAnsi="Arial" w:cs="Arial"/>
          <w:sz w:val="24"/>
          <w:szCs w:val="24"/>
        </w:rPr>
        <w:t>Para la XVIII Asamblea Nacional del PRI, llevada a cabo entre los días 17 y 20 de noviembre de 2001, precedida por la licenciada Dulce María Saurí Riancho (PRI, 2018). En el artículo 181 de los estatutos de esta asamblea nacional, solo se refieren dos tipos de elección, la elección directa y la convención de delegados (PRI, 2001: 461). Posteriormente, a mi parecer</w:t>
      </w:r>
      <w:r w:rsidR="00585105">
        <w:rPr>
          <w:rFonts w:ascii="Arial" w:eastAsia="Calibri" w:hAnsi="Arial" w:cs="Arial"/>
          <w:sz w:val="24"/>
          <w:szCs w:val="24"/>
        </w:rPr>
        <w:t>, se deben</w:t>
      </w:r>
      <w:r w:rsidR="00375669">
        <w:rPr>
          <w:rFonts w:ascii="Arial" w:eastAsia="Calibri" w:hAnsi="Arial" w:cs="Arial"/>
          <w:sz w:val="24"/>
          <w:szCs w:val="24"/>
        </w:rPr>
        <w:t xml:space="preserve"> referir dos artículos de importancia. El artículo 182, que menciona el mecanismo de selección debe quedar definido cuando menos seis meses antes, ya que de lo contrario</w:t>
      </w:r>
      <w:r w:rsidR="00585105">
        <w:rPr>
          <w:rFonts w:ascii="Arial" w:eastAsia="Calibri" w:hAnsi="Arial" w:cs="Arial"/>
          <w:sz w:val="24"/>
          <w:szCs w:val="24"/>
        </w:rPr>
        <w:t xml:space="preserve"> se utilizará</w:t>
      </w:r>
      <w:r w:rsidR="00375669">
        <w:rPr>
          <w:rFonts w:ascii="Arial" w:eastAsia="Calibri" w:hAnsi="Arial" w:cs="Arial"/>
          <w:sz w:val="24"/>
          <w:szCs w:val="24"/>
        </w:rPr>
        <w:t xml:space="preserve"> el que se manejó en el proceso anterior. A </w:t>
      </w:r>
      <w:r w:rsidR="00CE563E">
        <w:rPr>
          <w:rFonts w:ascii="Arial" w:eastAsia="Calibri" w:hAnsi="Arial" w:cs="Arial"/>
          <w:sz w:val="24"/>
          <w:szCs w:val="24"/>
        </w:rPr>
        <w:t>continuación,</w:t>
      </w:r>
      <w:r w:rsidR="00375669">
        <w:rPr>
          <w:rFonts w:ascii="Arial" w:eastAsia="Calibri" w:hAnsi="Arial" w:cs="Arial"/>
          <w:sz w:val="24"/>
          <w:szCs w:val="24"/>
        </w:rPr>
        <w:t xml:space="preserve"> se cita el artículo 183.</w:t>
      </w:r>
    </w:p>
    <w:p w14:paraId="3B6B8C5D" w14:textId="77777777" w:rsidR="00375669" w:rsidRDefault="00375669" w:rsidP="00375669">
      <w:pPr>
        <w:spacing w:after="0"/>
        <w:ind w:left="993"/>
        <w:jc w:val="both"/>
        <w:rPr>
          <w:rFonts w:ascii="Arial" w:eastAsia="Calibri" w:hAnsi="Arial" w:cs="Arial"/>
          <w:sz w:val="20"/>
          <w:szCs w:val="24"/>
        </w:rPr>
      </w:pPr>
      <w:r>
        <w:rPr>
          <w:rFonts w:ascii="Arial" w:eastAsia="Calibri" w:hAnsi="Arial" w:cs="Arial"/>
          <w:sz w:val="20"/>
          <w:szCs w:val="24"/>
        </w:rPr>
        <w:t>Artículo 183. El procedimiento de elección directa podrá realizarse en dos modalidades:</w:t>
      </w:r>
    </w:p>
    <w:p w14:paraId="27F4AB8C" w14:textId="77777777" w:rsidR="00375669" w:rsidRDefault="00375669" w:rsidP="00375669">
      <w:pPr>
        <w:spacing w:after="0"/>
        <w:ind w:left="993"/>
        <w:jc w:val="both"/>
        <w:rPr>
          <w:rFonts w:ascii="Arial" w:eastAsia="Calibri" w:hAnsi="Arial" w:cs="Arial"/>
          <w:sz w:val="20"/>
          <w:szCs w:val="24"/>
        </w:rPr>
      </w:pPr>
    </w:p>
    <w:p w14:paraId="7065D294" w14:textId="77777777" w:rsidR="00375669" w:rsidRDefault="00375669" w:rsidP="00375669">
      <w:pPr>
        <w:pStyle w:val="Prrafodelista"/>
        <w:numPr>
          <w:ilvl w:val="0"/>
          <w:numId w:val="13"/>
        </w:numPr>
        <w:spacing w:after="0" w:line="276" w:lineRule="auto"/>
        <w:jc w:val="both"/>
        <w:rPr>
          <w:rFonts w:ascii="Arial" w:hAnsi="Arial" w:cs="Arial"/>
          <w:sz w:val="24"/>
        </w:rPr>
      </w:pPr>
      <w:r>
        <w:rPr>
          <w:rFonts w:ascii="Arial" w:eastAsia="Calibri" w:hAnsi="Arial" w:cs="Arial"/>
          <w:sz w:val="20"/>
          <w:szCs w:val="24"/>
        </w:rPr>
        <w:t xml:space="preserve">Con miembros inscritos en el Registro Partidario; o </w:t>
      </w:r>
    </w:p>
    <w:p w14:paraId="0D4C64DD" w14:textId="77777777" w:rsidR="00375669" w:rsidRDefault="00375669" w:rsidP="00375669">
      <w:pPr>
        <w:pStyle w:val="Prrafodelista"/>
        <w:numPr>
          <w:ilvl w:val="0"/>
          <w:numId w:val="13"/>
        </w:numPr>
        <w:spacing w:after="0" w:line="276" w:lineRule="auto"/>
        <w:jc w:val="both"/>
        <w:rPr>
          <w:rFonts w:ascii="Arial" w:hAnsi="Arial" w:cs="Arial"/>
          <w:sz w:val="24"/>
        </w:rPr>
      </w:pPr>
      <w:r>
        <w:rPr>
          <w:rFonts w:ascii="Arial" w:eastAsia="Calibri" w:hAnsi="Arial" w:cs="Arial"/>
          <w:sz w:val="20"/>
          <w:szCs w:val="24"/>
        </w:rPr>
        <w:t>Con miembros y simpatizantes.</w:t>
      </w:r>
    </w:p>
    <w:p w14:paraId="46C637BE" w14:textId="77777777" w:rsidR="00375669" w:rsidRDefault="00375669" w:rsidP="00375669">
      <w:pPr>
        <w:spacing w:after="0"/>
        <w:ind w:left="1713"/>
        <w:jc w:val="both"/>
        <w:rPr>
          <w:rFonts w:ascii="Arial" w:eastAsia="Calibri" w:hAnsi="Arial" w:cs="Arial"/>
          <w:sz w:val="20"/>
          <w:szCs w:val="24"/>
        </w:rPr>
      </w:pPr>
    </w:p>
    <w:p w14:paraId="3D555C79" w14:textId="77777777" w:rsidR="00375669" w:rsidRDefault="00375669" w:rsidP="00375669">
      <w:pPr>
        <w:spacing w:after="0"/>
        <w:ind w:left="708" w:firstLine="708"/>
        <w:jc w:val="both"/>
        <w:rPr>
          <w:rFonts w:ascii="Arial" w:eastAsia="Calibri" w:hAnsi="Arial" w:cs="Arial"/>
          <w:sz w:val="20"/>
          <w:szCs w:val="24"/>
        </w:rPr>
      </w:pPr>
      <w:r>
        <w:rPr>
          <w:rFonts w:ascii="Arial" w:eastAsia="Calibri" w:hAnsi="Arial" w:cs="Arial"/>
          <w:sz w:val="20"/>
          <w:szCs w:val="24"/>
        </w:rPr>
        <w:t>En caso de la elección directa a la que se refiere la fracción I, el reglamento señalará la fecha en que habrá de cerrarse el registro de miembros y emitir el listado de votantes correspondiente. Dicho listado deberá ponerse a disposición de los precandidatos (PRI, 2001: 461-462).</w:t>
      </w:r>
    </w:p>
    <w:p w14:paraId="0EC96FBE" w14:textId="4BB6EA7D" w:rsidR="00375669" w:rsidRDefault="00736E52" w:rsidP="00375669">
      <w:pPr>
        <w:spacing w:before="240" w:after="0" w:line="360" w:lineRule="auto"/>
        <w:jc w:val="both"/>
        <w:rPr>
          <w:rFonts w:ascii="Arial" w:eastAsia="Calibri" w:hAnsi="Arial" w:cs="Arial"/>
          <w:sz w:val="24"/>
          <w:szCs w:val="24"/>
        </w:rPr>
      </w:pPr>
      <w:r>
        <w:rPr>
          <w:rFonts w:ascii="Arial" w:eastAsia="Calibri" w:hAnsi="Arial" w:cs="Arial"/>
          <w:sz w:val="24"/>
          <w:szCs w:val="24"/>
        </w:rPr>
        <w:t>Se continúa con</w:t>
      </w:r>
      <w:r w:rsidR="00375669">
        <w:rPr>
          <w:rFonts w:ascii="Arial" w:eastAsia="Calibri" w:hAnsi="Arial" w:cs="Arial"/>
          <w:sz w:val="24"/>
          <w:szCs w:val="24"/>
        </w:rPr>
        <w:t xml:space="preserve"> esta evolución</w:t>
      </w:r>
      <w:r w:rsidR="00105304">
        <w:rPr>
          <w:rFonts w:ascii="Arial" w:eastAsia="Calibri" w:hAnsi="Arial" w:cs="Arial"/>
          <w:sz w:val="24"/>
          <w:szCs w:val="24"/>
        </w:rPr>
        <w:t xml:space="preserve"> hacia lo </w:t>
      </w:r>
      <w:r>
        <w:rPr>
          <w:rFonts w:ascii="Arial" w:eastAsia="Calibri" w:hAnsi="Arial" w:cs="Arial"/>
          <w:sz w:val="24"/>
          <w:szCs w:val="24"/>
        </w:rPr>
        <w:t>democrático</w:t>
      </w:r>
      <w:r w:rsidR="00375669">
        <w:rPr>
          <w:rFonts w:ascii="Arial" w:eastAsia="Calibri" w:hAnsi="Arial" w:cs="Arial"/>
          <w:sz w:val="24"/>
          <w:szCs w:val="24"/>
        </w:rPr>
        <w:t xml:space="preserve"> de la elección. Como ya</w:t>
      </w:r>
      <w:r w:rsidR="00105304">
        <w:rPr>
          <w:rFonts w:ascii="Arial" w:eastAsia="Calibri" w:hAnsi="Arial" w:cs="Arial"/>
          <w:sz w:val="24"/>
          <w:szCs w:val="24"/>
        </w:rPr>
        <w:t xml:space="preserve"> se mencionó anteriormente, en 1996 se notó</w:t>
      </w:r>
      <w:r w:rsidR="00375669">
        <w:rPr>
          <w:rFonts w:ascii="Arial" w:eastAsia="Calibri" w:hAnsi="Arial" w:cs="Arial"/>
          <w:sz w:val="24"/>
          <w:szCs w:val="24"/>
        </w:rPr>
        <w:t xml:space="preserve"> que ya no existía alguna restricción en la normatividad para que la elección nacional se llevase a cabo por medio de consulta </w:t>
      </w:r>
      <w:r w:rsidR="00375669">
        <w:rPr>
          <w:rFonts w:ascii="Arial" w:eastAsia="Calibri" w:hAnsi="Arial" w:cs="Arial"/>
          <w:sz w:val="24"/>
          <w:szCs w:val="24"/>
        </w:rPr>
        <w:lastRenderedPageBreak/>
        <w:t xml:space="preserve">directa a la base militante. Ahora en el 2001 se agrega la palabra simpatizante en la fracción II del artículo 183, que de acuerdo con Mathías Catón es el grado máximo de inclusión.  </w:t>
      </w:r>
      <w:r w:rsidR="00105304">
        <w:rPr>
          <w:rFonts w:ascii="Arial" w:hAnsi="Arial" w:cs="Arial"/>
          <w:sz w:val="24"/>
          <w:szCs w:val="24"/>
        </w:rPr>
        <w:t>Ante este hecho se puede</w:t>
      </w:r>
      <w:r w:rsidR="00375669">
        <w:rPr>
          <w:rFonts w:ascii="Arial" w:hAnsi="Arial" w:cs="Arial"/>
          <w:sz w:val="24"/>
          <w:szCs w:val="24"/>
        </w:rPr>
        <w:t xml:space="preserve"> apreciar que el partido asumió el grado máximo de incluso, por lo menos en el ámbito normativo.</w:t>
      </w:r>
    </w:p>
    <w:p w14:paraId="60D08112" w14:textId="6604C702" w:rsidR="00375669" w:rsidRDefault="00375669" w:rsidP="00375669">
      <w:pPr>
        <w:spacing w:after="0" w:line="360" w:lineRule="auto"/>
        <w:jc w:val="both"/>
        <w:rPr>
          <w:rFonts w:ascii="Arial" w:hAnsi="Arial" w:cs="Arial"/>
          <w:sz w:val="24"/>
          <w:szCs w:val="24"/>
        </w:rPr>
      </w:pPr>
      <w:r>
        <w:rPr>
          <w:rFonts w:ascii="Arial" w:hAnsi="Arial" w:cs="Arial"/>
          <w:sz w:val="24"/>
          <w:szCs w:val="24"/>
        </w:rPr>
        <w:tab/>
        <w:t xml:space="preserve">Sin embargo, en cuanto al otro mecanismo de selección, que es la convención de delegados (una elección indirecta) existen elementos que a continuación de </w:t>
      </w:r>
      <w:r w:rsidR="000018FA">
        <w:rPr>
          <w:rFonts w:ascii="Arial" w:hAnsi="Arial" w:cs="Arial"/>
          <w:sz w:val="24"/>
          <w:szCs w:val="24"/>
        </w:rPr>
        <w:t>citarán para su posterior análisis</w:t>
      </w:r>
      <w:r>
        <w:rPr>
          <w:rFonts w:ascii="Arial" w:hAnsi="Arial" w:cs="Arial"/>
          <w:sz w:val="24"/>
          <w:szCs w:val="24"/>
        </w:rPr>
        <w:t>.</w:t>
      </w:r>
      <w:r w:rsidR="000018FA">
        <w:rPr>
          <w:rFonts w:ascii="Arial" w:hAnsi="Arial" w:cs="Arial"/>
          <w:sz w:val="24"/>
          <w:szCs w:val="24"/>
        </w:rPr>
        <w:t xml:space="preserve"> </w:t>
      </w:r>
    </w:p>
    <w:p w14:paraId="39F48075" w14:textId="77777777" w:rsidR="00375669" w:rsidRDefault="00375669" w:rsidP="00375669">
      <w:pPr>
        <w:spacing w:after="0"/>
        <w:ind w:left="993"/>
        <w:jc w:val="both"/>
        <w:rPr>
          <w:rFonts w:ascii="Arial" w:hAnsi="Arial" w:cs="Arial"/>
          <w:sz w:val="20"/>
          <w:szCs w:val="24"/>
        </w:rPr>
      </w:pPr>
      <w:r>
        <w:rPr>
          <w:rFonts w:ascii="Arial" w:hAnsi="Arial" w:cs="Arial"/>
          <w:sz w:val="20"/>
          <w:szCs w:val="24"/>
        </w:rPr>
        <w:t xml:space="preserve">Artículo 184. Las convenciones de delegados deberán conformarse de la siguiente manera: </w:t>
      </w:r>
    </w:p>
    <w:p w14:paraId="73F0D813" w14:textId="77777777" w:rsidR="00375669" w:rsidRDefault="00375669" w:rsidP="00375669">
      <w:pPr>
        <w:pStyle w:val="Prrafodelista"/>
        <w:numPr>
          <w:ilvl w:val="0"/>
          <w:numId w:val="14"/>
        </w:numPr>
        <w:spacing w:after="0" w:line="276" w:lineRule="auto"/>
        <w:jc w:val="both"/>
        <w:rPr>
          <w:rFonts w:ascii="Arial" w:hAnsi="Arial" w:cs="Arial"/>
          <w:sz w:val="20"/>
          <w:szCs w:val="24"/>
        </w:rPr>
      </w:pPr>
      <w:r>
        <w:rPr>
          <w:rFonts w:ascii="Arial" w:hAnsi="Arial" w:cs="Arial"/>
          <w:sz w:val="20"/>
          <w:szCs w:val="24"/>
        </w:rPr>
        <w:t>El 50% de los delegados estará integrado por:</w:t>
      </w:r>
    </w:p>
    <w:p w14:paraId="799E4D5B" w14:textId="77777777" w:rsidR="00375669" w:rsidRDefault="00375669" w:rsidP="00375669">
      <w:pPr>
        <w:pStyle w:val="Prrafodelista"/>
        <w:numPr>
          <w:ilvl w:val="1"/>
          <w:numId w:val="14"/>
        </w:numPr>
        <w:spacing w:after="0" w:line="276" w:lineRule="auto"/>
        <w:jc w:val="both"/>
        <w:rPr>
          <w:rFonts w:ascii="Arial" w:hAnsi="Arial" w:cs="Arial"/>
          <w:sz w:val="20"/>
          <w:szCs w:val="24"/>
        </w:rPr>
      </w:pPr>
      <w:r>
        <w:rPr>
          <w:rFonts w:ascii="Arial" w:hAnsi="Arial" w:cs="Arial"/>
          <w:sz w:val="20"/>
          <w:szCs w:val="24"/>
        </w:rPr>
        <w:t xml:space="preserve">Consejeros políticos del nivel que corresponda y consejeros políticos de los niveles superiores que residan en la demarcación. </w:t>
      </w:r>
    </w:p>
    <w:p w14:paraId="490A9105" w14:textId="77777777" w:rsidR="00375669" w:rsidRDefault="00375669" w:rsidP="00375669">
      <w:pPr>
        <w:pStyle w:val="Prrafodelista"/>
        <w:numPr>
          <w:ilvl w:val="1"/>
          <w:numId w:val="14"/>
        </w:numPr>
        <w:spacing w:after="0" w:line="276" w:lineRule="auto"/>
        <w:jc w:val="both"/>
        <w:rPr>
          <w:rFonts w:ascii="Arial" w:hAnsi="Arial" w:cs="Arial"/>
          <w:sz w:val="20"/>
          <w:szCs w:val="24"/>
        </w:rPr>
      </w:pPr>
      <w:r>
        <w:rPr>
          <w:rFonts w:ascii="Arial" w:hAnsi="Arial" w:cs="Arial"/>
          <w:sz w:val="20"/>
          <w:szCs w:val="24"/>
        </w:rPr>
        <w:t xml:space="preserve">Delegados de los sectores y organizaciones electos en sus asambleas respectivas, en proporción a su participación en el Consejo Político del nivel correspondiente; y </w:t>
      </w:r>
    </w:p>
    <w:p w14:paraId="356A5B7D" w14:textId="77777777" w:rsidR="00375669" w:rsidRDefault="00375669" w:rsidP="00375669">
      <w:pPr>
        <w:pStyle w:val="Prrafodelista"/>
        <w:numPr>
          <w:ilvl w:val="0"/>
          <w:numId w:val="14"/>
        </w:numPr>
        <w:spacing w:after="0" w:line="276" w:lineRule="auto"/>
        <w:jc w:val="both"/>
        <w:rPr>
          <w:rFonts w:ascii="Arial" w:hAnsi="Arial" w:cs="Arial"/>
          <w:sz w:val="20"/>
          <w:szCs w:val="24"/>
        </w:rPr>
      </w:pPr>
      <w:r>
        <w:rPr>
          <w:rFonts w:ascii="Arial" w:hAnsi="Arial" w:cs="Arial"/>
          <w:sz w:val="20"/>
          <w:szCs w:val="24"/>
        </w:rPr>
        <w:t>El 50 % restante serán delegados electos en asambleas electorales territoriales.</w:t>
      </w:r>
    </w:p>
    <w:p w14:paraId="4C4488C0" w14:textId="77777777" w:rsidR="00375669" w:rsidRDefault="00375669" w:rsidP="00375669">
      <w:pPr>
        <w:spacing w:after="0"/>
        <w:ind w:left="360"/>
        <w:jc w:val="both"/>
        <w:rPr>
          <w:rFonts w:ascii="Arial" w:hAnsi="Arial" w:cs="Arial"/>
          <w:sz w:val="20"/>
          <w:szCs w:val="24"/>
        </w:rPr>
      </w:pPr>
      <w:r>
        <w:rPr>
          <w:rFonts w:ascii="Arial" w:hAnsi="Arial" w:cs="Arial"/>
          <w:sz w:val="20"/>
          <w:szCs w:val="24"/>
        </w:rPr>
        <w:t>En todas las asambleas electorales territoriales se garantizará la observación del principio de paridad de género y participación de jóvenes (PRI, 2001: 462).</w:t>
      </w:r>
    </w:p>
    <w:p w14:paraId="7C3F0C62" w14:textId="535056C1" w:rsidR="00375669" w:rsidRPr="000018FA" w:rsidRDefault="00375669" w:rsidP="00375669">
      <w:pPr>
        <w:spacing w:before="240" w:after="0" w:line="360" w:lineRule="auto"/>
        <w:jc w:val="both"/>
        <w:rPr>
          <w:rFonts w:ascii="Arial" w:eastAsia="Calibri" w:hAnsi="Arial" w:cs="Arial"/>
          <w:sz w:val="24"/>
          <w:szCs w:val="24"/>
        </w:rPr>
      </w:pPr>
      <w:r>
        <w:rPr>
          <w:rFonts w:ascii="Arial" w:hAnsi="Arial" w:cs="Arial"/>
          <w:sz w:val="24"/>
          <w:szCs w:val="24"/>
        </w:rPr>
        <w:t>Tomando en cuenta los estatutos de 1996 donde existían dos mecanismos de selección cerrada como consejo político y convención de consejeros políticos, excluidos en la</w:t>
      </w:r>
      <w:r w:rsidR="000018FA">
        <w:rPr>
          <w:rFonts w:ascii="Arial" w:hAnsi="Arial" w:cs="Arial"/>
          <w:sz w:val="24"/>
          <w:szCs w:val="24"/>
        </w:rPr>
        <w:t xml:space="preserve"> normatividad de 2001, es de resaltar que </w:t>
      </w:r>
      <w:r>
        <w:rPr>
          <w:rFonts w:ascii="Arial" w:hAnsi="Arial" w:cs="Arial"/>
          <w:sz w:val="24"/>
          <w:szCs w:val="24"/>
        </w:rPr>
        <w:t>la convención de delegados de estos estatutos,</w:t>
      </w:r>
      <w:r w:rsidR="000018FA">
        <w:rPr>
          <w:rFonts w:ascii="Arial" w:hAnsi="Arial" w:cs="Arial"/>
          <w:sz w:val="24"/>
          <w:szCs w:val="24"/>
        </w:rPr>
        <w:t xml:space="preserve"> se conformó por un</w:t>
      </w:r>
      <w:r>
        <w:rPr>
          <w:rFonts w:ascii="Arial" w:hAnsi="Arial" w:cs="Arial"/>
          <w:sz w:val="24"/>
          <w:szCs w:val="24"/>
        </w:rPr>
        <w:t xml:space="preserve"> veinticinco por ciento </w:t>
      </w:r>
      <w:r w:rsidR="000018FA">
        <w:rPr>
          <w:rFonts w:ascii="Arial" w:hAnsi="Arial" w:cs="Arial"/>
          <w:sz w:val="24"/>
          <w:szCs w:val="24"/>
        </w:rPr>
        <w:t xml:space="preserve">que eran </w:t>
      </w:r>
      <w:r>
        <w:rPr>
          <w:rFonts w:ascii="Arial" w:hAnsi="Arial" w:cs="Arial"/>
          <w:sz w:val="24"/>
          <w:szCs w:val="24"/>
        </w:rPr>
        <w:t>mi</w:t>
      </w:r>
      <w:r w:rsidR="000018FA">
        <w:rPr>
          <w:rFonts w:ascii="Arial" w:hAnsi="Arial" w:cs="Arial"/>
          <w:sz w:val="24"/>
          <w:szCs w:val="24"/>
        </w:rPr>
        <w:t>embros del consejo político,</w:t>
      </w:r>
      <w:r>
        <w:rPr>
          <w:rFonts w:ascii="Arial" w:hAnsi="Arial" w:cs="Arial"/>
          <w:sz w:val="24"/>
          <w:szCs w:val="24"/>
        </w:rPr>
        <w:t xml:space="preserve"> lo</w:t>
      </w:r>
      <w:r w:rsidR="000018FA">
        <w:rPr>
          <w:rFonts w:ascii="Arial" w:hAnsi="Arial" w:cs="Arial"/>
          <w:sz w:val="24"/>
          <w:szCs w:val="24"/>
        </w:rPr>
        <w:t xml:space="preserve"> que podría</w:t>
      </w:r>
      <w:r>
        <w:rPr>
          <w:rFonts w:ascii="Arial" w:hAnsi="Arial" w:cs="Arial"/>
          <w:sz w:val="24"/>
          <w:szCs w:val="24"/>
        </w:rPr>
        <w:t xml:space="preserve"> suponer </w:t>
      </w:r>
      <w:r w:rsidR="000018FA">
        <w:rPr>
          <w:rFonts w:ascii="Arial" w:hAnsi="Arial" w:cs="Arial"/>
          <w:sz w:val="24"/>
          <w:szCs w:val="24"/>
        </w:rPr>
        <w:t xml:space="preserve"> la </w:t>
      </w:r>
      <w:r>
        <w:rPr>
          <w:rFonts w:ascii="Arial" w:eastAsia="Calibri" w:hAnsi="Arial" w:cs="Arial"/>
          <w:sz w:val="24"/>
          <w:szCs w:val="24"/>
        </w:rPr>
        <w:t>sumisión o dependencia hacia las autoridades en el momento de realizar la elección.</w:t>
      </w:r>
      <w:r w:rsidR="000018FA">
        <w:rPr>
          <w:rFonts w:ascii="Arial" w:eastAsia="Calibri" w:hAnsi="Arial" w:cs="Arial"/>
          <w:sz w:val="24"/>
          <w:szCs w:val="24"/>
        </w:rPr>
        <w:t xml:space="preserve"> Sin embargo no es argumento de peso para considerar este proceso como autoritario. </w:t>
      </w:r>
      <w:r>
        <w:rPr>
          <w:rFonts w:ascii="Arial" w:eastAsia="Calibri" w:hAnsi="Arial" w:cs="Arial"/>
          <w:sz w:val="24"/>
          <w:szCs w:val="24"/>
        </w:rPr>
        <w:t>Por último, en ambas no se proporciona la información sobre qué sistema de legitimidad se utilizará en ambos mecanismos.</w:t>
      </w:r>
    </w:p>
    <w:p w14:paraId="19CAF541" w14:textId="54181915" w:rsidR="00375669" w:rsidRDefault="00375669" w:rsidP="00375669">
      <w:pPr>
        <w:spacing w:after="0" w:line="360" w:lineRule="auto"/>
        <w:ind w:firstLine="708"/>
        <w:jc w:val="both"/>
        <w:rPr>
          <w:rFonts w:ascii="Arial" w:eastAsia="Calibri" w:hAnsi="Arial" w:cs="Arial"/>
          <w:sz w:val="24"/>
          <w:szCs w:val="24"/>
        </w:rPr>
      </w:pPr>
      <w:r>
        <w:rPr>
          <w:rFonts w:ascii="Arial" w:eastAsia="Calibri" w:hAnsi="Arial" w:cs="Arial"/>
          <w:sz w:val="24"/>
          <w:szCs w:val="24"/>
        </w:rPr>
        <w:t>En cuanto a las auto</w:t>
      </w:r>
      <w:r w:rsidR="00585105">
        <w:rPr>
          <w:rFonts w:ascii="Arial" w:eastAsia="Calibri" w:hAnsi="Arial" w:cs="Arial"/>
          <w:sz w:val="24"/>
          <w:szCs w:val="24"/>
        </w:rPr>
        <w:t>ridades, desaparece la Secretarí</w:t>
      </w:r>
      <w:r>
        <w:rPr>
          <w:rFonts w:ascii="Arial" w:eastAsia="Calibri" w:hAnsi="Arial" w:cs="Arial"/>
          <w:sz w:val="24"/>
          <w:szCs w:val="24"/>
        </w:rPr>
        <w:t>a de Elecciones y se convierte en la Comisión Nacional de Procesos Internos. La Comisión de</w:t>
      </w:r>
      <w:r w:rsidR="00563832">
        <w:rPr>
          <w:rFonts w:ascii="Arial" w:eastAsia="Calibri" w:hAnsi="Arial" w:cs="Arial"/>
          <w:sz w:val="24"/>
          <w:szCs w:val="24"/>
        </w:rPr>
        <w:t xml:space="preserve"> Procesos Internos de acuerdo con</w:t>
      </w:r>
      <w:r>
        <w:rPr>
          <w:rFonts w:ascii="Arial" w:eastAsia="Calibri" w:hAnsi="Arial" w:cs="Arial"/>
          <w:sz w:val="24"/>
          <w:szCs w:val="24"/>
        </w:rPr>
        <w:t xml:space="preserve"> artículo 99 de los estatutos de esta XVIII asamblea, es la “instancia responsable de coordinar y conducir los procesos de elección de dirigentes y postulación de candidatos en el ámbito nacional y federal” (PRI, 2001: 434), tarea que es reafirmada en el artículo 178, donde se le otorga la función de llevar a cabo las elecci</w:t>
      </w:r>
      <w:r w:rsidR="000018FA">
        <w:rPr>
          <w:rFonts w:ascii="Arial" w:eastAsia="Calibri" w:hAnsi="Arial" w:cs="Arial"/>
          <w:sz w:val="24"/>
          <w:szCs w:val="24"/>
        </w:rPr>
        <w:t>ones, además de proponer al Consejo P</w:t>
      </w:r>
      <w:r>
        <w:rPr>
          <w:rFonts w:ascii="Arial" w:eastAsia="Calibri" w:hAnsi="Arial" w:cs="Arial"/>
          <w:sz w:val="24"/>
          <w:szCs w:val="24"/>
        </w:rPr>
        <w:t xml:space="preserve">olítico el reglamento para las elecciones. Por otro lado, como refieren de las fracciones II a la XI del </w:t>
      </w:r>
      <w:r>
        <w:rPr>
          <w:rFonts w:ascii="Arial" w:eastAsia="Calibri" w:hAnsi="Arial" w:cs="Arial"/>
          <w:sz w:val="24"/>
          <w:szCs w:val="24"/>
        </w:rPr>
        <w:lastRenderedPageBreak/>
        <w:t>artículo 100 de estos estat</w:t>
      </w:r>
      <w:r w:rsidR="000018FA">
        <w:rPr>
          <w:rFonts w:ascii="Arial" w:eastAsia="Calibri" w:hAnsi="Arial" w:cs="Arial"/>
          <w:sz w:val="24"/>
          <w:szCs w:val="24"/>
        </w:rPr>
        <w:t>utos, la comisión es la encargada de llevar a cabo el proceso;</w:t>
      </w:r>
      <w:r>
        <w:rPr>
          <w:rFonts w:ascii="Arial" w:eastAsia="Calibri" w:hAnsi="Arial" w:cs="Arial"/>
          <w:sz w:val="24"/>
          <w:szCs w:val="24"/>
        </w:rPr>
        <w:t xml:space="preserve"> desde</w:t>
      </w:r>
      <w:r w:rsidR="000018FA">
        <w:rPr>
          <w:rFonts w:ascii="Arial" w:eastAsia="Calibri" w:hAnsi="Arial" w:cs="Arial"/>
          <w:sz w:val="24"/>
          <w:szCs w:val="24"/>
        </w:rPr>
        <w:t xml:space="preserve"> la proposición</w:t>
      </w:r>
      <w:r>
        <w:rPr>
          <w:rFonts w:ascii="Arial" w:eastAsia="Calibri" w:hAnsi="Arial" w:cs="Arial"/>
          <w:sz w:val="24"/>
          <w:szCs w:val="24"/>
        </w:rPr>
        <w:t xml:space="preserve"> </w:t>
      </w:r>
      <w:r w:rsidR="000018FA">
        <w:rPr>
          <w:rFonts w:ascii="Arial" w:eastAsia="Calibri" w:hAnsi="Arial" w:cs="Arial"/>
          <w:sz w:val="24"/>
          <w:szCs w:val="24"/>
        </w:rPr>
        <w:t>d</w:t>
      </w:r>
      <w:r>
        <w:rPr>
          <w:rFonts w:ascii="Arial" w:eastAsia="Calibri" w:hAnsi="Arial" w:cs="Arial"/>
          <w:sz w:val="24"/>
          <w:szCs w:val="24"/>
        </w:rPr>
        <w:t>el Reglamento para la Elección de Dirigentes y Postulación de Candidatos,</w:t>
      </w:r>
      <w:r w:rsidR="000018FA">
        <w:rPr>
          <w:rFonts w:ascii="Arial" w:eastAsia="Calibri" w:hAnsi="Arial" w:cs="Arial"/>
          <w:sz w:val="24"/>
          <w:szCs w:val="24"/>
        </w:rPr>
        <w:t xml:space="preserve"> la validación y</w:t>
      </w:r>
      <w:r>
        <w:rPr>
          <w:rFonts w:ascii="Arial" w:eastAsia="Calibri" w:hAnsi="Arial" w:cs="Arial"/>
          <w:sz w:val="24"/>
          <w:szCs w:val="24"/>
        </w:rPr>
        <w:t xml:space="preserve"> la integración de asambleas o convenciones, y, </w:t>
      </w:r>
      <w:r w:rsidR="000018FA">
        <w:rPr>
          <w:rFonts w:ascii="Arial" w:eastAsia="Calibri" w:hAnsi="Arial" w:cs="Arial"/>
          <w:sz w:val="24"/>
          <w:szCs w:val="24"/>
        </w:rPr>
        <w:t xml:space="preserve"> la calificación y declaración de</w:t>
      </w:r>
      <w:r>
        <w:rPr>
          <w:rFonts w:ascii="Arial" w:eastAsia="Calibri" w:hAnsi="Arial" w:cs="Arial"/>
          <w:sz w:val="24"/>
          <w:szCs w:val="24"/>
        </w:rPr>
        <w:t xml:space="preserve"> los ganadores de las contiendas (PRI, 2001: 434 - 435).  En el caso del Consejo Político, sigue eligiendo el mecanismo de selección que se utilizara para la elección del futuro candidato, pero buscando la aprobación de la mayoría de los consejos políticos estatales y del Distrito Federal (PRI, 2001: 461). Por último, el Comité Ejecutivo Nacional sigue siendo el encargado de emitir la convocatoria para la convención, con aprobación del Consejo Político, y sigue con la facultad de sustituir candidatos y designar a los nuevos (PRI, 2001: 463). </w:t>
      </w:r>
    </w:p>
    <w:p w14:paraId="1A2F7696" w14:textId="7236C62B" w:rsidR="00375669" w:rsidRDefault="00375669" w:rsidP="000018FA">
      <w:pPr>
        <w:spacing w:after="0" w:line="360" w:lineRule="auto"/>
        <w:ind w:firstLine="708"/>
        <w:jc w:val="both"/>
        <w:rPr>
          <w:rFonts w:ascii="Arial" w:eastAsia="Calibri" w:hAnsi="Arial" w:cs="Arial"/>
          <w:sz w:val="24"/>
          <w:szCs w:val="24"/>
        </w:rPr>
      </w:pPr>
      <w:r>
        <w:rPr>
          <w:rFonts w:ascii="Arial" w:eastAsia="Calibri" w:hAnsi="Arial" w:cs="Arial"/>
          <w:sz w:val="24"/>
          <w:szCs w:val="24"/>
        </w:rPr>
        <w:t>Conforme al análisis realizado de estos estatutos, se notan cambios importantes. La Comisión de Procesos Interno</w:t>
      </w:r>
      <w:r w:rsidR="000018FA">
        <w:rPr>
          <w:rFonts w:ascii="Arial" w:eastAsia="Calibri" w:hAnsi="Arial" w:cs="Arial"/>
          <w:sz w:val="24"/>
          <w:szCs w:val="24"/>
        </w:rPr>
        <w:t>s es un órgano alejado en gran</w:t>
      </w:r>
      <w:r>
        <w:rPr>
          <w:rFonts w:ascii="Arial" w:eastAsia="Calibri" w:hAnsi="Arial" w:cs="Arial"/>
          <w:sz w:val="24"/>
          <w:szCs w:val="24"/>
        </w:rPr>
        <w:t xml:space="preserve"> medida del CEN y del Consejo Político, pues se le otorgan la gran mayoría de las funciones para llevar a cabo los procesos de elección. El lado que podría analizarse como negativo, es que los titulares de esta comisión son elegidos por el Consejo Nacional, lo </w:t>
      </w:r>
      <w:r w:rsidR="00CE563E">
        <w:rPr>
          <w:rFonts w:ascii="Arial" w:eastAsia="Calibri" w:hAnsi="Arial" w:cs="Arial"/>
          <w:sz w:val="24"/>
          <w:szCs w:val="24"/>
        </w:rPr>
        <w:t>que,</w:t>
      </w:r>
      <w:r>
        <w:rPr>
          <w:rFonts w:ascii="Arial" w:eastAsia="Calibri" w:hAnsi="Arial" w:cs="Arial"/>
          <w:sz w:val="24"/>
          <w:szCs w:val="24"/>
        </w:rPr>
        <w:t xml:space="preserve"> de acuerdo con el marco teórico manejado en este trabajo, no existe una independencia de poderes, por lo </w:t>
      </w:r>
      <w:r w:rsidR="00CE563E">
        <w:rPr>
          <w:rFonts w:ascii="Arial" w:eastAsia="Calibri" w:hAnsi="Arial" w:cs="Arial"/>
          <w:sz w:val="24"/>
          <w:szCs w:val="24"/>
        </w:rPr>
        <w:t>tanto,</w:t>
      </w:r>
      <w:r>
        <w:rPr>
          <w:rFonts w:ascii="Arial" w:eastAsia="Calibri" w:hAnsi="Arial" w:cs="Arial"/>
          <w:sz w:val="24"/>
          <w:szCs w:val="24"/>
        </w:rPr>
        <w:t xml:space="preserve"> se podría manejar como una cuestión autoritaria.</w:t>
      </w:r>
    </w:p>
    <w:p w14:paraId="29E52645" w14:textId="4676FBA8" w:rsidR="00375669" w:rsidRDefault="00375669" w:rsidP="00375669">
      <w:pPr>
        <w:spacing w:after="0" w:line="360" w:lineRule="auto"/>
        <w:jc w:val="both"/>
        <w:rPr>
          <w:rFonts w:ascii="Arial" w:eastAsia="Calibri" w:hAnsi="Arial" w:cs="Arial"/>
          <w:sz w:val="24"/>
          <w:szCs w:val="24"/>
        </w:rPr>
      </w:pPr>
      <w:r>
        <w:rPr>
          <w:rFonts w:ascii="Arial" w:eastAsia="Calibri" w:hAnsi="Arial" w:cs="Arial"/>
          <w:sz w:val="24"/>
          <w:szCs w:val="24"/>
        </w:rPr>
        <w:tab/>
        <w:t>Después de cuatro años, durante del 2 al</w:t>
      </w:r>
      <w:r w:rsidR="008E353F">
        <w:rPr>
          <w:rFonts w:ascii="Arial" w:eastAsia="Calibri" w:hAnsi="Arial" w:cs="Arial"/>
          <w:sz w:val="24"/>
          <w:szCs w:val="24"/>
        </w:rPr>
        <w:t xml:space="preserve"> 4 de marzo de 2005, se llevaro</w:t>
      </w:r>
      <w:r>
        <w:rPr>
          <w:rFonts w:ascii="Arial" w:eastAsia="Calibri" w:hAnsi="Arial" w:cs="Arial"/>
          <w:sz w:val="24"/>
          <w:szCs w:val="24"/>
        </w:rPr>
        <w:t>n a cabo los</w:t>
      </w:r>
      <w:r w:rsidR="008E353F">
        <w:rPr>
          <w:rFonts w:ascii="Arial" w:eastAsia="Calibri" w:hAnsi="Arial" w:cs="Arial"/>
          <w:sz w:val="24"/>
          <w:szCs w:val="24"/>
        </w:rPr>
        <w:t xml:space="preserve"> trabajos correspondientes a la XIX Asamblea N</w:t>
      </w:r>
      <w:r>
        <w:rPr>
          <w:rFonts w:ascii="Arial" w:eastAsia="Calibri" w:hAnsi="Arial" w:cs="Arial"/>
          <w:sz w:val="24"/>
          <w:szCs w:val="24"/>
        </w:rPr>
        <w:t xml:space="preserve">acional del PRI, a cargo del presidente del Comité Ejecutivo Nacional, el Licenciado Roberto Madrazo Pintado (PRI, 2018). Para los estatutos resultantes de esta asamblea no existen cambios respecto a los mecanismos de selección que al igual que la normatividad de 2001, son la consulta directa a la base militante y simpatizante, y la convención de delegados que se conforma con los mismos porcentajes; ni en los órganos que llevan a cabo estos procesos, pues sigue la Comisión de Procesos Internos como la principal autoridad en el proceso (PRI, 2005: 249). Ocurre lo mismo en el </w:t>
      </w:r>
      <w:r w:rsidR="00736E52">
        <w:rPr>
          <w:rFonts w:ascii="Arial" w:eastAsia="Calibri" w:hAnsi="Arial" w:cs="Arial"/>
          <w:sz w:val="24"/>
          <w:szCs w:val="24"/>
        </w:rPr>
        <w:t>caso de los estatutos de la XX Asamblea N</w:t>
      </w:r>
      <w:r>
        <w:rPr>
          <w:rFonts w:ascii="Arial" w:eastAsia="Calibri" w:hAnsi="Arial" w:cs="Arial"/>
          <w:sz w:val="24"/>
          <w:szCs w:val="24"/>
        </w:rPr>
        <w:t>acional, celebrada el 23 de agosto de 2008 a cargo de la licenciada Beatriz Paredes Rangel presidente de Comité Ejecutivo Nacional, donde reitero que no existen cambios (PRI, 2008: 61,62).</w:t>
      </w:r>
    </w:p>
    <w:p w14:paraId="56F9ED5F" w14:textId="357A1AC2" w:rsidR="00375669" w:rsidRDefault="00375669" w:rsidP="006E0CA0">
      <w:pPr>
        <w:spacing w:after="0" w:line="360" w:lineRule="auto"/>
        <w:jc w:val="both"/>
        <w:rPr>
          <w:rFonts w:ascii="Arial" w:eastAsia="Calibri" w:hAnsi="Arial" w:cs="Arial"/>
          <w:sz w:val="24"/>
          <w:szCs w:val="24"/>
        </w:rPr>
      </w:pPr>
      <w:r>
        <w:rPr>
          <w:rFonts w:ascii="Arial" w:eastAsia="Calibri" w:hAnsi="Arial" w:cs="Arial"/>
          <w:sz w:val="24"/>
          <w:szCs w:val="24"/>
        </w:rPr>
        <w:lastRenderedPageBreak/>
        <w:t>Para las últimas dos asambleas, XXI y XXII, en marzo de 2013 a cargo de Dr. César Camacho Quiroz, y la del 12 de agosto de 2017 precedida por el Dr. Enrique Ochoa Reza tamp</w:t>
      </w:r>
      <w:r w:rsidR="00736E52">
        <w:rPr>
          <w:rFonts w:ascii="Arial" w:eastAsia="Calibri" w:hAnsi="Arial" w:cs="Arial"/>
          <w:sz w:val="24"/>
          <w:szCs w:val="24"/>
        </w:rPr>
        <w:t xml:space="preserve">oco presentan cambios, los dos </w:t>
      </w:r>
      <w:r>
        <w:rPr>
          <w:rFonts w:ascii="Arial" w:eastAsia="Calibri" w:hAnsi="Arial" w:cs="Arial"/>
          <w:sz w:val="24"/>
          <w:szCs w:val="24"/>
        </w:rPr>
        <w:t>mecanismos</w:t>
      </w:r>
      <w:r w:rsidR="00736E52">
        <w:rPr>
          <w:rFonts w:ascii="Arial" w:eastAsia="Calibri" w:hAnsi="Arial" w:cs="Arial"/>
          <w:sz w:val="24"/>
          <w:szCs w:val="24"/>
        </w:rPr>
        <w:t xml:space="preserve"> de</w:t>
      </w:r>
      <w:r>
        <w:rPr>
          <w:rFonts w:ascii="Arial" w:eastAsia="Calibri" w:hAnsi="Arial" w:cs="Arial"/>
          <w:sz w:val="24"/>
          <w:szCs w:val="24"/>
        </w:rPr>
        <w:t xml:space="preserve"> selección que aparecen desde el 2001, la elección directa y convención de delegados, siguen estando estipulados, al igual que el proceso que debe llevar cada uno, en cuanto a las autoridades, la Comisión de Procesos Internos sigue con sus funciones al ig</w:t>
      </w:r>
      <w:r w:rsidR="00CC4261">
        <w:rPr>
          <w:rFonts w:ascii="Arial" w:eastAsia="Calibri" w:hAnsi="Arial" w:cs="Arial"/>
          <w:sz w:val="24"/>
          <w:szCs w:val="24"/>
        </w:rPr>
        <w:t xml:space="preserve">ual que el resto de los órganos. </w:t>
      </w:r>
    </w:p>
    <w:p w14:paraId="750FD69C" w14:textId="77142474" w:rsidR="00B84756" w:rsidRDefault="00375669" w:rsidP="00B84756">
      <w:pPr>
        <w:spacing w:after="0" w:line="360" w:lineRule="auto"/>
        <w:jc w:val="both"/>
        <w:rPr>
          <w:rFonts w:ascii="Arial" w:eastAsia="Calibri" w:hAnsi="Arial" w:cs="Arial"/>
          <w:sz w:val="24"/>
          <w:szCs w:val="24"/>
        </w:rPr>
      </w:pPr>
      <w:r>
        <w:rPr>
          <w:rFonts w:ascii="Arial" w:eastAsia="Calibri" w:hAnsi="Arial" w:cs="Arial"/>
          <w:sz w:val="24"/>
          <w:szCs w:val="24"/>
        </w:rPr>
        <w:t xml:space="preserve"> </w:t>
      </w:r>
    </w:p>
    <w:p w14:paraId="5AC773A5" w14:textId="77777777" w:rsidR="00375669" w:rsidRDefault="00375669" w:rsidP="00B84756">
      <w:pPr>
        <w:spacing w:after="0" w:line="360" w:lineRule="auto"/>
        <w:jc w:val="both"/>
        <w:rPr>
          <w:rFonts w:ascii="Arial" w:eastAsia="Calibri" w:hAnsi="Arial" w:cs="Arial"/>
          <w:sz w:val="24"/>
          <w:szCs w:val="24"/>
        </w:rPr>
      </w:pPr>
    </w:p>
    <w:p w14:paraId="285EE85A" w14:textId="77777777" w:rsidR="001F35B4" w:rsidRDefault="001F35B4" w:rsidP="001F35B4">
      <w:pPr>
        <w:spacing w:after="0" w:line="360" w:lineRule="auto"/>
        <w:rPr>
          <w:rFonts w:ascii="Arial" w:eastAsia="Calibri" w:hAnsi="Arial" w:cs="Arial"/>
          <w:sz w:val="24"/>
          <w:szCs w:val="24"/>
        </w:rPr>
      </w:pPr>
    </w:p>
    <w:p w14:paraId="01BE093D" w14:textId="77777777" w:rsidR="000E3FC7" w:rsidRDefault="000E3FC7" w:rsidP="001F35B4">
      <w:pPr>
        <w:spacing w:after="0" w:line="360" w:lineRule="auto"/>
        <w:rPr>
          <w:rFonts w:ascii="Arial" w:eastAsia="Calibri" w:hAnsi="Arial" w:cs="Arial"/>
          <w:sz w:val="24"/>
          <w:szCs w:val="24"/>
        </w:rPr>
      </w:pPr>
    </w:p>
    <w:p w14:paraId="72752D58" w14:textId="77777777" w:rsidR="000E3FC7" w:rsidRDefault="000E3FC7" w:rsidP="001F35B4">
      <w:pPr>
        <w:spacing w:after="0" w:line="360" w:lineRule="auto"/>
        <w:rPr>
          <w:rFonts w:ascii="Arial" w:eastAsia="Calibri" w:hAnsi="Arial" w:cs="Arial"/>
          <w:sz w:val="24"/>
          <w:szCs w:val="24"/>
        </w:rPr>
      </w:pPr>
    </w:p>
    <w:p w14:paraId="5EAC46B1" w14:textId="77777777" w:rsidR="006E0CA0" w:rsidRDefault="006E0CA0" w:rsidP="001F35B4">
      <w:pPr>
        <w:spacing w:after="0" w:line="360" w:lineRule="auto"/>
        <w:rPr>
          <w:rFonts w:ascii="Arial" w:eastAsia="Calibri" w:hAnsi="Arial" w:cs="Arial"/>
          <w:sz w:val="24"/>
          <w:szCs w:val="24"/>
        </w:rPr>
      </w:pPr>
    </w:p>
    <w:p w14:paraId="1220D45D" w14:textId="77777777" w:rsidR="006E0CA0" w:rsidRDefault="006E0CA0" w:rsidP="001F35B4">
      <w:pPr>
        <w:spacing w:after="0" w:line="360" w:lineRule="auto"/>
        <w:rPr>
          <w:rFonts w:ascii="Arial" w:eastAsia="Calibri" w:hAnsi="Arial" w:cs="Arial"/>
          <w:sz w:val="24"/>
          <w:szCs w:val="24"/>
        </w:rPr>
      </w:pPr>
    </w:p>
    <w:p w14:paraId="107FA205" w14:textId="77777777" w:rsidR="006E0CA0" w:rsidRDefault="006E0CA0" w:rsidP="001F35B4">
      <w:pPr>
        <w:spacing w:after="0" w:line="360" w:lineRule="auto"/>
        <w:rPr>
          <w:rFonts w:ascii="Arial" w:eastAsia="Calibri" w:hAnsi="Arial" w:cs="Arial"/>
          <w:sz w:val="24"/>
          <w:szCs w:val="24"/>
        </w:rPr>
      </w:pPr>
    </w:p>
    <w:p w14:paraId="0B775011" w14:textId="77777777" w:rsidR="006E0CA0" w:rsidRDefault="006E0CA0" w:rsidP="001F35B4">
      <w:pPr>
        <w:spacing w:after="0" w:line="360" w:lineRule="auto"/>
        <w:rPr>
          <w:rFonts w:ascii="Arial" w:eastAsia="Calibri" w:hAnsi="Arial" w:cs="Arial"/>
          <w:sz w:val="24"/>
          <w:szCs w:val="24"/>
        </w:rPr>
      </w:pPr>
    </w:p>
    <w:p w14:paraId="7B476321" w14:textId="77777777" w:rsidR="006E0CA0" w:rsidRDefault="006E0CA0" w:rsidP="001F35B4">
      <w:pPr>
        <w:spacing w:after="0" w:line="360" w:lineRule="auto"/>
        <w:rPr>
          <w:rFonts w:ascii="Arial" w:eastAsia="Calibri" w:hAnsi="Arial" w:cs="Arial"/>
          <w:sz w:val="24"/>
          <w:szCs w:val="24"/>
        </w:rPr>
      </w:pPr>
    </w:p>
    <w:p w14:paraId="7CB2E9B6" w14:textId="77777777" w:rsidR="006E0CA0" w:rsidRDefault="006E0CA0" w:rsidP="001F35B4">
      <w:pPr>
        <w:spacing w:after="0" w:line="360" w:lineRule="auto"/>
        <w:rPr>
          <w:rFonts w:ascii="Arial" w:eastAsia="Calibri" w:hAnsi="Arial" w:cs="Arial"/>
          <w:sz w:val="24"/>
          <w:szCs w:val="24"/>
        </w:rPr>
      </w:pPr>
    </w:p>
    <w:p w14:paraId="76BCEDB7" w14:textId="77777777" w:rsidR="006E0CA0" w:rsidRDefault="006E0CA0" w:rsidP="001F35B4">
      <w:pPr>
        <w:spacing w:after="0" w:line="360" w:lineRule="auto"/>
        <w:rPr>
          <w:rFonts w:ascii="Arial" w:eastAsia="Calibri" w:hAnsi="Arial" w:cs="Arial"/>
          <w:sz w:val="24"/>
          <w:szCs w:val="24"/>
        </w:rPr>
      </w:pPr>
    </w:p>
    <w:p w14:paraId="48F87666" w14:textId="77777777" w:rsidR="006E0CA0" w:rsidRDefault="006E0CA0" w:rsidP="001F35B4">
      <w:pPr>
        <w:spacing w:after="0" w:line="360" w:lineRule="auto"/>
        <w:rPr>
          <w:rFonts w:ascii="Arial" w:eastAsia="Calibri" w:hAnsi="Arial" w:cs="Arial"/>
          <w:sz w:val="24"/>
          <w:szCs w:val="24"/>
        </w:rPr>
      </w:pPr>
    </w:p>
    <w:p w14:paraId="7EE2F6B3" w14:textId="77777777" w:rsidR="006E0CA0" w:rsidRDefault="006E0CA0" w:rsidP="001F35B4">
      <w:pPr>
        <w:spacing w:after="0" w:line="360" w:lineRule="auto"/>
        <w:rPr>
          <w:rFonts w:ascii="Arial" w:eastAsia="Calibri" w:hAnsi="Arial" w:cs="Arial"/>
          <w:sz w:val="24"/>
          <w:szCs w:val="24"/>
        </w:rPr>
      </w:pPr>
    </w:p>
    <w:p w14:paraId="641F3473" w14:textId="77777777" w:rsidR="006E0CA0" w:rsidRDefault="006E0CA0" w:rsidP="001F35B4">
      <w:pPr>
        <w:spacing w:after="0" w:line="360" w:lineRule="auto"/>
        <w:rPr>
          <w:rFonts w:ascii="Arial" w:eastAsia="Calibri" w:hAnsi="Arial" w:cs="Arial"/>
          <w:sz w:val="24"/>
          <w:szCs w:val="24"/>
        </w:rPr>
      </w:pPr>
    </w:p>
    <w:p w14:paraId="1C2C10B2" w14:textId="77777777" w:rsidR="006E0CA0" w:rsidRDefault="006E0CA0" w:rsidP="001F35B4">
      <w:pPr>
        <w:spacing w:after="0" w:line="360" w:lineRule="auto"/>
        <w:rPr>
          <w:rFonts w:ascii="Arial" w:eastAsia="Calibri" w:hAnsi="Arial" w:cs="Arial"/>
          <w:sz w:val="24"/>
          <w:szCs w:val="24"/>
        </w:rPr>
      </w:pPr>
    </w:p>
    <w:p w14:paraId="61894C3C" w14:textId="77777777" w:rsidR="006E0CA0" w:rsidRDefault="006E0CA0" w:rsidP="001F35B4">
      <w:pPr>
        <w:spacing w:after="0" w:line="360" w:lineRule="auto"/>
        <w:rPr>
          <w:rFonts w:ascii="Arial" w:eastAsia="Calibri" w:hAnsi="Arial" w:cs="Arial"/>
          <w:sz w:val="24"/>
          <w:szCs w:val="24"/>
        </w:rPr>
      </w:pPr>
    </w:p>
    <w:p w14:paraId="6B3E9640" w14:textId="77777777" w:rsidR="006E0CA0" w:rsidRDefault="006E0CA0" w:rsidP="001F35B4">
      <w:pPr>
        <w:spacing w:after="0" w:line="360" w:lineRule="auto"/>
        <w:rPr>
          <w:rFonts w:ascii="Arial" w:eastAsia="Calibri" w:hAnsi="Arial" w:cs="Arial"/>
          <w:sz w:val="24"/>
          <w:szCs w:val="24"/>
        </w:rPr>
      </w:pPr>
    </w:p>
    <w:p w14:paraId="5B170A23" w14:textId="77777777" w:rsidR="006E0CA0" w:rsidRDefault="006E0CA0" w:rsidP="001F35B4">
      <w:pPr>
        <w:spacing w:after="0" w:line="360" w:lineRule="auto"/>
        <w:rPr>
          <w:rFonts w:ascii="Arial" w:eastAsia="Calibri" w:hAnsi="Arial" w:cs="Arial"/>
          <w:sz w:val="24"/>
          <w:szCs w:val="24"/>
        </w:rPr>
      </w:pPr>
    </w:p>
    <w:p w14:paraId="1DECC858" w14:textId="77777777" w:rsidR="006E0CA0" w:rsidRDefault="006E0CA0" w:rsidP="001F35B4">
      <w:pPr>
        <w:spacing w:after="0" w:line="360" w:lineRule="auto"/>
        <w:rPr>
          <w:rFonts w:ascii="Arial" w:eastAsia="Calibri" w:hAnsi="Arial" w:cs="Arial"/>
          <w:sz w:val="24"/>
          <w:szCs w:val="24"/>
        </w:rPr>
      </w:pPr>
    </w:p>
    <w:p w14:paraId="7A34BCAE" w14:textId="77777777" w:rsidR="006E0CA0" w:rsidRDefault="006E0CA0" w:rsidP="001F35B4">
      <w:pPr>
        <w:spacing w:after="0" w:line="360" w:lineRule="auto"/>
        <w:rPr>
          <w:rFonts w:ascii="Arial" w:eastAsia="Calibri" w:hAnsi="Arial" w:cs="Arial"/>
          <w:sz w:val="24"/>
          <w:szCs w:val="24"/>
        </w:rPr>
      </w:pPr>
    </w:p>
    <w:p w14:paraId="543756A5" w14:textId="77777777" w:rsidR="006E0CA0" w:rsidRDefault="006E0CA0" w:rsidP="001F35B4">
      <w:pPr>
        <w:spacing w:after="0" w:line="360" w:lineRule="auto"/>
        <w:rPr>
          <w:rFonts w:ascii="Arial" w:eastAsia="Calibri" w:hAnsi="Arial" w:cs="Arial"/>
          <w:sz w:val="24"/>
          <w:szCs w:val="24"/>
        </w:rPr>
      </w:pPr>
    </w:p>
    <w:p w14:paraId="676DBA2F" w14:textId="77777777" w:rsidR="00B062CC" w:rsidRDefault="00B062CC" w:rsidP="001F35B4">
      <w:pPr>
        <w:spacing w:after="0" w:line="360" w:lineRule="auto"/>
        <w:rPr>
          <w:rFonts w:ascii="Arial" w:eastAsia="Calibri" w:hAnsi="Arial" w:cs="Arial"/>
          <w:sz w:val="24"/>
          <w:szCs w:val="24"/>
        </w:rPr>
      </w:pPr>
    </w:p>
    <w:p w14:paraId="3690B2F8" w14:textId="77777777" w:rsidR="001F35B4" w:rsidRDefault="001F35B4" w:rsidP="001F35B4">
      <w:pPr>
        <w:spacing w:after="0" w:line="360" w:lineRule="auto"/>
        <w:rPr>
          <w:rFonts w:ascii="Arial" w:eastAsia="Calibri" w:hAnsi="Arial" w:cs="Arial"/>
          <w:sz w:val="24"/>
          <w:szCs w:val="24"/>
        </w:rPr>
      </w:pPr>
    </w:p>
    <w:p w14:paraId="3834E28E" w14:textId="77777777" w:rsidR="003A4048" w:rsidRDefault="003A4048" w:rsidP="003A4048">
      <w:pPr>
        <w:spacing w:after="0" w:line="276" w:lineRule="auto"/>
        <w:jc w:val="center"/>
        <w:rPr>
          <w:rFonts w:ascii="Arial" w:hAnsi="Arial" w:cs="Arial"/>
          <w:b/>
          <w:sz w:val="24"/>
        </w:rPr>
      </w:pPr>
      <w:r>
        <w:rPr>
          <w:rFonts w:ascii="Arial" w:hAnsi="Arial" w:cs="Arial"/>
          <w:b/>
          <w:sz w:val="24"/>
        </w:rPr>
        <w:lastRenderedPageBreak/>
        <w:t>CAPÍTULO II</w:t>
      </w:r>
    </w:p>
    <w:p w14:paraId="3420DC07" w14:textId="6BA5C318" w:rsidR="00296F54" w:rsidRPr="003A4048" w:rsidRDefault="00D15147" w:rsidP="00296F54">
      <w:pPr>
        <w:spacing w:line="276" w:lineRule="auto"/>
        <w:jc w:val="center"/>
        <w:rPr>
          <w:rFonts w:ascii="Arial" w:hAnsi="Arial" w:cs="Arial"/>
          <w:b/>
          <w:sz w:val="24"/>
        </w:rPr>
      </w:pPr>
      <w:r w:rsidRPr="001244BB">
        <w:rPr>
          <w:rFonts w:ascii="Arial" w:hAnsi="Arial" w:cs="Arial"/>
          <w:b/>
          <w:sz w:val="24"/>
        </w:rPr>
        <w:t>Elecciones estatales</w:t>
      </w:r>
    </w:p>
    <w:p w14:paraId="389B7635" w14:textId="3698785B" w:rsidR="00D15147" w:rsidRDefault="00D15147" w:rsidP="00296F54">
      <w:pPr>
        <w:spacing w:before="240" w:after="0" w:line="360" w:lineRule="auto"/>
        <w:jc w:val="both"/>
        <w:rPr>
          <w:rFonts w:ascii="Arial" w:hAnsi="Arial" w:cs="Arial"/>
          <w:sz w:val="24"/>
        </w:rPr>
      </w:pPr>
      <w:r w:rsidRPr="00066426">
        <w:rPr>
          <w:rFonts w:ascii="Arial" w:hAnsi="Arial" w:cs="Arial"/>
          <w:sz w:val="24"/>
        </w:rPr>
        <w:t>Al r</w:t>
      </w:r>
      <w:r w:rsidR="00643097">
        <w:rPr>
          <w:rFonts w:ascii="Arial" w:hAnsi="Arial" w:cs="Arial"/>
          <w:sz w:val="24"/>
        </w:rPr>
        <w:t>eferirse a elecciones estatales se abordan</w:t>
      </w:r>
      <w:r w:rsidRPr="00066426">
        <w:rPr>
          <w:rFonts w:ascii="Arial" w:hAnsi="Arial" w:cs="Arial"/>
          <w:sz w:val="24"/>
        </w:rPr>
        <w:t xml:space="preserve"> los procesos para la elección de candidatos a senadores y gobernadores</w:t>
      </w:r>
      <w:r w:rsidR="00EE6F4F">
        <w:rPr>
          <w:rFonts w:ascii="Arial" w:hAnsi="Arial" w:cs="Arial"/>
          <w:sz w:val="24"/>
        </w:rPr>
        <w:t>, p</w:t>
      </w:r>
      <w:r>
        <w:rPr>
          <w:rFonts w:ascii="Arial" w:hAnsi="Arial" w:cs="Arial"/>
          <w:sz w:val="24"/>
        </w:rPr>
        <w:t>or la demarcación en la cual son llevadas a cabo las elecciones para la selección de candidatos a estos puestos.</w:t>
      </w:r>
    </w:p>
    <w:p w14:paraId="3F12A785" w14:textId="39612C32" w:rsidR="00D15147" w:rsidRDefault="00643097" w:rsidP="00D15147">
      <w:pPr>
        <w:spacing w:after="0" w:line="360" w:lineRule="auto"/>
        <w:ind w:firstLine="708"/>
        <w:jc w:val="both"/>
        <w:rPr>
          <w:rFonts w:ascii="Arial" w:hAnsi="Arial" w:cs="Arial"/>
          <w:sz w:val="24"/>
        </w:rPr>
      </w:pPr>
      <w:r>
        <w:rPr>
          <w:rFonts w:ascii="Arial" w:hAnsi="Arial" w:cs="Arial"/>
          <w:sz w:val="24"/>
        </w:rPr>
        <w:t>P</w:t>
      </w:r>
      <w:r w:rsidR="00D15147">
        <w:rPr>
          <w:rFonts w:ascii="Arial" w:hAnsi="Arial" w:cs="Arial"/>
          <w:sz w:val="24"/>
        </w:rPr>
        <w:t>ara no mezclar la información de ambos</w:t>
      </w:r>
      <w:r>
        <w:rPr>
          <w:rFonts w:ascii="Arial" w:hAnsi="Arial" w:cs="Arial"/>
          <w:sz w:val="24"/>
        </w:rPr>
        <w:t xml:space="preserve"> procesos, el capítulo se divide</w:t>
      </w:r>
      <w:r w:rsidR="00D15147">
        <w:rPr>
          <w:rFonts w:ascii="Arial" w:hAnsi="Arial" w:cs="Arial"/>
          <w:sz w:val="24"/>
        </w:rPr>
        <w:t>. El caso</w:t>
      </w:r>
      <w:r>
        <w:rPr>
          <w:rFonts w:ascii="Arial" w:hAnsi="Arial" w:cs="Arial"/>
          <w:sz w:val="24"/>
        </w:rPr>
        <w:t xml:space="preserve"> específico, se encuentra en las elecciones de</w:t>
      </w:r>
      <w:r w:rsidR="00D15147">
        <w:rPr>
          <w:rFonts w:ascii="Arial" w:hAnsi="Arial" w:cs="Arial"/>
          <w:sz w:val="24"/>
        </w:rPr>
        <w:t xml:space="preserve"> senadores, que a partir de 2014 usaría un mecanismo en particular para la elección de los candidatos y que el proceso de selección para candidatos a gobernador no contempla.</w:t>
      </w:r>
    </w:p>
    <w:p w14:paraId="37735904" w14:textId="3EA1C35F" w:rsidR="00D15147" w:rsidRPr="008A0FFE" w:rsidRDefault="00D15147" w:rsidP="00512F5B">
      <w:pPr>
        <w:spacing w:line="360" w:lineRule="auto"/>
        <w:ind w:firstLine="708"/>
        <w:jc w:val="both"/>
        <w:rPr>
          <w:rFonts w:ascii="Arial" w:hAnsi="Arial" w:cs="Arial"/>
          <w:sz w:val="24"/>
        </w:rPr>
      </w:pPr>
      <w:r>
        <w:rPr>
          <w:rFonts w:ascii="Arial" w:hAnsi="Arial" w:cs="Arial"/>
          <w:sz w:val="24"/>
        </w:rPr>
        <w:t xml:space="preserve">En cuanto a esta categoría de procesos, de manera general y similar a la elección nacional, se presenta una evolución de menos a </w:t>
      </w:r>
      <w:r w:rsidR="004352FD">
        <w:rPr>
          <w:rFonts w:ascii="Arial" w:hAnsi="Arial" w:cs="Arial"/>
          <w:sz w:val="24"/>
        </w:rPr>
        <w:t>más democrático</w:t>
      </w:r>
      <w:r w:rsidR="00643097">
        <w:rPr>
          <w:rFonts w:ascii="Arial" w:hAnsi="Arial" w:cs="Arial"/>
          <w:sz w:val="24"/>
        </w:rPr>
        <w:t xml:space="preserve"> </w:t>
      </w:r>
      <w:r>
        <w:rPr>
          <w:rFonts w:ascii="Arial" w:hAnsi="Arial" w:cs="Arial"/>
          <w:sz w:val="24"/>
        </w:rPr>
        <w:t>por la apertura de mecanismos para la elección de estos candidato</w:t>
      </w:r>
      <w:r w:rsidR="00512F5B">
        <w:rPr>
          <w:rFonts w:ascii="Arial" w:hAnsi="Arial" w:cs="Arial"/>
          <w:sz w:val="24"/>
        </w:rPr>
        <w:t xml:space="preserve">s (senadores y gobernadores).  </w:t>
      </w:r>
    </w:p>
    <w:p w14:paraId="0467588C" w14:textId="2A5C7795" w:rsidR="00D15147" w:rsidRPr="00375CB3" w:rsidRDefault="001F35B4" w:rsidP="00ED1152">
      <w:pPr>
        <w:spacing w:line="276" w:lineRule="auto"/>
        <w:jc w:val="center"/>
        <w:rPr>
          <w:rFonts w:ascii="Arial" w:hAnsi="Arial" w:cs="Arial"/>
          <w:b/>
          <w:sz w:val="24"/>
        </w:rPr>
      </w:pPr>
      <w:r>
        <w:rPr>
          <w:rFonts w:ascii="Arial" w:hAnsi="Arial" w:cs="Arial"/>
          <w:b/>
          <w:sz w:val="24"/>
        </w:rPr>
        <w:t>2.1 Senadores</w:t>
      </w:r>
    </w:p>
    <w:p w14:paraId="045D44FE" w14:textId="715386AB" w:rsidR="00D15147" w:rsidRDefault="00BE08A7" w:rsidP="00512F5B">
      <w:pPr>
        <w:spacing w:after="0" w:line="360" w:lineRule="auto"/>
        <w:jc w:val="both"/>
        <w:rPr>
          <w:rFonts w:ascii="Arial" w:hAnsi="Arial" w:cs="Arial"/>
          <w:sz w:val="24"/>
        </w:rPr>
      </w:pPr>
      <w:r>
        <w:rPr>
          <w:rFonts w:ascii="Arial" w:hAnsi="Arial" w:cs="Arial"/>
          <w:sz w:val="24"/>
        </w:rPr>
        <w:t xml:space="preserve">De igual forma que la elección nacional, la elección de candidatos a las senadurías también muestra la existencia de </w:t>
      </w:r>
      <w:r w:rsidR="0018564A">
        <w:rPr>
          <w:rFonts w:ascii="Arial" w:hAnsi="Arial" w:cs="Arial"/>
          <w:sz w:val="24"/>
        </w:rPr>
        <w:t>dos periodos. El primero</w:t>
      </w:r>
      <w:r>
        <w:rPr>
          <w:rFonts w:ascii="Arial" w:hAnsi="Arial" w:cs="Arial"/>
          <w:sz w:val="24"/>
        </w:rPr>
        <w:t>, al igual que la elección nacional tiene similitudes en</w:t>
      </w:r>
      <w:r w:rsidR="00D15147">
        <w:rPr>
          <w:rFonts w:ascii="Arial" w:hAnsi="Arial" w:cs="Arial"/>
          <w:sz w:val="24"/>
        </w:rPr>
        <w:t xml:space="preserve"> el mecanismo de selección de los candidatos </w:t>
      </w:r>
      <w:r w:rsidR="00D15147" w:rsidRPr="000739D8">
        <w:rPr>
          <w:rFonts w:ascii="Arial" w:hAnsi="Arial" w:cs="Arial"/>
          <w:sz w:val="24"/>
        </w:rPr>
        <w:t>(convención de delegados)</w:t>
      </w:r>
      <w:r w:rsidR="00D15147">
        <w:rPr>
          <w:rFonts w:ascii="Arial" w:hAnsi="Arial" w:cs="Arial"/>
          <w:sz w:val="24"/>
        </w:rPr>
        <w:t xml:space="preserve"> y en quienes participan (delegados). En cuanto al primero,</w:t>
      </w:r>
      <w:r w:rsidR="00D15147" w:rsidRPr="00F1362A">
        <w:rPr>
          <w:rFonts w:ascii="Arial" w:hAnsi="Arial" w:cs="Arial"/>
          <w:sz w:val="24"/>
        </w:rPr>
        <w:t xml:space="preserve"> la convención</w:t>
      </w:r>
      <w:r w:rsidR="00D15147">
        <w:rPr>
          <w:rFonts w:ascii="Arial" w:hAnsi="Arial" w:cs="Arial"/>
          <w:sz w:val="24"/>
        </w:rPr>
        <w:t xml:space="preserve"> de delegados fue la única forma de </w:t>
      </w:r>
      <w:r w:rsidR="00D15147" w:rsidRPr="00F1362A">
        <w:rPr>
          <w:rFonts w:ascii="Arial" w:hAnsi="Arial" w:cs="Arial"/>
          <w:sz w:val="24"/>
        </w:rPr>
        <w:t>elección para quienes pr</w:t>
      </w:r>
      <w:r w:rsidR="00D15147">
        <w:rPr>
          <w:rFonts w:ascii="Arial" w:hAnsi="Arial" w:cs="Arial"/>
          <w:sz w:val="24"/>
        </w:rPr>
        <w:t>etendieran ocupar un puesto en el Senado de la R</w:t>
      </w:r>
      <w:r w:rsidR="00D15147" w:rsidRPr="00F1362A">
        <w:rPr>
          <w:rFonts w:ascii="Arial" w:hAnsi="Arial" w:cs="Arial"/>
          <w:sz w:val="24"/>
        </w:rPr>
        <w:t>epública. Por otro lado, para la elección de delegados</w:t>
      </w:r>
      <w:r w:rsidR="00D15147">
        <w:rPr>
          <w:rFonts w:ascii="Arial" w:hAnsi="Arial" w:cs="Arial"/>
          <w:sz w:val="24"/>
        </w:rPr>
        <w:t xml:space="preserve"> (quiénes participan en la elección), se repitió la situación d</w:t>
      </w:r>
      <w:r w:rsidR="00D15147" w:rsidRPr="00F1362A">
        <w:rPr>
          <w:rFonts w:ascii="Arial" w:hAnsi="Arial" w:cs="Arial"/>
          <w:sz w:val="24"/>
        </w:rPr>
        <w:t>el proceso para la elección</w:t>
      </w:r>
      <w:r w:rsidR="00D15147">
        <w:rPr>
          <w:rFonts w:ascii="Arial" w:hAnsi="Arial" w:cs="Arial"/>
          <w:sz w:val="24"/>
        </w:rPr>
        <w:t xml:space="preserve"> de candidato presidencial, con las mismas reglas para seleccionar a los delegados y</w:t>
      </w:r>
      <w:r w:rsidR="00D15147" w:rsidRPr="00F1362A">
        <w:rPr>
          <w:rFonts w:ascii="Arial" w:hAnsi="Arial" w:cs="Arial"/>
          <w:sz w:val="24"/>
        </w:rPr>
        <w:t xml:space="preserve"> llevar a cabo las convenciones. Los estat</w:t>
      </w:r>
      <w:r w:rsidR="00D15147">
        <w:rPr>
          <w:rFonts w:ascii="Arial" w:hAnsi="Arial" w:cs="Arial"/>
          <w:sz w:val="24"/>
        </w:rPr>
        <w:t>utos no marcaron</w:t>
      </w:r>
      <w:r w:rsidR="00D15147" w:rsidRPr="00F1362A">
        <w:rPr>
          <w:rFonts w:ascii="Arial" w:hAnsi="Arial" w:cs="Arial"/>
          <w:sz w:val="24"/>
        </w:rPr>
        <w:t xml:space="preserve"> una tendencia de lo a</w:t>
      </w:r>
      <w:r w:rsidR="00D15147">
        <w:rPr>
          <w:rFonts w:ascii="Arial" w:hAnsi="Arial" w:cs="Arial"/>
          <w:sz w:val="24"/>
        </w:rPr>
        <w:t>mbiguo a lo claro o viceversa.</w:t>
      </w:r>
    </w:p>
    <w:p w14:paraId="0826F49D" w14:textId="18FCF535" w:rsidR="00512F5B" w:rsidRDefault="00D15147" w:rsidP="00512F5B">
      <w:pPr>
        <w:spacing w:after="0" w:line="360" w:lineRule="auto"/>
        <w:ind w:firstLine="708"/>
        <w:jc w:val="both"/>
        <w:rPr>
          <w:rFonts w:ascii="Arial" w:hAnsi="Arial" w:cs="Arial"/>
          <w:sz w:val="24"/>
        </w:rPr>
      </w:pPr>
      <w:r>
        <w:rPr>
          <w:rFonts w:ascii="Arial" w:hAnsi="Arial" w:cs="Arial"/>
          <w:sz w:val="24"/>
        </w:rPr>
        <w:t xml:space="preserve">La diferencia de este proceso respecto al nacional fue en el primer periodo (1946-1972), donde las autoridades que llevarían a cabo el proceso y lo avalarían serían de carácter estatal (Comité Directivo Estatal). Estos comités directivos estatales (CDE) serían las primeras autoridades en validar las elecciones, sin embargo, después, antes de que se emitiera el dictamen, tenían que remitir el expediente al Comité Ejecutivo Nacional (CEN), quien en realidad validaría la elección de los candidatos que hubiesen resultado electos. En la VII Asamblea </w:t>
      </w:r>
      <w:r>
        <w:rPr>
          <w:rFonts w:ascii="Arial" w:hAnsi="Arial" w:cs="Arial"/>
          <w:sz w:val="24"/>
        </w:rPr>
        <w:lastRenderedPageBreak/>
        <w:t>Nacional apareció la figura de la Comisión Coordinadora de Convenciones, que fue el órgano que regularía los procesos desde 1972 hasta 1987. Esta autoridad solo regularía los procesos de todos los puestos de elección popular (municipales, legisladores locales y federales, gobernad</w:t>
      </w:r>
      <w:r w:rsidR="004828D1">
        <w:rPr>
          <w:rFonts w:ascii="Arial" w:hAnsi="Arial" w:cs="Arial"/>
          <w:sz w:val="24"/>
        </w:rPr>
        <w:t>ores y senadores), menos el de P</w:t>
      </w:r>
      <w:r>
        <w:rPr>
          <w:rFonts w:ascii="Arial" w:hAnsi="Arial" w:cs="Arial"/>
          <w:sz w:val="24"/>
        </w:rPr>
        <w:t xml:space="preserve">residente de </w:t>
      </w:r>
      <w:r w:rsidR="004828D1">
        <w:rPr>
          <w:rFonts w:ascii="Arial" w:hAnsi="Arial" w:cs="Arial"/>
          <w:sz w:val="24"/>
        </w:rPr>
        <w:t>la R</w:t>
      </w:r>
      <w:r w:rsidR="004F63BA">
        <w:rPr>
          <w:rFonts w:ascii="Arial" w:hAnsi="Arial" w:cs="Arial"/>
          <w:sz w:val="24"/>
        </w:rPr>
        <w:t xml:space="preserve">epública (PRI, 1972: 123). </w:t>
      </w:r>
    </w:p>
    <w:p w14:paraId="6B7E79C8" w14:textId="2C6109E6" w:rsidR="001F35B4" w:rsidRDefault="00BE08A7" w:rsidP="00512F5B">
      <w:pPr>
        <w:spacing w:after="0" w:line="360" w:lineRule="auto"/>
        <w:ind w:firstLine="708"/>
        <w:jc w:val="both"/>
        <w:rPr>
          <w:rFonts w:ascii="Arial" w:hAnsi="Arial" w:cs="Arial"/>
          <w:sz w:val="24"/>
        </w:rPr>
      </w:pPr>
      <w:r>
        <w:rPr>
          <w:rFonts w:ascii="Arial" w:hAnsi="Arial" w:cs="Arial"/>
          <w:sz w:val="24"/>
        </w:rPr>
        <w:t xml:space="preserve">El segundo periodo que comienza en </w:t>
      </w:r>
      <w:r w:rsidR="00D15147">
        <w:rPr>
          <w:rFonts w:ascii="Arial" w:hAnsi="Arial" w:cs="Arial"/>
          <w:sz w:val="24"/>
        </w:rPr>
        <w:t>1990</w:t>
      </w:r>
      <w:r>
        <w:rPr>
          <w:rFonts w:ascii="Arial" w:hAnsi="Arial" w:cs="Arial"/>
          <w:sz w:val="24"/>
        </w:rPr>
        <w:t xml:space="preserve"> caracterizado por la apertura de mecanismos de selección </w:t>
      </w:r>
      <w:r w:rsidR="00D15147">
        <w:rPr>
          <w:rFonts w:ascii="Arial" w:hAnsi="Arial" w:cs="Arial"/>
          <w:sz w:val="24"/>
        </w:rPr>
        <w:t xml:space="preserve"> </w:t>
      </w:r>
      <w:r>
        <w:rPr>
          <w:rFonts w:ascii="Arial" w:hAnsi="Arial" w:cs="Arial"/>
          <w:sz w:val="24"/>
        </w:rPr>
        <w:t xml:space="preserve">ya que </w:t>
      </w:r>
      <w:r w:rsidR="004828D1">
        <w:rPr>
          <w:rFonts w:ascii="Arial" w:hAnsi="Arial" w:cs="Arial"/>
          <w:sz w:val="24"/>
        </w:rPr>
        <w:t>los estatutos de la XIV A</w:t>
      </w:r>
      <w:r w:rsidR="00D15147">
        <w:rPr>
          <w:rFonts w:ascii="Arial" w:hAnsi="Arial" w:cs="Arial"/>
          <w:sz w:val="24"/>
        </w:rPr>
        <w:t>samblea se decía que la elección de estos candidatos sería por conducto de la consulta directa a la base militante. Con esto se aumentó un mecanismo de selección junto a la convención de delegados.</w:t>
      </w:r>
      <w:r>
        <w:rPr>
          <w:rFonts w:ascii="Arial" w:hAnsi="Arial" w:cs="Arial"/>
          <w:sz w:val="24"/>
        </w:rPr>
        <w:t xml:space="preserve"> </w:t>
      </w:r>
      <w:r w:rsidR="00D15147">
        <w:rPr>
          <w:rFonts w:ascii="Arial" w:hAnsi="Arial" w:cs="Arial"/>
          <w:sz w:val="24"/>
        </w:rPr>
        <w:t xml:space="preserve">En 1996, se sumaron dos mecanismos más, (Consejo Político y Convención de Consejeros Políticos). Después, desde la XVIII a la XX asambleas, se mantienen solo dos mecanismos, la consulta directa y la convención de delegados. Fue hasta 2014 (XXI Asamblea </w:t>
      </w:r>
      <w:r w:rsidR="004352FD">
        <w:rPr>
          <w:rFonts w:ascii="Arial" w:hAnsi="Arial" w:cs="Arial"/>
          <w:sz w:val="24"/>
        </w:rPr>
        <w:t>Nacional) que</w:t>
      </w:r>
      <w:r w:rsidR="00D15147">
        <w:rPr>
          <w:rFonts w:ascii="Arial" w:hAnsi="Arial" w:cs="Arial"/>
          <w:sz w:val="24"/>
        </w:rPr>
        <w:t xml:space="preserve"> se aumentó otro mecanismo, menos democrático que los anteriores: la Comisión para la Postul</w:t>
      </w:r>
      <w:r w:rsidR="00512F5B">
        <w:rPr>
          <w:rFonts w:ascii="Arial" w:hAnsi="Arial" w:cs="Arial"/>
          <w:sz w:val="24"/>
        </w:rPr>
        <w:t xml:space="preserve">ación de Candidatos. </w:t>
      </w:r>
      <w:r w:rsidR="00D15147">
        <w:rPr>
          <w:rFonts w:ascii="Arial" w:hAnsi="Arial" w:cs="Arial"/>
          <w:sz w:val="24"/>
        </w:rPr>
        <w:t xml:space="preserve">Las autoridades del partido vieron una evolución. Después de la aparición de la </w:t>
      </w:r>
      <w:r w:rsidR="004352FD">
        <w:rPr>
          <w:rFonts w:ascii="Arial" w:hAnsi="Arial" w:cs="Arial"/>
          <w:sz w:val="24"/>
        </w:rPr>
        <w:t>Comisión Coordinadora</w:t>
      </w:r>
      <w:r w:rsidR="00D15147">
        <w:rPr>
          <w:rFonts w:ascii="Arial" w:hAnsi="Arial" w:cs="Arial"/>
          <w:sz w:val="24"/>
        </w:rPr>
        <w:t xml:space="preserve"> de Convenciones en 1972, para 1996 surgió la Secretaría de Elecciones, que terminaría de ver su evolución en el 2001 como la Comisión de Procesos Internos. Órgano que tomó el control de los procesos de selección. </w:t>
      </w:r>
    </w:p>
    <w:p w14:paraId="162110B4" w14:textId="77777777" w:rsidR="00D15147" w:rsidRPr="002A757E" w:rsidRDefault="00D15147" w:rsidP="00D15147">
      <w:pPr>
        <w:spacing w:after="0" w:line="240" w:lineRule="auto"/>
        <w:jc w:val="center"/>
        <w:rPr>
          <w:rFonts w:ascii="Arial" w:hAnsi="Arial" w:cs="Arial"/>
          <w:b/>
          <w:sz w:val="24"/>
        </w:rPr>
      </w:pPr>
      <w:r w:rsidRPr="002A757E">
        <w:rPr>
          <w:rFonts w:ascii="Arial" w:hAnsi="Arial" w:cs="Arial"/>
          <w:b/>
          <w:sz w:val="24"/>
        </w:rPr>
        <w:t xml:space="preserve">Cuadro </w:t>
      </w:r>
      <w:r>
        <w:rPr>
          <w:rFonts w:ascii="Arial" w:hAnsi="Arial" w:cs="Arial"/>
          <w:b/>
          <w:sz w:val="24"/>
        </w:rPr>
        <w:t>2</w:t>
      </w:r>
    </w:p>
    <w:p w14:paraId="0D8A8BDB" w14:textId="3CB50134" w:rsidR="00D15147" w:rsidRDefault="00D15147" w:rsidP="00D15147">
      <w:pPr>
        <w:spacing w:after="0" w:line="240" w:lineRule="auto"/>
        <w:jc w:val="center"/>
        <w:rPr>
          <w:rFonts w:ascii="Arial" w:hAnsi="Arial" w:cs="Arial"/>
          <w:b/>
          <w:sz w:val="24"/>
        </w:rPr>
      </w:pPr>
      <w:r w:rsidRPr="002A757E">
        <w:rPr>
          <w:rFonts w:ascii="Arial" w:hAnsi="Arial" w:cs="Arial"/>
          <w:b/>
          <w:sz w:val="24"/>
        </w:rPr>
        <w:t>S</w:t>
      </w:r>
      <w:r w:rsidR="009F0108">
        <w:rPr>
          <w:rFonts w:ascii="Arial" w:hAnsi="Arial" w:cs="Arial"/>
          <w:b/>
          <w:sz w:val="24"/>
        </w:rPr>
        <w:t>elección de candidatos a senadurías</w:t>
      </w:r>
    </w:p>
    <w:p w14:paraId="17240875" w14:textId="77777777" w:rsidR="00D15147" w:rsidRDefault="00D15147" w:rsidP="00D15147">
      <w:pPr>
        <w:spacing w:after="0" w:line="240" w:lineRule="auto"/>
        <w:jc w:val="center"/>
        <w:rPr>
          <w:rFonts w:ascii="Arial" w:hAnsi="Arial" w:cs="Arial"/>
          <w:b/>
          <w:sz w:val="24"/>
        </w:rPr>
      </w:pPr>
    </w:p>
    <w:tbl>
      <w:tblPr>
        <w:tblStyle w:val="Tablaconcuadrcula"/>
        <w:tblW w:w="0" w:type="auto"/>
        <w:tblLook w:val="04A0" w:firstRow="1" w:lastRow="0" w:firstColumn="1" w:lastColumn="0" w:noHBand="0" w:noVBand="1"/>
      </w:tblPr>
      <w:tblGrid>
        <w:gridCol w:w="2925"/>
        <w:gridCol w:w="2926"/>
        <w:gridCol w:w="2928"/>
      </w:tblGrid>
      <w:tr w:rsidR="00D15147" w14:paraId="670CDBD0" w14:textId="77777777" w:rsidTr="00A66785">
        <w:tc>
          <w:tcPr>
            <w:tcW w:w="2942" w:type="dxa"/>
          </w:tcPr>
          <w:p w14:paraId="5C65374F" w14:textId="77777777" w:rsidR="00D15147" w:rsidRPr="00512F5B" w:rsidRDefault="00D15147" w:rsidP="00A66785">
            <w:pPr>
              <w:jc w:val="center"/>
              <w:rPr>
                <w:rFonts w:ascii="Arial" w:hAnsi="Arial" w:cs="Arial"/>
                <w:sz w:val="18"/>
              </w:rPr>
            </w:pPr>
          </w:p>
        </w:tc>
        <w:tc>
          <w:tcPr>
            <w:tcW w:w="2943" w:type="dxa"/>
          </w:tcPr>
          <w:p w14:paraId="3207C47E" w14:textId="77777777" w:rsidR="00D15147" w:rsidRPr="00512F5B" w:rsidRDefault="00D15147" w:rsidP="00A66785">
            <w:pPr>
              <w:jc w:val="center"/>
              <w:rPr>
                <w:rFonts w:ascii="Arial" w:hAnsi="Arial" w:cs="Arial"/>
                <w:sz w:val="18"/>
              </w:rPr>
            </w:pPr>
            <w:r w:rsidRPr="00512F5B">
              <w:rPr>
                <w:rFonts w:ascii="Arial" w:hAnsi="Arial" w:cs="Arial"/>
                <w:sz w:val="18"/>
              </w:rPr>
              <w:t>1946-1990</w:t>
            </w:r>
          </w:p>
        </w:tc>
        <w:tc>
          <w:tcPr>
            <w:tcW w:w="2943" w:type="dxa"/>
          </w:tcPr>
          <w:p w14:paraId="6F09D3BD" w14:textId="77777777" w:rsidR="00D15147" w:rsidRPr="00512F5B" w:rsidRDefault="00D15147" w:rsidP="00A66785">
            <w:pPr>
              <w:jc w:val="center"/>
              <w:rPr>
                <w:rFonts w:ascii="Arial" w:hAnsi="Arial" w:cs="Arial"/>
                <w:sz w:val="18"/>
              </w:rPr>
            </w:pPr>
            <w:r w:rsidRPr="00512F5B">
              <w:rPr>
                <w:rFonts w:ascii="Arial" w:hAnsi="Arial" w:cs="Arial"/>
                <w:sz w:val="18"/>
              </w:rPr>
              <w:t>1990-2017</w:t>
            </w:r>
          </w:p>
        </w:tc>
      </w:tr>
      <w:tr w:rsidR="00D15147" w14:paraId="5693B7E9" w14:textId="77777777" w:rsidTr="00A66785">
        <w:tc>
          <w:tcPr>
            <w:tcW w:w="2942" w:type="dxa"/>
          </w:tcPr>
          <w:p w14:paraId="7359B8F7" w14:textId="77777777" w:rsidR="00D15147" w:rsidRPr="00512F5B" w:rsidRDefault="00D15147" w:rsidP="00A66785">
            <w:pPr>
              <w:jc w:val="center"/>
              <w:rPr>
                <w:rFonts w:ascii="Arial" w:hAnsi="Arial" w:cs="Arial"/>
                <w:sz w:val="18"/>
              </w:rPr>
            </w:pPr>
            <w:r w:rsidRPr="00512F5B">
              <w:rPr>
                <w:rFonts w:ascii="Arial" w:hAnsi="Arial" w:cs="Arial"/>
                <w:sz w:val="18"/>
              </w:rPr>
              <w:t>Mecanismo de selección</w:t>
            </w:r>
          </w:p>
        </w:tc>
        <w:tc>
          <w:tcPr>
            <w:tcW w:w="2943" w:type="dxa"/>
          </w:tcPr>
          <w:p w14:paraId="5419C5FA" w14:textId="77777777" w:rsidR="00D15147" w:rsidRPr="00512F5B" w:rsidRDefault="00D15147" w:rsidP="00A66785">
            <w:pPr>
              <w:rPr>
                <w:rFonts w:ascii="Arial" w:hAnsi="Arial" w:cs="Arial"/>
                <w:sz w:val="18"/>
              </w:rPr>
            </w:pPr>
            <w:r w:rsidRPr="00512F5B">
              <w:rPr>
                <w:rFonts w:ascii="Arial" w:hAnsi="Arial" w:cs="Arial"/>
                <w:sz w:val="18"/>
              </w:rPr>
              <w:t>Convención de delegados</w:t>
            </w:r>
          </w:p>
        </w:tc>
        <w:tc>
          <w:tcPr>
            <w:tcW w:w="2943" w:type="dxa"/>
          </w:tcPr>
          <w:p w14:paraId="7BCCF789" w14:textId="77777777" w:rsidR="00D15147" w:rsidRPr="00512F5B" w:rsidRDefault="00D15147" w:rsidP="00A66785">
            <w:pPr>
              <w:spacing w:line="360" w:lineRule="auto"/>
              <w:rPr>
                <w:rFonts w:ascii="Arial" w:hAnsi="Arial" w:cs="Arial"/>
                <w:sz w:val="18"/>
              </w:rPr>
            </w:pPr>
            <w:r w:rsidRPr="00512F5B">
              <w:rPr>
                <w:rFonts w:ascii="Arial" w:hAnsi="Arial" w:cs="Arial"/>
                <w:sz w:val="18"/>
              </w:rPr>
              <w:t>Consulta directa</w:t>
            </w:r>
          </w:p>
          <w:p w14:paraId="01413C4F" w14:textId="77777777" w:rsidR="00D15147" w:rsidRPr="00512F5B" w:rsidRDefault="00D15147" w:rsidP="00A66785">
            <w:pPr>
              <w:spacing w:line="360" w:lineRule="auto"/>
              <w:rPr>
                <w:rFonts w:ascii="Arial" w:hAnsi="Arial" w:cs="Arial"/>
                <w:sz w:val="18"/>
              </w:rPr>
            </w:pPr>
            <w:r w:rsidRPr="00512F5B">
              <w:rPr>
                <w:rFonts w:ascii="Arial" w:hAnsi="Arial" w:cs="Arial"/>
                <w:sz w:val="18"/>
              </w:rPr>
              <w:t>Comisión por consejo</w:t>
            </w:r>
          </w:p>
          <w:p w14:paraId="3EB347CA" w14:textId="77777777" w:rsidR="00D15147" w:rsidRPr="00512F5B" w:rsidRDefault="00D15147" w:rsidP="00A66785">
            <w:pPr>
              <w:spacing w:line="360" w:lineRule="auto"/>
              <w:rPr>
                <w:rFonts w:ascii="Arial" w:hAnsi="Arial" w:cs="Arial"/>
                <w:sz w:val="18"/>
              </w:rPr>
            </w:pPr>
            <w:r w:rsidRPr="00512F5B">
              <w:rPr>
                <w:rFonts w:ascii="Arial" w:hAnsi="Arial" w:cs="Arial"/>
                <w:sz w:val="18"/>
              </w:rPr>
              <w:t>Consejo Político</w:t>
            </w:r>
          </w:p>
          <w:p w14:paraId="7ED5E6D9" w14:textId="77777777" w:rsidR="00D15147" w:rsidRPr="00512F5B" w:rsidRDefault="00D15147" w:rsidP="00A66785">
            <w:pPr>
              <w:spacing w:line="360" w:lineRule="auto"/>
              <w:rPr>
                <w:rFonts w:ascii="Arial" w:hAnsi="Arial" w:cs="Arial"/>
                <w:sz w:val="18"/>
              </w:rPr>
            </w:pPr>
            <w:r w:rsidRPr="00512F5B">
              <w:rPr>
                <w:rFonts w:ascii="Arial" w:hAnsi="Arial" w:cs="Arial"/>
                <w:sz w:val="18"/>
              </w:rPr>
              <w:t>Convención de delegados</w:t>
            </w:r>
          </w:p>
          <w:p w14:paraId="6F060FA9" w14:textId="77777777" w:rsidR="00D15147" w:rsidRPr="00512F5B" w:rsidRDefault="00D15147" w:rsidP="00A66785">
            <w:pPr>
              <w:rPr>
                <w:rFonts w:ascii="Arial" w:hAnsi="Arial" w:cs="Arial"/>
                <w:sz w:val="18"/>
              </w:rPr>
            </w:pPr>
            <w:r w:rsidRPr="00512F5B">
              <w:rPr>
                <w:rFonts w:ascii="Arial" w:hAnsi="Arial" w:cs="Arial"/>
                <w:sz w:val="18"/>
              </w:rPr>
              <w:t>Comisión para la Postulación de Candidatos</w:t>
            </w:r>
          </w:p>
        </w:tc>
      </w:tr>
      <w:tr w:rsidR="00D15147" w14:paraId="6C2EB8EB" w14:textId="77777777" w:rsidTr="00A66785">
        <w:tc>
          <w:tcPr>
            <w:tcW w:w="2942" w:type="dxa"/>
          </w:tcPr>
          <w:p w14:paraId="7C0346AC" w14:textId="77777777" w:rsidR="00D15147" w:rsidRPr="00512F5B" w:rsidRDefault="00D15147" w:rsidP="00A66785">
            <w:pPr>
              <w:jc w:val="center"/>
              <w:rPr>
                <w:rFonts w:ascii="Arial" w:hAnsi="Arial" w:cs="Arial"/>
                <w:sz w:val="18"/>
              </w:rPr>
            </w:pPr>
            <w:r w:rsidRPr="00512F5B">
              <w:rPr>
                <w:rFonts w:ascii="Arial" w:hAnsi="Arial" w:cs="Arial"/>
                <w:sz w:val="18"/>
              </w:rPr>
              <w:t>Quiénes participan</w:t>
            </w:r>
          </w:p>
        </w:tc>
        <w:tc>
          <w:tcPr>
            <w:tcW w:w="2943" w:type="dxa"/>
          </w:tcPr>
          <w:p w14:paraId="24BB3D4E" w14:textId="77777777" w:rsidR="00D15147" w:rsidRPr="00512F5B" w:rsidRDefault="00D15147" w:rsidP="00A66785">
            <w:pPr>
              <w:rPr>
                <w:rFonts w:ascii="Arial" w:hAnsi="Arial" w:cs="Arial"/>
                <w:sz w:val="18"/>
              </w:rPr>
            </w:pPr>
            <w:r w:rsidRPr="00512F5B">
              <w:rPr>
                <w:rFonts w:ascii="Arial" w:hAnsi="Arial" w:cs="Arial"/>
                <w:sz w:val="18"/>
              </w:rPr>
              <w:t xml:space="preserve">Delegados </w:t>
            </w:r>
          </w:p>
        </w:tc>
        <w:tc>
          <w:tcPr>
            <w:tcW w:w="2943" w:type="dxa"/>
          </w:tcPr>
          <w:p w14:paraId="3E2BA6E3" w14:textId="77777777" w:rsidR="00D15147" w:rsidRPr="00512F5B" w:rsidRDefault="00D15147" w:rsidP="00A66785">
            <w:pPr>
              <w:rPr>
                <w:rFonts w:ascii="Arial" w:hAnsi="Arial" w:cs="Arial"/>
                <w:sz w:val="18"/>
              </w:rPr>
            </w:pPr>
            <w:r w:rsidRPr="00512F5B">
              <w:rPr>
                <w:rFonts w:ascii="Arial" w:hAnsi="Arial" w:cs="Arial"/>
                <w:sz w:val="18"/>
              </w:rPr>
              <w:t>Militantes / Simpatizantes</w:t>
            </w:r>
          </w:p>
          <w:p w14:paraId="2BAE2C3B" w14:textId="77777777" w:rsidR="00D15147" w:rsidRPr="00512F5B" w:rsidRDefault="00D15147" w:rsidP="00A66785">
            <w:pPr>
              <w:rPr>
                <w:rFonts w:ascii="Arial" w:hAnsi="Arial" w:cs="Arial"/>
                <w:sz w:val="18"/>
              </w:rPr>
            </w:pPr>
            <w:r w:rsidRPr="00512F5B">
              <w:rPr>
                <w:rFonts w:ascii="Arial" w:hAnsi="Arial" w:cs="Arial"/>
                <w:sz w:val="18"/>
              </w:rPr>
              <w:t>Delegados miembros del consejo</w:t>
            </w:r>
          </w:p>
          <w:p w14:paraId="53E39E23" w14:textId="21C598CB" w:rsidR="00D15147" w:rsidRPr="00512F5B" w:rsidRDefault="00D15147" w:rsidP="00A66785">
            <w:pPr>
              <w:rPr>
                <w:rFonts w:ascii="Arial" w:hAnsi="Arial" w:cs="Arial"/>
                <w:sz w:val="18"/>
              </w:rPr>
            </w:pPr>
            <w:r w:rsidRPr="00512F5B">
              <w:rPr>
                <w:rFonts w:ascii="Arial" w:hAnsi="Arial" w:cs="Arial"/>
                <w:sz w:val="18"/>
              </w:rPr>
              <w:t>Miembros de la convención de del</w:t>
            </w:r>
            <w:r w:rsidR="004828D1">
              <w:rPr>
                <w:rFonts w:ascii="Arial" w:hAnsi="Arial" w:cs="Arial"/>
                <w:sz w:val="18"/>
              </w:rPr>
              <w:t>e</w:t>
            </w:r>
            <w:r w:rsidRPr="00512F5B">
              <w:rPr>
                <w:rFonts w:ascii="Arial" w:hAnsi="Arial" w:cs="Arial"/>
                <w:sz w:val="18"/>
              </w:rPr>
              <w:t>gados</w:t>
            </w:r>
          </w:p>
          <w:p w14:paraId="5E368239" w14:textId="77777777" w:rsidR="00D15147" w:rsidRPr="00512F5B" w:rsidRDefault="00D15147" w:rsidP="00A66785">
            <w:pPr>
              <w:rPr>
                <w:rFonts w:ascii="Arial" w:hAnsi="Arial" w:cs="Arial"/>
                <w:sz w:val="18"/>
              </w:rPr>
            </w:pPr>
            <w:r w:rsidRPr="00512F5B">
              <w:rPr>
                <w:rFonts w:ascii="Arial" w:hAnsi="Arial" w:cs="Arial"/>
                <w:sz w:val="18"/>
              </w:rPr>
              <w:t>Siete miembros Elegidos por el Consejo Político</w:t>
            </w:r>
          </w:p>
        </w:tc>
      </w:tr>
      <w:tr w:rsidR="00D15147" w14:paraId="55B82906" w14:textId="77777777" w:rsidTr="00A66785">
        <w:tc>
          <w:tcPr>
            <w:tcW w:w="2942" w:type="dxa"/>
          </w:tcPr>
          <w:p w14:paraId="57790502" w14:textId="77777777" w:rsidR="00D15147" w:rsidRPr="00512F5B" w:rsidRDefault="00D15147" w:rsidP="00A66785">
            <w:pPr>
              <w:jc w:val="center"/>
              <w:rPr>
                <w:rFonts w:ascii="Arial" w:hAnsi="Arial" w:cs="Arial"/>
                <w:sz w:val="18"/>
              </w:rPr>
            </w:pPr>
            <w:r w:rsidRPr="00512F5B">
              <w:rPr>
                <w:rFonts w:ascii="Arial" w:hAnsi="Arial" w:cs="Arial"/>
                <w:sz w:val="18"/>
              </w:rPr>
              <w:t>Autoridad</w:t>
            </w:r>
          </w:p>
        </w:tc>
        <w:tc>
          <w:tcPr>
            <w:tcW w:w="2943" w:type="dxa"/>
          </w:tcPr>
          <w:p w14:paraId="58C1FE75" w14:textId="77777777" w:rsidR="00D15147" w:rsidRPr="00512F5B" w:rsidRDefault="00D15147" w:rsidP="00A66785">
            <w:pPr>
              <w:rPr>
                <w:rFonts w:ascii="Arial" w:hAnsi="Arial" w:cs="Arial"/>
                <w:sz w:val="18"/>
              </w:rPr>
            </w:pPr>
            <w:r w:rsidRPr="00512F5B">
              <w:rPr>
                <w:rFonts w:ascii="Arial" w:hAnsi="Arial" w:cs="Arial"/>
                <w:sz w:val="18"/>
              </w:rPr>
              <w:t>Comité Ejecutivo Nacional</w:t>
            </w:r>
          </w:p>
        </w:tc>
        <w:tc>
          <w:tcPr>
            <w:tcW w:w="2943" w:type="dxa"/>
          </w:tcPr>
          <w:p w14:paraId="254BBB74" w14:textId="77777777" w:rsidR="00D15147" w:rsidRPr="00512F5B" w:rsidRDefault="00D15147" w:rsidP="00A66785">
            <w:pPr>
              <w:rPr>
                <w:rFonts w:ascii="Arial" w:hAnsi="Arial" w:cs="Arial"/>
                <w:sz w:val="18"/>
              </w:rPr>
            </w:pPr>
            <w:r w:rsidRPr="00512F5B">
              <w:rPr>
                <w:rFonts w:ascii="Arial" w:hAnsi="Arial" w:cs="Arial"/>
                <w:sz w:val="18"/>
              </w:rPr>
              <w:t>Comisión Coordinadora de Convenciones</w:t>
            </w:r>
          </w:p>
          <w:p w14:paraId="656308A9" w14:textId="4C4D42A3" w:rsidR="00D15147" w:rsidRPr="00512F5B" w:rsidRDefault="00585105" w:rsidP="00A66785">
            <w:pPr>
              <w:rPr>
                <w:rFonts w:ascii="Arial" w:hAnsi="Arial" w:cs="Arial"/>
                <w:sz w:val="18"/>
              </w:rPr>
            </w:pPr>
            <w:r>
              <w:rPr>
                <w:rFonts w:ascii="Arial" w:hAnsi="Arial" w:cs="Arial"/>
                <w:sz w:val="18"/>
              </w:rPr>
              <w:t>Secretarí</w:t>
            </w:r>
            <w:r w:rsidR="00D15147" w:rsidRPr="00512F5B">
              <w:rPr>
                <w:rFonts w:ascii="Arial" w:hAnsi="Arial" w:cs="Arial"/>
                <w:sz w:val="18"/>
              </w:rPr>
              <w:t xml:space="preserve">a de Elecciones </w:t>
            </w:r>
          </w:p>
          <w:p w14:paraId="23502C17" w14:textId="77777777" w:rsidR="00D15147" w:rsidRPr="00512F5B" w:rsidRDefault="00D15147" w:rsidP="00A66785">
            <w:pPr>
              <w:rPr>
                <w:rFonts w:ascii="Arial" w:hAnsi="Arial" w:cs="Arial"/>
                <w:sz w:val="18"/>
              </w:rPr>
            </w:pPr>
            <w:r w:rsidRPr="00512F5B">
              <w:rPr>
                <w:rFonts w:ascii="Arial" w:hAnsi="Arial" w:cs="Arial"/>
                <w:sz w:val="18"/>
              </w:rPr>
              <w:t>Comisión de Procesos Internos</w:t>
            </w:r>
          </w:p>
        </w:tc>
      </w:tr>
    </w:tbl>
    <w:p w14:paraId="55B4139D" w14:textId="51FC1C8E" w:rsidR="00D15147" w:rsidRPr="00783893" w:rsidRDefault="0018564A" w:rsidP="00783893">
      <w:pPr>
        <w:spacing w:line="360" w:lineRule="auto"/>
        <w:jc w:val="both"/>
        <w:rPr>
          <w:rFonts w:ascii="Arial" w:hAnsi="Arial" w:cs="Arial"/>
          <w:sz w:val="16"/>
        </w:rPr>
      </w:pPr>
      <w:r>
        <w:rPr>
          <w:rFonts w:ascii="Arial" w:hAnsi="Arial" w:cs="Arial"/>
          <w:sz w:val="16"/>
        </w:rPr>
        <w:t>Fuente: E</w:t>
      </w:r>
      <w:r w:rsidR="00D15147" w:rsidRPr="002A757E">
        <w:rPr>
          <w:rFonts w:ascii="Arial" w:hAnsi="Arial" w:cs="Arial"/>
          <w:sz w:val="16"/>
        </w:rPr>
        <w:t>laboración propia con base en la información obtenida de los anexos</w:t>
      </w:r>
      <w:r w:rsidR="00D15147">
        <w:rPr>
          <w:rFonts w:ascii="Arial" w:hAnsi="Arial" w:cs="Arial"/>
          <w:sz w:val="16"/>
        </w:rPr>
        <w:t>.</w:t>
      </w:r>
    </w:p>
    <w:p w14:paraId="78616039" w14:textId="3AB9DD8D" w:rsidR="00D15147" w:rsidRPr="00D15147" w:rsidRDefault="00AE46BC" w:rsidP="00263592">
      <w:pPr>
        <w:spacing w:after="0" w:line="360" w:lineRule="auto"/>
        <w:jc w:val="both"/>
        <w:rPr>
          <w:rFonts w:ascii="Arial" w:hAnsi="Arial" w:cs="Arial"/>
          <w:sz w:val="24"/>
        </w:rPr>
      </w:pPr>
      <w:r>
        <w:rPr>
          <w:rFonts w:ascii="Arial" w:hAnsi="Arial" w:cs="Arial"/>
          <w:b/>
          <w:sz w:val="24"/>
        </w:rPr>
        <w:lastRenderedPageBreak/>
        <w:t>2.1.1. Periodo 1946 a 1990</w:t>
      </w:r>
    </w:p>
    <w:p w14:paraId="4AB56404" w14:textId="7FDDE65F" w:rsidR="00D15147" w:rsidRDefault="00D15147" w:rsidP="00D15147">
      <w:pPr>
        <w:spacing w:after="0" w:line="360" w:lineRule="auto"/>
        <w:jc w:val="both"/>
        <w:rPr>
          <w:rFonts w:ascii="Arial" w:hAnsi="Arial" w:cs="Arial"/>
          <w:sz w:val="24"/>
        </w:rPr>
      </w:pPr>
      <w:r>
        <w:rPr>
          <w:rFonts w:ascii="Arial" w:hAnsi="Arial" w:cs="Arial"/>
          <w:sz w:val="24"/>
        </w:rPr>
        <w:t>En la I Asamblea Nacional del ahora Partido Revolucionario Institucional, de acuerdo con el</w:t>
      </w:r>
      <w:r w:rsidR="005C7FFE">
        <w:rPr>
          <w:rFonts w:ascii="Arial" w:hAnsi="Arial" w:cs="Arial"/>
          <w:sz w:val="24"/>
        </w:rPr>
        <w:t xml:space="preserve"> análisis realizado, se encontró</w:t>
      </w:r>
      <w:r>
        <w:rPr>
          <w:rFonts w:ascii="Arial" w:hAnsi="Arial" w:cs="Arial"/>
          <w:sz w:val="24"/>
        </w:rPr>
        <w:t xml:space="preserve"> una elección directa de los miembros, tal y como lo estipula el artículo 56 de estos estatutos. </w:t>
      </w:r>
      <w:r w:rsidR="004352FD">
        <w:rPr>
          <w:rFonts w:ascii="Arial" w:hAnsi="Arial" w:cs="Arial"/>
          <w:sz w:val="24"/>
        </w:rPr>
        <w:t>Además,</w:t>
      </w:r>
      <w:r>
        <w:rPr>
          <w:rFonts w:ascii="Arial" w:hAnsi="Arial" w:cs="Arial"/>
          <w:sz w:val="24"/>
        </w:rPr>
        <w:t xml:space="preserve"> el artículo 60 refería que los miembros votarían en las casillas correspondientes a la sección donde ellos habiten, acreditando su derecho con la credencial del partido. Por último, se hará escrutinio, realizando el acta correspondiente que declare al ganador. </w:t>
      </w:r>
    </w:p>
    <w:p w14:paraId="2BCACA4A" w14:textId="77777777" w:rsidR="00D15147" w:rsidRDefault="00D15147" w:rsidP="00D15147">
      <w:pPr>
        <w:spacing w:after="0" w:line="360" w:lineRule="auto"/>
        <w:jc w:val="both"/>
        <w:rPr>
          <w:rFonts w:ascii="Arial" w:hAnsi="Arial" w:cs="Arial"/>
          <w:sz w:val="24"/>
        </w:rPr>
      </w:pPr>
      <w:r>
        <w:rPr>
          <w:rFonts w:ascii="Arial" w:hAnsi="Arial" w:cs="Arial"/>
          <w:sz w:val="24"/>
        </w:rPr>
        <w:tab/>
        <w:t xml:space="preserve">El órgano involucrado fue el Comité Central Ejecutivo (CCE). Sería el encargado de emitir la convocatoria para la selección de candidatos. También de designar las mesas directivas de las casillas; donde el presidente sería un miembro directo del CCE, los secretarios que representarían a cada uno de los sectores (Agrario, Obrero y Popular) serían designados por el CCE, y por último, fue la autoridad que validaría la elección de estos candidatos. </w:t>
      </w:r>
    </w:p>
    <w:p w14:paraId="1DBF54BF" w14:textId="77777777" w:rsidR="00D15147" w:rsidRDefault="00D15147" w:rsidP="005C7FFE">
      <w:pPr>
        <w:spacing w:after="0" w:line="360" w:lineRule="auto"/>
        <w:ind w:firstLine="708"/>
        <w:jc w:val="both"/>
        <w:rPr>
          <w:rFonts w:ascii="Arial" w:hAnsi="Arial" w:cs="Arial"/>
          <w:sz w:val="24"/>
        </w:rPr>
      </w:pPr>
      <w:r>
        <w:rPr>
          <w:rFonts w:ascii="Arial" w:hAnsi="Arial" w:cs="Arial"/>
          <w:sz w:val="24"/>
        </w:rPr>
        <w:t xml:space="preserve">La conclusión general de este proceso en cuanto a las autoridades es que el Comité Central Ejecutivo llevó a cabo todo el proceso y tomando en cuenta que fue el segundo órgano con poder del partido (solo por debajo de la Asamblea Nacional y en ausencia de ésta) fue una elección con un grado bajo de democracia.  </w:t>
      </w:r>
    </w:p>
    <w:p w14:paraId="5022F163" w14:textId="50028B67" w:rsidR="00D15147" w:rsidRPr="000E0E0C" w:rsidRDefault="00D15147" w:rsidP="00D15147">
      <w:pPr>
        <w:spacing w:after="0" w:line="360" w:lineRule="auto"/>
        <w:ind w:firstLine="708"/>
        <w:jc w:val="both"/>
        <w:rPr>
          <w:rFonts w:ascii="Arial" w:hAnsi="Arial" w:cs="Arial"/>
          <w:sz w:val="24"/>
        </w:rPr>
      </w:pPr>
      <w:r>
        <w:rPr>
          <w:rFonts w:ascii="Arial" w:hAnsi="Arial" w:cs="Arial"/>
          <w:sz w:val="24"/>
        </w:rPr>
        <w:t>El proceso fue una elección directa de los miembr</w:t>
      </w:r>
      <w:r w:rsidR="005C7FFE">
        <w:rPr>
          <w:rFonts w:ascii="Arial" w:hAnsi="Arial" w:cs="Arial"/>
          <w:sz w:val="24"/>
        </w:rPr>
        <w:t>os del partido, que de acuerdo con</w:t>
      </w:r>
      <w:r>
        <w:rPr>
          <w:rFonts w:ascii="Arial" w:hAnsi="Arial" w:cs="Arial"/>
          <w:sz w:val="24"/>
        </w:rPr>
        <w:t xml:space="preserve"> Catón se encuentra dentro de los márgenes de un alto grado de democracia interna.</w:t>
      </w:r>
    </w:p>
    <w:p w14:paraId="6793402C" w14:textId="2E8F4833" w:rsidR="00D15147" w:rsidRDefault="00D15147" w:rsidP="00D15147">
      <w:pPr>
        <w:spacing w:after="0" w:line="360" w:lineRule="auto"/>
        <w:ind w:firstLine="708"/>
        <w:jc w:val="both"/>
        <w:rPr>
          <w:rFonts w:ascii="Arial" w:hAnsi="Arial" w:cs="Arial"/>
          <w:sz w:val="24"/>
        </w:rPr>
      </w:pPr>
      <w:r>
        <w:rPr>
          <w:rFonts w:ascii="Arial" w:hAnsi="Arial" w:cs="Arial"/>
          <w:sz w:val="24"/>
        </w:rPr>
        <w:t xml:space="preserve">En los estatutos resultantes de la II Asamblea Nacional, llevada a cabo del 5 al 7 de febrero de 1953 (PRI, 2018) se estableció el sistema de convenciones para designar sus candidatos, como lo mencionaba el artículo 63 de la normatividad (PRI, 1958: 50). Los delegados serían elegidos por los sectores que componen al partido (agrario, obrero y popular), sin </w:t>
      </w:r>
      <w:r w:rsidR="004352FD">
        <w:rPr>
          <w:rFonts w:ascii="Arial" w:hAnsi="Arial" w:cs="Arial"/>
          <w:sz w:val="24"/>
        </w:rPr>
        <w:t>embargo,</w:t>
      </w:r>
      <w:r>
        <w:rPr>
          <w:rFonts w:ascii="Arial" w:hAnsi="Arial" w:cs="Arial"/>
          <w:sz w:val="24"/>
        </w:rPr>
        <w:t xml:space="preserve"> no se especifica número ni forma por las cuales serían electos. Tampoco se detalló cual sería la forma de legitimidad de la decisión de la convención, ni el </w:t>
      </w:r>
      <w:r w:rsidRPr="009F5C0E">
        <w:rPr>
          <w:rFonts w:ascii="Arial" w:hAnsi="Arial" w:cs="Arial"/>
          <w:i/>
          <w:sz w:val="24"/>
        </w:rPr>
        <w:t>quorum</w:t>
      </w:r>
      <w:r>
        <w:rPr>
          <w:rFonts w:ascii="Arial" w:hAnsi="Arial" w:cs="Arial"/>
          <w:sz w:val="24"/>
        </w:rPr>
        <w:t xml:space="preserve"> que conformaría la convención (PRI, 1958: 52). </w:t>
      </w:r>
    </w:p>
    <w:p w14:paraId="1711D6B1" w14:textId="460B76B6" w:rsidR="00D15147" w:rsidRDefault="00D15147" w:rsidP="00D15147">
      <w:pPr>
        <w:spacing w:after="0" w:line="360" w:lineRule="auto"/>
        <w:ind w:firstLine="708"/>
        <w:jc w:val="both"/>
        <w:rPr>
          <w:rFonts w:ascii="Arial" w:hAnsi="Arial" w:cs="Arial"/>
          <w:sz w:val="24"/>
        </w:rPr>
      </w:pPr>
      <w:r>
        <w:rPr>
          <w:rFonts w:ascii="Arial" w:hAnsi="Arial" w:cs="Arial"/>
          <w:sz w:val="24"/>
        </w:rPr>
        <w:t xml:space="preserve">En este proceso existieron dos órganos implicados. El Comité Central Ejecutivo fue la autoridad que se encargaría en expedir la convocatoria para la convención, tal y como lo estipula la fracción II del artículo 65 (PRI, 1958: 51). Con </w:t>
      </w:r>
      <w:r>
        <w:rPr>
          <w:rFonts w:ascii="Arial" w:hAnsi="Arial" w:cs="Arial"/>
          <w:sz w:val="24"/>
        </w:rPr>
        <w:lastRenderedPageBreak/>
        <w:t xml:space="preserve">esto se establecería que sería el órgano que convocaría, y por tanto, quien determinaría la elección de los delegados, el número que integraría la convención, el quorum y la forma de legitimar la decisión de la convención. </w:t>
      </w:r>
      <w:r w:rsidR="004352FD">
        <w:rPr>
          <w:rFonts w:ascii="Arial" w:hAnsi="Arial" w:cs="Arial"/>
          <w:sz w:val="24"/>
        </w:rPr>
        <w:t>Además,</w:t>
      </w:r>
      <w:r>
        <w:rPr>
          <w:rFonts w:ascii="Arial" w:hAnsi="Arial" w:cs="Arial"/>
          <w:sz w:val="24"/>
        </w:rPr>
        <w:t xml:space="preserve"> recibiría las inconformidades del proceso dentro de los tiempos que dictara la convocatoria, resolvería en última instancia sobre el resultado del proceso. El otro órgano fue el Comité Ejecutivo Regional, encargado en primera instancia de dictaminar sobre el resultado de la elección. (PRI, 1958: 53, 54).   </w:t>
      </w:r>
    </w:p>
    <w:p w14:paraId="2265FDB3" w14:textId="77777777" w:rsidR="00D15147" w:rsidRDefault="00D15147" w:rsidP="00D15147">
      <w:pPr>
        <w:spacing w:after="0" w:line="360" w:lineRule="auto"/>
        <w:jc w:val="both"/>
        <w:rPr>
          <w:rFonts w:ascii="Arial" w:hAnsi="Arial" w:cs="Arial"/>
          <w:sz w:val="24"/>
        </w:rPr>
      </w:pPr>
      <w:r>
        <w:rPr>
          <w:rFonts w:ascii="Arial" w:hAnsi="Arial" w:cs="Arial"/>
          <w:sz w:val="24"/>
        </w:rPr>
        <w:tab/>
        <w:t xml:space="preserve">El proceso presenta dos conclusiones. En cuestión de la participación de los miembros en la selección de candidatos, fue un proceso menos democrático que el implementado en la I Asamblea Nacional. Se pasó de una elección directa de los miembros del partido a una convención de delegados. Por lo tanto, al reducir a la cantidad de miembros en la toma de decisiones, el grado de democraticidad es medio. Se debe agregar que no existió claridad en la norma, pues no se supo cómo se elegirían los delegados que conformarían la convención; cuántos deberían de ser para integrarla, el tipo de votación que se usaría para determinar a los ganadores. </w:t>
      </w:r>
    </w:p>
    <w:p w14:paraId="3DC274C0" w14:textId="08F6CF0F" w:rsidR="00D15147" w:rsidRDefault="00D15147" w:rsidP="00D15147">
      <w:pPr>
        <w:spacing w:after="0" w:line="360" w:lineRule="auto"/>
        <w:jc w:val="both"/>
        <w:rPr>
          <w:rFonts w:ascii="Arial" w:hAnsi="Arial" w:cs="Arial"/>
          <w:sz w:val="24"/>
        </w:rPr>
      </w:pPr>
      <w:r>
        <w:rPr>
          <w:rFonts w:ascii="Arial" w:hAnsi="Arial" w:cs="Arial"/>
          <w:sz w:val="24"/>
        </w:rPr>
        <w:tab/>
        <w:t xml:space="preserve">La autoridad que manejó los procesos fue nuevamente el Comité Central Ejecutivo. Su participación en el proceso implico fijar las reglas; desde cómo se elegirían a los delegados, cuántos delegados formarían la convención, cuál sería la forma de determinar la votación, hasta el punto de desplazar al Comité Ejecutivo Regional en la dictaminar la elección, pues la última palabra la tuvo el Comité Central Ejecutivo. Por </w:t>
      </w:r>
      <w:r w:rsidR="004352FD">
        <w:rPr>
          <w:rFonts w:ascii="Arial" w:hAnsi="Arial" w:cs="Arial"/>
          <w:sz w:val="24"/>
        </w:rPr>
        <w:t>tanto,</w:t>
      </w:r>
      <w:r>
        <w:rPr>
          <w:rFonts w:ascii="Arial" w:hAnsi="Arial" w:cs="Arial"/>
          <w:sz w:val="24"/>
        </w:rPr>
        <w:t xml:space="preserve"> no existió una independencia de poderes dentro del partido, no existió una autoridad electoral interna del partido que llevara a cabo los procesos de selección.  </w:t>
      </w:r>
    </w:p>
    <w:p w14:paraId="6805B07B" w14:textId="5DED78A7" w:rsidR="00D15147" w:rsidRDefault="00D15147" w:rsidP="00D15147">
      <w:pPr>
        <w:spacing w:after="0" w:line="360" w:lineRule="auto"/>
        <w:jc w:val="both"/>
        <w:rPr>
          <w:rFonts w:ascii="Arial" w:hAnsi="Arial" w:cs="Arial"/>
          <w:sz w:val="24"/>
        </w:rPr>
      </w:pPr>
      <w:r>
        <w:rPr>
          <w:rFonts w:ascii="Arial" w:hAnsi="Arial" w:cs="Arial"/>
          <w:sz w:val="24"/>
        </w:rPr>
        <w:tab/>
        <w:t>En los trabajos de la III Asamblea Nacional, realizada del 27 al 30 de marzo de 1960, se cambió la norma respecto a los procesos de selección. En cuanto a la conformación de la convención, además de los delegados de los sectores, se incluiría a los delegados de las asambleas municipales de la circunscripción que se tratara (estados de la república) (PRI, 1960: 91). Por otro lado, la votación sería de la siguiente manera, de acuerdo con el artículo 136</w:t>
      </w:r>
      <w:r>
        <w:rPr>
          <w:rFonts w:ascii="Arial" w:hAnsi="Arial" w:cs="Arial"/>
          <w:sz w:val="20"/>
        </w:rPr>
        <w:t xml:space="preserve"> “</w:t>
      </w:r>
      <w:r w:rsidRPr="00AA692C">
        <w:rPr>
          <w:rFonts w:ascii="Arial" w:hAnsi="Arial" w:cs="Arial"/>
          <w:sz w:val="24"/>
        </w:rPr>
        <w:t xml:space="preserve">La votación de los delegados en las Convenciones a que se refieren […] se hará por sectores; los delegados en </w:t>
      </w:r>
      <w:r w:rsidRPr="00AA692C">
        <w:rPr>
          <w:rFonts w:ascii="Arial" w:hAnsi="Arial" w:cs="Arial"/>
          <w:sz w:val="24"/>
        </w:rPr>
        <w:lastRenderedPageBreak/>
        <w:t xml:space="preserve">las asambleas respectivas se agruparan para efecto de votar, en el sector </w:t>
      </w:r>
      <w:r w:rsidR="00563832">
        <w:rPr>
          <w:rFonts w:ascii="Arial" w:hAnsi="Arial" w:cs="Arial"/>
          <w:sz w:val="24"/>
        </w:rPr>
        <w:t>que les corresponda de acuerdo con</w:t>
      </w:r>
      <w:r w:rsidRPr="00AA692C">
        <w:rPr>
          <w:rFonts w:ascii="Arial" w:hAnsi="Arial" w:cs="Arial"/>
          <w:sz w:val="24"/>
        </w:rPr>
        <w:t xml:space="preserve"> sus características personales como factores de la economía del país</w:t>
      </w:r>
      <w:r>
        <w:rPr>
          <w:rFonts w:ascii="Arial" w:hAnsi="Arial" w:cs="Arial"/>
          <w:sz w:val="24"/>
        </w:rPr>
        <w:t>”</w:t>
      </w:r>
      <w:r w:rsidRPr="00AA692C">
        <w:rPr>
          <w:rFonts w:ascii="Arial" w:hAnsi="Arial" w:cs="Arial"/>
          <w:sz w:val="24"/>
        </w:rPr>
        <w:t xml:space="preserve"> (PRI, 1960: 92).</w:t>
      </w:r>
    </w:p>
    <w:p w14:paraId="3D504A82" w14:textId="394CE756" w:rsidR="00D15147" w:rsidRDefault="00D15147" w:rsidP="00D15147">
      <w:pPr>
        <w:spacing w:after="0" w:line="360" w:lineRule="auto"/>
        <w:ind w:firstLine="708"/>
        <w:jc w:val="both"/>
        <w:rPr>
          <w:rFonts w:ascii="Arial" w:hAnsi="Arial" w:cs="Arial"/>
          <w:sz w:val="24"/>
        </w:rPr>
      </w:pPr>
      <w:r>
        <w:rPr>
          <w:rFonts w:ascii="Arial" w:hAnsi="Arial" w:cs="Arial"/>
          <w:sz w:val="24"/>
        </w:rPr>
        <w:t>Como se puede leer, la votación se realizaría agrupando a los delegados en cualquiera de los sectores que componen al partido (agrario, obrero y popular), por lo tanto, se podría interpretar como voto por sector.</w:t>
      </w:r>
      <w:r w:rsidR="00AA10BF">
        <w:rPr>
          <w:rFonts w:ascii="Arial" w:hAnsi="Arial" w:cs="Arial"/>
          <w:sz w:val="24"/>
        </w:rPr>
        <w:t xml:space="preserve"> Se llega a esta conclusión</w:t>
      </w:r>
      <w:r>
        <w:rPr>
          <w:rFonts w:ascii="Arial" w:hAnsi="Arial" w:cs="Arial"/>
          <w:sz w:val="24"/>
        </w:rPr>
        <w:t xml:space="preserve"> por el análisis hecho en los estatutos de 1972, donde se refiere</w:t>
      </w:r>
      <w:r w:rsidR="00AA10BF">
        <w:rPr>
          <w:rFonts w:ascii="Arial" w:hAnsi="Arial" w:cs="Arial"/>
          <w:sz w:val="24"/>
        </w:rPr>
        <w:t xml:space="preserve"> a</w:t>
      </w:r>
      <w:r>
        <w:rPr>
          <w:rFonts w:ascii="Arial" w:hAnsi="Arial" w:cs="Arial"/>
          <w:sz w:val="24"/>
        </w:rPr>
        <w:t xml:space="preserve"> esta manera de votación</w:t>
      </w:r>
      <w:r w:rsidR="00AA10BF">
        <w:rPr>
          <w:rFonts w:ascii="Arial" w:hAnsi="Arial" w:cs="Arial"/>
          <w:sz w:val="24"/>
        </w:rPr>
        <w:t xml:space="preserve"> de manera</w:t>
      </w:r>
      <w:r>
        <w:rPr>
          <w:rFonts w:ascii="Arial" w:hAnsi="Arial" w:cs="Arial"/>
          <w:sz w:val="24"/>
        </w:rPr>
        <w:t xml:space="preserve"> más específica. </w:t>
      </w:r>
    </w:p>
    <w:p w14:paraId="4C471F50" w14:textId="77777777" w:rsidR="00D15147" w:rsidRDefault="00D15147" w:rsidP="00D15147">
      <w:pPr>
        <w:spacing w:after="0" w:line="360" w:lineRule="auto"/>
        <w:ind w:firstLine="708"/>
        <w:jc w:val="both"/>
        <w:rPr>
          <w:rFonts w:ascii="Arial" w:hAnsi="Arial" w:cs="Arial"/>
          <w:sz w:val="24"/>
        </w:rPr>
      </w:pPr>
      <w:r>
        <w:rPr>
          <w:rFonts w:ascii="Arial" w:hAnsi="Arial" w:cs="Arial"/>
          <w:sz w:val="24"/>
        </w:rPr>
        <w:t xml:space="preserve">En cuanto a las autoridades, no existió cambios respecto a los estatutos anteriores; Comité Central Ejecutivo y los comités ejecutivos regionales mantuvieron sus atribuciones y funciones dentro del proceso de selección, aumentando la posibilidad de que el Comité Central Ejecutivo pudiera anular las elecciones en caso de irregularidades, convocando a una nueva convención o en su defecto resolvería como lo encontrara conveniente (PRI, 1960: 93).   </w:t>
      </w:r>
    </w:p>
    <w:p w14:paraId="5F8921D8" w14:textId="6F8F5CD0" w:rsidR="00D15147" w:rsidRDefault="00D15147" w:rsidP="00D15147">
      <w:pPr>
        <w:spacing w:after="0" w:line="360" w:lineRule="auto"/>
        <w:ind w:firstLine="708"/>
        <w:jc w:val="both"/>
        <w:rPr>
          <w:rFonts w:ascii="Arial" w:hAnsi="Arial" w:cs="Arial"/>
          <w:sz w:val="24"/>
        </w:rPr>
      </w:pPr>
      <w:r>
        <w:rPr>
          <w:rFonts w:ascii="Arial" w:hAnsi="Arial" w:cs="Arial"/>
          <w:sz w:val="24"/>
        </w:rPr>
        <w:t xml:space="preserve">Durante los días 28, 29 y 30 de </w:t>
      </w:r>
      <w:r w:rsidR="004352FD">
        <w:rPr>
          <w:rFonts w:ascii="Arial" w:hAnsi="Arial" w:cs="Arial"/>
          <w:sz w:val="24"/>
        </w:rPr>
        <w:t>abril</w:t>
      </w:r>
      <w:r>
        <w:rPr>
          <w:rFonts w:ascii="Arial" w:hAnsi="Arial" w:cs="Arial"/>
          <w:sz w:val="24"/>
        </w:rPr>
        <w:t xml:space="preserve"> de 1965 se llevaría a cabo la IV Asamblea Nacional priista (PRI, 2018). El mecanismo de selección (convención de delegados) y el proceso fue es idéntico al estipulado en la III Asamblea Nacional. Por otro lado, solo surgen cambios en los nombres de las autoridades, puesto que el Comité Central Ejecutivo cambia por Comité Ejecutivo Nacional y el Comité Regional Ejecutivo por Comité Directivo Estatal. Ambas continúan con las mismas facultades que en los estatutos de la </w:t>
      </w:r>
      <w:r w:rsidR="00413182">
        <w:rPr>
          <w:rFonts w:ascii="Arial" w:hAnsi="Arial" w:cs="Arial"/>
          <w:sz w:val="24"/>
        </w:rPr>
        <w:t>III asamblea nacional (PRI, 1966</w:t>
      </w:r>
      <w:r>
        <w:rPr>
          <w:rFonts w:ascii="Arial" w:hAnsi="Arial" w:cs="Arial"/>
          <w:sz w:val="24"/>
        </w:rPr>
        <w:t>: 66, 73-74).</w:t>
      </w:r>
    </w:p>
    <w:p w14:paraId="2AE436E2" w14:textId="10535250" w:rsidR="00D15147" w:rsidRDefault="00D15147" w:rsidP="00D15147">
      <w:pPr>
        <w:spacing w:after="0" w:line="360" w:lineRule="auto"/>
        <w:ind w:firstLine="708"/>
        <w:jc w:val="both"/>
        <w:rPr>
          <w:rFonts w:ascii="Arial" w:hAnsi="Arial" w:cs="Arial"/>
          <w:sz w:val="24"/>
        </w:rPr>
      </w:pPr>
      <w:r>
        <w:rPr>
          <w:rFonts w:ascii="Arial" w:hAnsi="Arial" w:cs="Arial"/>
          <w:sz w:val="24"/>
        </w:rPr>
        <w:t>En los últimos días de febrero de 1968, en los trabajos correspondientes de la V Asamblea Nacional del partido, los estatutos resultantes no representaron cambios respecto a los inmediatamente anteriores (</w:t>
      </w:r>
      <w:r w:rsidR="004352FD">
        <w:rPr>
          <w:rFonts w:ascii="Arial" w:hAnsi="Arial" w:cs="Arial"/>
          <w:sz w:val="24"/>
        </w:rPr>
        <w:t>IV, III</w:t>
      </w:r>
      <w:r>
        <w:rPr>
          <w:rFonts w:ascii="Arial" w:hAnsi="Arial" w:cs="Arial"/>
          <w:sz w:val="24"/>
        </w:rPr>
        <w:t>, y II) (PRI, 1968: 117, 123-125).</w:t>
      </w:r>
    </w:p>
    <w:p w14:paraId="101A46A9" w14:textId="77777777" w:rsidR="00D15147" w:rsidRDefault="00D15147" w:rsidP="00D15147">
      <w:pPr>
        <w:spacing w:after="0" w:line="360" w:lineRule="auto"/>
        <w:ind w:firstLine="708"/>
        <w:jc w:val="both"/>
        <w:rPr>
          <w:rFonts w:ascii="Arial" w:hAnsi="Arial" w:cs="Arial"/>
          <w:sz w:val="24"/>
        </w:rPr>
      </w:pPr>
      <w:r>
        <w:rPr>
          <w:rFonts w:ascii="Arial" w:hAnsi="Arial" w:cs="Arial"/>
          <w:sz w:val="24"/>
        </w:rPr>
        <w:t>De igual forma y con respecto a las anteriores, los estatutos de la VI Asamblea Nacional, llevada a cabo 4 y 5 de marzo de 1971, la norma para efectuar los procesos de elección de senadores es idéntica, sin cambios respecto a las anteriores (PRI, 1971: 51,56-58).</w:t>
      </w:r>
    </w:p>
    <w:p w14:paraId="5B156A9B" w14:textId="77777777" w:rsidR="00D15147" w:rsidRDefault="00D15147" w:rsidP="00AA10BF">
      <w:pPr>
        <w:spacing w:after="0" w:line="360" w:lineRule="auto"/>
        <w:jc w:val="both"/>
        <w:rPr>
          <w:rFonts w:ascii="Arial" w:hAnsi="Arial" w:cs="Arial"/>
          <w:sz w:val="24"/>
        </w:rPr>
      </w:pPr>
      <w:r>
        <w:rPr>
          <w:rFonts w:ascii="Arial" w:hAnsi="Arial" w:cs="Arial"/>
          <w:sz w:val="24"/>
        </w:rPr>
        <w:t xml:space="preserve">Como ya se refirió en la introducción y en el capítulo anterior, la VII Asamblea Nacional, del 19 al 21 de octubre de 1972, con Jesús Reyes Heroles como </w:t>
      </w:r>
      <w:r>
        <w:rPr>
          <w:rFonts w:ascii="Arial" w:hAnsi="Arial" w:cs="Arial"/>
          <w:sz w:val="24"/>
        </w:rPr>
        <w:lastRenderedPageBreak/>
        <w:t xml:space="preserve">presidente del CEN, modificó los estatutos en cuanto al proceso de elección de los candidatos. Si bien el mecanismo seguía siendo una convención de delegados (elección indirecta), se elaboró una normatividad más clara en cuanto al proceso de dichas elecciones. </w:t>
      </w:r>
    </w:p>
    <w:p w14:paraId="5FA79266" w14:textId="77777777" w:rsidR="00D15147" w:rsidRDefault="00D15147" w:rsidP="00D15147">
      <w:pPr>
        <w:spacing w:after="0" w:line="360" w:lineRule="auto"/>
        <w:ind w:firstLine="708"/>
        <w:jc w:val="both"/>
        <w:rPr>
          <w:rFonts w:ascii="Arial" w:hAnsi="Arial" w:cs="Arial"/>
          <w:sz w:val="24"/>
        </w:rPr>
      </w:pPr>
      <w:r>
        <w:rPr>
          <w:rFonts w:ascii="Arial" w:hAnsi="Arial" w:cs="Arial"/>
          <w:sz w:val="24"/>
        </w:rPr>
        <w:t xml:space="preserve">En el artículo 128, refiere las diferentes clases de convención de delegados que son: </w:t>
      </w:r>
    </w:p>
    <w:p w14:paraId="3AA847F2" w14:textId="77777777" w:rsidR="00D15147" w:rsidRDefault="00D15147" w:rsidP="00D15147">
      <w:pPr>
        <w:pStyle w:val="Prrafodelista"/>
        <w:numPr>
          <w:ilvl w:val="0"/>
          <w:numId w:val="15"/>
        </w:numPr>
        <w:spacing w:after="0" w:line="360" w:lineRule="auto"/>
        <w:jc w:val="both"/>
        <w:rPr>
          <w:rFonts w:ascii="Arial" w:hAnsi="Arial" w:cs="Arial"/>
          <w:sz w:val="24"/>
        </w:rPr>
      </w:pPr>
      <w:r>
        <w:rPr>
          <w:rFonts w:ascii="Arial" w:hAnsi="Arial" w:cs="Arial"/>
          <w:sz w:val="24"/>
        </w:rPr>
        <w:t>Convención de los tres sectores del Partido</w:t>
      </w:r>
    </w:p>
    <w:p w14:paraId="64DCD02D" w14:textId="77777777" w:rsidR="00D15147" w:rsidRDefault="00D15147" w:rsidP="00D15147">
      <w:pPr>
        <w:pStyle w:val="Prrafodelista"/>
        <w:numPr>
          <w:ilvl w:val="0"/>
          <w:numId w:val="15"/>
        </w:numPr>
        <w:spacing w:after="0" w:line="360" w:lineRule="auto"/>
        <w:jc w:val="both"/>
        <w:rPr>
          <w:rFonts w:ascii="Arial" w:hAnsi="Arial" w:cs="Arial"/>
          <w:sz w:val="24"/>
        </w:rPr>
      </w:pPr>
      <w:r>
        <w:rPr>
          <w:rFonts w:ascii="Arial" w:hAnsi="Arial" w:cs="Arial"/>
          <w:sz w:val="24"/>
        </w:rPr>
        <w:t>Convención de dos de los sectores del Partido</w:t>
      </w:r>
    </w:p>
    <w:p w14:paraId="062B3035" w14:textId="77777777" w:rsidR="00D15147" w:rsidRDefault="00D15147" w:rsidP="00D15147">
      <w:pPr>
        <w:pStyle w:val="Prrafodelista"/>
        <w:numPr>
          <w:ilvl w:val="0"/>
          <w:numId w:val="15"/>
        </w:numPr>
        <w:spacing w:after="0" w:line="360" w:lineRule="auto"/>
        <w:jc w:val="both"/>
        <w:rPr>
          <w:rFonts w:ascii="Arial" w:hAnsi="Arial" w:cs="Arial"/>
          <w:sz w:val="24"/>
        </w:rPr>
      </w:pPr>
      <w:r>
        <w:rPr>
          <w:rFonts w:ascii="Arial" w:hAnsi="Arial" w:cs="Arial"/>
          <w:sz w:val="24"/>
        </w:rPr>
        <w:t>Convenciones de un solo sector del Partido (PRI, 1972: 120).</w:t>
      </w:r>
    </w:p>
    <w:p w14:paraId="41E51D46" w14:textId="77777777" w:rsidR="00D15147" w:rsidRDefault="00D15147" w:rsidP="00D15147">
      <w:pPr>
        <w:spacing w:after="0" w:line="360" w:lineRule="auto"/>
        <w:jc w:val="both"/>
        <w:rPr>
          <w:rFonts w:ascii="Arial" w:hAnsi="Arial" w:cs="Arial"/>
          <w:sz w:val="24"/>
        </w:rPr>
      </w:pPr>
      <w:r>
        <w:rPr>
          <w:rFonts w:ascii="Arial" w:hAnsi="Arial" w:cs="Arial"/>
          <w:sz w:val="24"/>
        </w:rPr>
        <w:t>Posteriormente, en el artículo 130 se describían los sistemas de votación, la razón para citar todo el artículo, es para que se observe qué elementos comprende la totalidad del proceso:</w:t>
      </w:r>
    </w:p>
    <w:p w14:paraId="0DA0CCDE" w14:textId="4EB8CF4A" w:rsidR="00D15147" w:rsidRPr="00122146" w:rsidRDefault="00D15147" w:rsidP="00D15147">
      <w:pPr>
        <w:spacing w:after="0" w:line="276" w:lineRule="auto"/>
        <w:ind w:left="993"/>
        <w:jc w:val="both"/>
        <w:rPr>
          <w:rFonts w:ascii="Arial" w:hAnsi="Arial" w:cs="Arial"/>
          <w:sz w:val="20"/>
        </w:rPr>
      </w:pPr>
      <w:r w:rsidRPr="00122146">
        <w:rPr>
          <w:rFonts w:ascii="Arial" w:hAnsi="Arial" w:cs="Arial"/>
          <w:sz w:val="20"/>
        </w:rPr>
        <w:t xml:space="preserve">Artículo </w:t>
      </w:r>
      <w:r w:rsidR="004352FD" w:rsidRPr="00122146">
        <w:rPr>
          <w:rFonts w:ascii="Arial" w:hAnsi="Arial" w:cs="Arial"/>
          <w:sz w:val="20"/>
        </w:rPr>
        <w:t>130. —</w:t>
      </w:r>
      <w:r w:rsidRPr="00122146">
        <w:rPr>
          <w:rFonts w:ascii="Arial" w:hAnsi="Arial" w:cs="Arial"/>
          <w:sz w:val="20"/>
        </w:rPr>
        <w:t xml:space="preserve"> Para la elección de tales candidatos, se podrán utilizar los siguientes sistemas:</w:t>
      </w:r>
    </w:p>
    <w:p w14:paraId="6CE00A3B" w14:textId="77777777" w:rsidR="00D15147" w:rsidRPr="00122146" w:rsidRDefault="00D15147" w:rsidP="00D15147">
      <w:pPr>
        <w:pStyle w:val="Prrafodelista"/>
        <w:numPr>
          <w:ilvl w:val="0"/>
          <w:numId w:val="16"/>
        </w:numPr>
        <w:spacing w:after="0" w:line="276" w:lineRule="auto"/>
        <w:jc w:val="both"/>
        <w:rPr>
          <w:rFonts w:ascii="Arial" w:hAnsi="Arial" w:cs="Arial"/>
          <w:sz w:val="20"/>
        </w:rPr>
      </w:pPr>
      <w:r w:rsidRPr="00122146">
        <w:rPr>
          <w:rFonts w:ascii="Arial" w:hAnsi="Arial" w:cs="Arial"/>
          <w:sz w:val="20"/>
        </w:rPr>
        <w:t>En las convenciones de dos o tres sectore</w:t>
      </w:r>
      <w:r>
        <w:rPr>
          <w:rFonts w:ascii="Arial" w:hAnsi="Arial" w:cs="Arial"/>
          <w:sz w:val="20"/>
        </w:rPr>
        <w:t>s, se podrá decidir sobre una fó</w:t>
      </w:r>
      <w:r w:rsidRPr="00122146">
        <w:rPr>
          <w:rFonts w:ascii="Arial" w:hAnsi="Arial" w:cs="Arial"/>
          <w:sz w:val="20"/>
        </w:rPr>
        <w:t>rmula, a razón de voto por sector. La mayoría de los delegados de cada Sector decidirá el sentido del voto de éste, y la voluntad de los c</w:t>
      </w:r>
      <w:r>
        <w:rPr>
          <w:rFonts w:ascii="Arial" w:hAnsi="Arial" w:cs="Arial"/>
          <w:sz w:val="20"/>
        </w:rPr>
        <w:t>onvencionistas se tomará</w:t>
      </w:r>
      <w:r w:rsidRPr="00122146">
        <w:rPr>
          <w:rFonts w:ascii="Arial" w:hAnsi="Arial" w:cs="Arial"/>
          <w:sz w:val="20"/>
        </w:rPr>
        <w:t xml:space="preserve"> en votación económica.</w:t>
      </w:r>
    </w:p>
    <w:p w14:paraId="69F5725E" w14:textId="77777777" w:rsidR="00D15147" w:rsidRPr="00122146" w:rsidRDefault="00D15147" w:rsidP="00D15147">
      <w:pPr>
        <w:pStyle w:val="Prrafodelista"/>
        <w:numPr>
          <w:ilvl w:val="0"/>
          <w:numId w:val="16"/>
        </w:numPr>
        <w:spacing w:after="0" w:line="276" w:lineRule="auto"/>
        <w:jc w:val="both"/>
        <w:rPr>
          <w:rFonts w:ascii="Arial" w:hAnsi="Arial" w:cs="Arial"/>
          <w:sz w:val="20"/>
        </w:rPr>
      </w:pPr>
      <w:r w:rsidRPr="00122146">
        <w:rPr>
          <w:rFonts w:ascii="Arial" w:hAnsi="Arial" w:cs="Arial"/>
          <w:sz w:val="20"/>
        </w:rPr>
        <w:t>En las convenciones de un solo Sector y cuando las Convocatorias lo señalen expresamente para las convenciones de dos o tres sectores, se seguirán las siguientes reglas:</w:t>
      </w:r>
    </w:p>
    <w:p w14:paraId="08316096" w14:textId="77777777" w:rsidR="00D15147" w:rsidRPr="00122146" w:rsidRDefault="00D15147" w:rsidP="00D15147">
      <w:pPr>
        <w:pStyle w:val="Prrafodelista"/>
        <w:numPr>
          <w:ilvl w:val="1"/>
          <w:numId w:val="16"/>
        </w:numPr>
        <w:spacing w:after="0" w:line="276" w:lineRule="auto"/>
        <w:jc w:val="both"/>
        <w:rPr>
          <w:rFonts w:ascii="Arial" w:hAnsi="Arial" w:cs="Arial"/>
          <w:sz w:val="20"/>
        </w:rPr>
      </w:pPr>
      <w:r w:rsidRPr="00122146">
        <w:rPr>
          <w:rFonts w:ascii="Arial" w:hAnsi="Arial" w:cs="Arial"/>
          <w:sz w:val="20"/>
        </w:rPr>
        <w:t>Se someterá a los convencionistas, una o varias listas de precandidatos.</w:t>
      </w:r>
    </w:p>
    <w:p w14:paraId="69530533" w14:textId="77777777" w:rsidR="00D15147" w:rsidRPr="00122146" w:rsidRDefault="00D15147" w:rsidP="00D15147">
      <w:pPr>
        <w:pStyle w:val="Prrafodelista"/>
        <w:numPr>
          <w:ilvl w:val="1"/>
          <w:numId w:val="16"/>
        </w:numPr>
        <w:spacing w:after="0" w:line="276" w:lineRule="auto"/>
        <w:jc w:val="both"/>
        <w:rPr>
          <w:rFonts w:ascii="Arial" w:hAnsi="Arial" w:cs="Arial"/>
          <w:sz w:val="20"/>
        </w:rPr>
      </w:pPr>
      <w:r w:rsidRPr="00122146">
        <w:rPr>
          <w:rFonts w:ascii="Arial" w:hAnsi="Arial" w:cs="Arial"/>
          <w:sz w:val="20"/>
        </w:rPr>
        <w:t xml:space="preserve">La decisión sobre una de las listas o sobre alguno de los precandidatos de la lista, se obtendrá mediante voto personal, directo y secreto de los delegados. </w:t>
      </w:r>
    </w:p>
    <w:p w14:paraId="30FB63E6" w14:textId="77777777" w:rsidR="00D15147" w:rsidRPr="00122146" w:rsidRDefault="00D15147" w:rsidP="00D15147">
      <w:pPr>
        <w:spacing w:after="0" w:line="276" w:lineRule="auto"/>
        <w:ind w:left="993"/>
        <w:jc w:val="both"/>
        <w:rPr>
          <w:rFonts w:ascii="Arial" w:hAnsi="Arial" w:cs="Arial"/>
          <w:sz w:val="20"/>
        </w:rPr>
      </w:pPr>
      <w:r w:rsidRPr="00122146">
        <w:rPr>
          <w:rFonts w:ascii="Arial" w:hAnsi="Arial" w:cs="Arial"/>
          <w:sz w:val="20"/>
        </w:rPr>
        <w:t xml:space="preserve">Para este último, podrán utilizarse los procedimientos siguientes: </w:t>
      </w:r>
    </w:p>
    <w:p w14:paraId="37343763" w14:textId="77777777" w:rsidR="00D15147" w:rsidRPr="00122146" w:rsidRDefault="00D15147" w:rsidP="00D15147">
      <w:pPr>
        <w:pStyle w:val="Prrafodelista"/>
        <w:numPr>
          <w:ilvl w:val="2"/>
          <w:numId w:val="16"/>
        </w:numPr>
        <w:spacing w:after="0" w:line="276" w:lineRule="auto"/>
        <w:jc w:val="both"/>
        <w:rPr>
          <w:rFonts w:ascii="Arial" w:hAnsi="Arial" w:cs="Arial"/>
          <w:sz w:val="20"/>
        </w:rPr>
      </w:pPr>
      <w:r w:rsidRPr="00122146">
        <w:rPr>
          <w:rFonts w:ascii="Arial" w:hAnsi="Arial" w:cs="Arial"/>
          <w:sz w:val="20"/>
        </w:rPr>
        <w:t xml:space="preserve">Votación sucesiva, hasta que una lista o un precandidato obtenga la mayoría requerida, ya sea por variaciones en la emisión de los votos o por retiro de algunas de las listas u otros precandidatos. </w:t>
      </w:r>
    </w:p>
    <w:p w14:paraId="693D99B8" w14:textId="77777777" w:rsidR="00D15147" w:rsidRPr="00122146" w:rsidRDefault="00D15147" w:rsidP="00D15147">
      <w:pPr>
        <w:pStyle w:val="Prrafodelista"/>
        <w:numPr>
          <w:ilvl w:val="2"/>
          <w:numId w:val="16"/>
        </w:numPr>
        <w:spacing w:line="276" w:lineRule="auto"/>
        <w:jc w:val="both"/>
        <w:rPr>
          <w:rFonts w:ascii="Arial" w:hAnsi="Arial" w:cs="Arial"/>
          <w:sz w:val="20"/>
        </w:rPr>
      </w:pPr>
      <w:r w:rsidRPr="00122146">
        <w:rPr>
          <w:rFonts w:ascii="Arial" w:hAnsi="Arial" w:cs="Arial"/>
          <w:sz w:val="20"/>
        </w:rPr>
        <w:t>Sistema de dos votaciones, conforme al cual se requerirá en la primera, mayoría absoluta de votos —la mitad más uno— para que se tenga por hecha la elección de candidatos; y si no se alcanza esa mayoría absoluta, se nominará a quien obtenga, en la segunda votación, el mayor número de sufragios, ya sea que se trate de una lista completa de precandidatos o de uno solo de los precandidatos de una sola lista (PRI, 1972: 120-121).</w:t>
      </w:r>
    </w:p>
    <w:p w14:paraId="7B3F0FFE" w14:textId="2CA1CE5D" w:rsidR="00D15147" w:rsidRDefault="00D15147" w:rsidP="00D15147">
      <w:pPr>
        <w:spacing w:after="0" w:line="360" w:lineRule="auto"/>
        <w:jc w:val="both"/>
        <w:rPr>
          <w:rFonts w:ascii="Arial" w:hAnsi="Arial" w:cs="Arial"/>
          <w:sz w:val="24"/>
        </w:rPr>
      </w:pPr>
      <w:r>
        <w:rPr>
          <w:rFonts w:ascii="Arial" w:hAnsi="Arial" w:cs="Arial"/>
          <w:sz w:val="24"/>
        </w:rPr>
        <w:t xml:space="preserve">Si bien es explicita la normatividad en cuanto al procedimiento de la elección, </w:t>
      </w:r>
      <w:r w:rsidR="00AA10BF">
        <w:rPr>
          <w:rFonts w:ascii="Arial" w:hAnsi="Arial" w:cs="Arial"/>
          <w:sz w:val="24"/>
        </w:rPr>
        <w:t>se enfatiza</w:t>
      </w:r>
      <w:r>
        <w:rPr>
          <w:rFonts w:ascii="Arial" w:hAnsi="Arial" w:cs="Arial"/>
          <w:sz w:val="24"/>
        </w:rPr>
        <w:t xml:space="preserve"> la primera parte, donde se mencionaba que las</w:t>
      </w:r>
      <w:r w:rsidR="00AA10BF">
        <w:rPr>
          <w:rFonts w:ascii="Arial" w:hAnsi="Arial" w:cs="Arial"/>
          <w:sz w:val="24"/>
        </w:rPr>
        <w:t xml:space="preserve"> convenciones pudieran </w:t>
      </w:r>
      <w:r w:rsidR="00AA10BF">
        <w:rPr>
          <w:rFonts w:ascii="Arial" w:hAnsi="Arial" w:cs="Arial"/>
          <w:sz w:val="24"/>
        </w:rPr>
        <w:lastRenderedPageBreak/>
        <w:t>llevarse a cabo</w:t>
      </w:r>
      <w:r>
        <w:rPr>
          <w:rFonts w:ascii="Arial" w:hAnsi="Arial" w:cs="Arial"/>
          <w:sz w:val="24"/>
        </w:rPr>
        <w:t xml:space="preserve"> con uno, dos o tres sectores que conformaran al partido. De manera independiente que fuera una convención de delegados, si se llegaba a realizar una convención con uno o dos sectores, se reduciría en gran numero la cantidad de miembros participantes. Por lo tanto, </w:t>
      </w:r>
      <w:r w:rsidR="004352FD">
        <w:rPr>
          <w:rFonts w:ascii="Arial" w:hAnsi="Arial" w:cs="Arial"/>
          <w:sz w:val="24"/>
        </w:rPr>
        <w:t>el proceso</w:t>
      </w:r>
      <w:r>
        <w:rPr>
          <w:rFonts w:ascii="Arial" w:hAnsi="Arial" w:cs="Arial"/>
          <w:sz w:val="24"/>
        </w:rPr>
        <w:t xml:space="preserve"> de esta normatividad oscilaría entre un grado medio y un grado bajo de democraticidad, referente a la participación de los miembros en la selección de candidatos.  </w:t>
      </w:r>
    </w:p>
    <w:p w14:paraId="3D556F8C" w14:textId="77777777" w:rsidR="00D15147" w:rsidRDefault="00D15147" w:rsidP="00D15147">
      <w:pPr>
        <w:spacing w:after="0" w:line="360" w:lineRule="auto"/>
        <w:ind w:firstLine="708"/>
        <w:jc w:val="both"/>
        <w:rPr>
          <w:rFonts w:ascii="Arial" w:hAnsi="Arial" w:cs="Arial"/>
          <w:sz w:val="24"/>
        </w:rPr>
      </w:pPr>
      <w:r>
        <w:rPr>
          <w:rFonts w:ascii="Arial" w:hAnsi="Arial" w:cs="Arial"/>
          <w:sz w:val="24"/>
        </w:rPr>
        <w:t xml:space="preserve">La creación de la Comisión Coordinadora de Convenciones, difiere del resto de los estatutos anteriores. Esta comisión llevaría a cabo los procesos internos de la selección de candidatos a cargos municipales, de diputados locales, gobernadores de Estados, diputados federales y senadores de la República (PRI, 1972: 123). Fue dependiente del Comité Ejecutivo Nacional, pero tenía la facultad de resolver en primera instancia los resultados de las convenciones. </w:t>
      </w:r>
    </w:p>
    <w:p w14:paraId="11A51379" w14:textId="77777777" w:rsidR="00D15147" w:rsidRPr="0078087D" w:rsidRDefault="00D15147" w:rsidP="00AA10BF">
      <w:pPr>
        <w:spacing w:after="0" w:line="360" w:lineRule="auto"/>
        <w:ind w:firstLine="708"/>
        <w:jc w:val="both"/>
        <w:rPr>
          <w:rFonts w:ascii="Arial" w:hAnsi="Arial" w:cs="Arial"/>
          <w:sz w:val="24"/>
          <w:szCs w:val="24"/>
        </w:rPr>
      </w:pPr>
      <w:r>
        <w:rPr>
          <w:rFonts w:ascii="Arial" w:hAnsi="Arial" w:cs="Arial"/>
          <w:sz w:val="24"/>
        </w:rPr>
        <w:t xml:space="preserve">El Comité Ejecutivo Nacional, fue el órgano que siguió emitiendo la convocatoria para las convenciones que seleccionarían a los candidatos para las senadurías. Además de ser la autoridad que resolvería en última instancia y validaría los procesos, la norma le otorgaría una nueva atribución. Esta se describió en el artículo 147: </w:t>
      </w:r>
      <w:r w:rsidRPr="0078087D">
        <w:rPr>
          <w:rFonts w:ascii="Arial" w:hAnsi="Arial" w:cs="Arial"/>
          <w:sz w:val="24"/>
          <w:szCs w:val="24"/>
        </w:rPr>
        <w:t>“En el caso en que el Comité Ejecutivo Nacional declare nulos, total o parcialmente, los acuerdos adoptados por una Convención, expedirá o autorizará la expedición de nueva Convocatoria; o bien, resolverá lo que proceda, de acuerdo a las circunstancias</w:t>
      </w:r>
      <w:r>
        <w:rPr>
          <w:rFonts w:ascii="Arial" w:hAnsi="Arial" w:cs="Arial"/>
          <w:sz w:val="24"/>
          <w:szCs w:val="24"/>
        </w:rPr>
        <w:t>”</w:t>
      </w:r>
      <w:r w:rsidRPr="0078087D">
        <w:rPr>
          <w:rFonts w:ascii="Arial" w:hAnsi="Arial" w:cs="Arial"/>
          <w:sz w:val="24"/>
          <w:szCs w:val="24"/>
        </w:rPr>
        <w:t xml:space="preserve"> (PRI, 1972: 126). </w:t>
      </w:r>
    </w:p>
    <w:p w14:paraId="04E8B29F" w14:textId="20048CBB" w:rsidR="00D15147" w:rsidRDefault="00D15147" w:rsidP="00D15147">
      <w:pPr>
        <w:spacing w:after="0" w:line="360" w:lineRule="auto"/>
        <w:jc w:val="both"/>
        <w:rPr>
          <w:rFonts w:ascii="Arial" w:hAnsi="Arial" w:cs="Arial"/>
          <w:sz w:val="24"/>
        </w:rPr>
      </w:pPr>
      <w:r>
        <w:rPr>
          <w:rFonts w:ascii="Arial" w:hAnsi="Arial" w:cs="Arial"/>
          <w:sz w:val="24"/>
        </w:rPr>
        <w:tab/>
        <w:t>Los estatutos resultantes de la VIII Asamblea Nacional, celebrada el día 25 de septiembre de 1975, con Porfirio Muñoz Ledo como presidente del CEN (PRI, 2018), modificó de nuevo la normatividad de los procesos de selección, y se vol</w:t>
      </w:r>
      <w:r w:rsidR="00AA10BF">
        <w:rPr>
          <w:rFonts w:ascii="Arial" w:hAnsi="Arial" w:cs="Arial"/>
          <w:sz w:val="24"/>
        </w:rPr>
        <w:t>vió al viejo modelo utilizado por las</w:t>
      </w:r>
      <w:r>
        <w:rPr>
          <w:rFonts w:ascii="Arial" w:hAnsi="Arial" w:cs="Arial"/>
          <w:sz w:val="24"/>
        </w:rPr>
        <w:t xml:space="preserve"> III, IV, V y VI asambleas nacionales. Se regresó al método de convocar a los delegados de los sectores y de las asambleas municipales. Se retomó el voto por sector como sistema </w:t>
      </w:r>
      <w:r w:rsidR="004352FD">
        <w:rPr>
          <w:rFonts w:ascii="Arial" w:hAnsi="Arial" w:cs="Arial"/>
          <w:sz w:val="24"/>
        </w:rPr>
        <w:t>de elección</w:t>
      </w:r>
      <w:r>
        <w:rPr>
          <w:rFonts w:ascii="Arial" w:hAnsi="Arial" w:cs="Arial"/>
          <w:sz w:val="24"/>
        </w:rPr>
        <w:t xml:space="preserve"> donde los delegados se agrupan en el sector donde se sienta identificado (PRI, 1975: 116-117; 123-124). </w:t>
      </w:r>
    </w:p>
    <w:p w14:paraId="6E1930EF" w14:textId="3FAA71C7" w:rsidR="00D15147" w:rsidRDefault="00D15147" w:rsidP="00783893">
      <w:pPr>
        <w:spacing w:after="0" w:line="360" w:lineRule="auto"/>
        <w:ind w:firstLine="708"/>
        <w:jc w:val="both"/>
        <w:rPr>
          <w:rFonts w:ascii="Arial" w:hAnsi="Arial" w:cs="Arial"/>
          <w:sz w:val="24"/>
        </w:rPr>
      </w:pPr>
      <w:r>
        <w:rPr>
          <w:rFonts w:ascii="Arial" w:hAnsi="Arial" w:cs="Arial"/>
          <w:sz w:val="24"/>
        </w:rPr>
        <w:t xml:space="preserve">Desapareció la Comisión Coordinadora de Convenciones, por lo que el Comité Ejecutivo Nacional y los comités directivos estatales retomaron las atribuciones correspondientes. Por un </w:t>
      </w:r>
      <w:r w:rsidR="004352FD">
        <w:rPr>
          <w:rFonts w:ascii="Arial" w:hAnsi="Arial" w:cs="Arial"/>
          <w:sz w:val="24"/>
        </w:rPr>
        <w:t>lado,</w:t>
      </w:r>
      <w:r>
        <w:rPr>
          <w:rFonts w:ascii="Arial" w:hAnsi="Arial" w:cs="Arial"/>
          <w:sz w:val="24"/>
        </w:rPr>
        <w:t xml:space="preserve"> el Comité Ejecutivo Nacional expediría </w:t>
      </w:r>
      <w:r>
        <w:rPr>
          <w:rFonts w:ascii="Arial" w:hAnsi="Arial" w:cs="Arial"/>
          <w:sz w:val="24"/>
        </w:rPr>
        <w:lastRenderedPageBreak/>
        <w:t xml:space="preserve">las convocatorias y validaría en última instancia la elección de los candidatos. Por último, el Comité Ejecutivo Nacional continuó siendo el órgano capaz de anular la elección en caso de irregularidad y llamar de nuevo a convención o resolver como quisiera proceder. </w:t>
      </w:r>
      <w:r w:rsidR="004352FD">
        <w:rPr>
          <w:rFonts w:ascii="Arial" w:hAnsi="Arial" w:cs="Arial"/>
          <w:sz w:val="24"/>
        </w:rPr>
        <w:t>Los comités</w:t>
      </w:r>
      <w:r>
        <w:rPr>
          <w:rFonts w:ascii="Arial" w:hAnsi="Arial" w:cs="Arial"/>
          <w:sz w:val="24"/>
        </w:rPr>
        <w:t xml:space="preserve"> directivos estatales, darían revisión al proceso (PRI, 1975:117, 124).</w:t>
      </w:r>
    </w:p>
    <w:p w14:paraId="57774359" w14:textId="69979FBF" w:rsidR="00D15147" w:rsidRDefault="00D15147" w:rsidP="00D15147">
      <w:pPr>
        <w:spacing w:after="0" w:line="360" w:lineRule="auto"/>
        <w:jc w:val="both"/>
        <w:rPr>
          <w:rFonts w:ascii="Arial" w:eastAsia="Calibri" w:hAnsi="Arial" w:cs="Arial"/>
          <w:sz w:val="24"/>
          <w:szCs w:val="24"/>
        </w:rPr>
      </w:pPr>
      <w:r>
        <w:rPr>
          <w:rFonts w:ascii="Arial" w:hAnsi="Arial" w:cs="Arial"/>
          <w:sz w:val="24"/>
        </w:rPr>
        <w:tab/>
        <w:t>En lo que compete a la labor de la XII Asamblea Nacional, convocada</w:t>
      </w:r>
      <w:r w:rsidR="00AA10BF">
        <w:rPr>
          <w:rFonts w:ascii="Arial" w:hAnsi="Arial" w:cs="Arial"/>
          <w:sz w:val="24"/>
        </w:rPr>
        <w:t xml:space="preserve"> del</w:t>
      </w:r>
      <w:r>
        <w:rPr>
          <w:rFonts w:ascii="Arial" w:hAnsi="Arial" w:cs="Arial"/>
          <w:sz w:val="24"/>
        </w:rPr>
        <w:t xml:space="preserve"> </w:t>
      </w:r>
      <w:r>
        <w:rPr>
          <w:rFonts w:ascii="Arial" w:eastAsia="Calibri" w:hAnsi="Arial" w:cs="Arial"/>
          <w:sz w:val="24"/>
          <w:szCs w:val="24"/>
        </w:rPr>
        <w:t>23 al 25 de agosto de 1984 (De la Cruz, 1996: 137), se realizaron cambios nuevamente. Se regresó a la normatividad elaborada en la VII Asamblea Nacional (1972) pero con algunas modificaciones.</w:t>
      </w:r>
    </w:p>
    <w:p w14:paraId="155F975C" w14:textId="77777777" w:rsidR="00D15147" w:rsidRDefault="00D15147" w:rsidP="00AA10BF">
      <w:pPr>
        <w:spacing w:after="0" w:line="360" w:lineRule="auto"/>
        <w:ind w:firstLine="708"/>
        <w:jc w:val="both"/>
        <w:rPr>
          <w:rFonts w:ascii="Arial" w:eastAsia="Calibri" w:hAnsi="Arial" w:cs="Arial"/>
          <w:sz w:val="24"/>
          <w:szCs w:val="24"/>
        </w:rPr>
      </w:pPr>
      <w:r>
        <w:rPr>
          <w:rFonts w:ascii="Arial" w:eastAsia="Calibri" w:hAnsi="Arial" w:cs="Arial"/>
          <w:sz w:val="24"/>
          <w:szCs w:val="24"/>
        </w:rPr>
        <w:t>Las convenciones se podían realizar citando a uno, dos o los tres sectores que conforman al partido, con la pequeña variación de aumentar a las secciones (PRI, 1984: 221), que de acuerdo con los estatutos se entenderían como “</w:t>
      </w:r>
      <w:r w:rsidRPr="00BE3908">
        <w:rPr>
          <w:rFonts w:ascii="Arial" w:eastAsia="Calibri" w:hAnsi="Arial" w:cs="Arial"/>
          <w:sz w:val="24"/>
          <w:szCs w:val="24"/>
        </w:rPr>
        <w:t>una de las demarcaciones en que se dividen los Distritos Electorales Federales Uninominales del país</w:t>
      </w:r>
      <w:r>
        <w:rPr>
          <w:rFonts w:ascii="Arial" w:eastAsia="Calibri" w:hAnsi="Arial" w:cs="Arial"/>
          <w:sz w:val="24"/>
          <w:szCs w:val="24"/>
        </w:rPr>
        <w:t>”</w:t>
      </w:r>
      <w:r w:rsidRPr="00BE3908">
        <w:rPr>
          <w:rFonts w:ascii="Arial" w:eastAsia="Calibri" w:hAnsi="Arial" w:cs="Arial"/>
          <w:sz w:val="24"/>
          <w:szCs w:val="24"/>
        </w:rPr>
        <w:t xml:space="preserve"> (PRI, 1984: 146).</w:t>
      </w:r>
      <w:r>
        <w:rPr>
          <w:rFonts w:ascii="Arial" w:eastAsia="Calibri" w:hAnsi="Arial" w:cs="Arial"/>
          <w:sz w:val="24"/>
          <w:szCs w:val="24"/>
        </w:rPr>
        <w:t xml:space="preserve"> </w:t>
      </w:r>
    </w:p>
    <w:p w14:paraId="0F3E58BA" w14:textId="1F73763B" w:rsidR="00D15147" w:rsidRDefault="00D15147" w:rsidP="00D15147">
      <w:pPr>
        <w:spacing w:after="0" w:line="360" w:lineRule="auto"/>
        <w:ind w:firstLine="708"/>
        <w:jc w:val="both"/>
        <w:rPr>
          <w:rFonts w:ascii="Arial" w:hAnsi="Arial" w:cs="Arial"/>
          <w:sz w:val="24"/>
        </w:rPr>
      </w:pPr>
      <w:r>
        <w:rPr>
          <w:rFonts w:ascii="Arial" w:eastAsia="Calibri" w:hAnsi="Arial" w:cs="Arial"/>
          <w:sz w:val="24"/>
          <w:szCs w:val="24"/>
        </w:rPr>
        <w:t>Otra diferencia de la norma de la XII Asamblea Nacional, con la aprobada con la VII, fue la desaparición del sistema de votación</w:t>
      </w:r>
      <w:r w:rsidR="00AA10BF">
        <w:rPr>
          <w:rFonts w:ascii="Arial" w:eastAsia="Calibri" w:hAnsi="Arial" w:cs="Arial"/>
          <w:sz w:val="24"/>
          <w:szCs w:val="24"/>
        </w:rPr>
        <w:t xml:space="preserve"> por sector</w:t>
      </w:r>
      <w:r>
        <w:rPr>
          <w:rFonts w:ascii="Arial" w:eastAsia="Calibri" w:hAnsi="Arial" w:cs="Arial"/>
          <w:sz w:val="24"/>
          <w:szCs w:val="24"/>
        </w:rPr>
        <w:t xml:space="preserve"> </w:t>
      </w:r>
      <w:r w:rsidRPr="002236D8">
        <w:rPr>
          <w:rFonts w:ascii="Arial" w:hAnsi="Arial" w:cs="Arial"/>
          <w:sz w:val="24"/>
        </w:rPr>
        <w:t xml:space="preserve">en las convenciones. </w:t>
      </w:r>
      <w:r>
        <w:rPr>
          <w:rFonts w:ascii="Arial" w:hAnsi="Arial" w:cs="Arial"/>
          <w:sz w:val="24"/>
        </w:rPr>
        <w:t>S</w:t>
      </w:r>
      <w:r w:rsidRPr="002236D8">
        <w:rPr>
          <w:rFonts w:ascii="Arial" w:hAnsi="Arial" w:cs="Arial"/>
          <w:sz w:val="24"/>
        </w:rPr>
        <w:t xml:space="preserve">e </w:t>
      </w:r>
      <w:r>
        <w:rPr>
          <w:rFonts w:ascii="Arial" w:hAnsi="Arial" w:cs="Arial"/>
          <w:sz w:val="24"/>
        </w:rPr>
        <w:t xml:space="preserve">manejaría </w:t>
      </w:r>
      <w:r w:rsidRPr="002236D8">
        <w:rPr>
          <w:rFonts w:ascii="Arial" w:hAnsi="Arial" w:cs="Arial"/>
          <w:sz w:val="24"/>
        </w:rPr>
        <w:t xml:space="preserve">el voto personal, directo y secreto por parte de los delegados, determinando la nominación por mayoría relativa o absoluta (PRI, 1982: 222). </w:t>
      </w:r>
    </w:p>
    <w:p w14:paraId="65DE82CD" w14:textId="77777777" w:rsidR="00D15147" w:rsidRPr="002236D8" w:rsidRDefault="00D15147" w:rsidP="00D15147">
      <w:pPr>
        <w:spacing w:after="0" w:line="360" w:lineRule="auto"/>
        <w:ind w:firstLine="360"/>
        <w:jc w:val="both"/>
        <w:rPr>
          <w:rFonts w:ascii="Arial" w:hAnsi="Arial" w:cs="Arial"/>
          <w:sz w:val="24"/>
        </w:rPr>
      </w:pPr>
      <w:r>
        <w:rPr>
          <w:rFonts w:ascii="Arial" w:hAnsi="Arial" w:cs="Arial"/>
          <w:sz w:val="24"/>
        </w:rPr>
        <w:t>L</w:t>
      </w:r>
      <w:r w:rsidRPr="002236D8">
        <w:rPr>
          <w:rFonts w:ascii="Arial" w:hAnsi="Arial" w:cs="Arial"/>
          <w:sz w:val="24"/>
        </w:rPr>
        <w:t xml:space="preserve">os sistemas de votación </w:t>
      </w:r>
      <w:r>
        <w:rPr>
          <w:rFonts w:ascii="Arial" w:hAnsi="Arial" w:cs="Arial"/>
          <w:sz w:val="24"/>
        </w:rPr>
        <w:t xml:space="preserve">serían los </w:t>
      </w:r>
      <w:r w:rsidRPr="002236D8">
        <w:rPr>
          <w:rFonts w:ascii="Arial" w:hAnsi="Arial" w:cs="Arial"/>
          <w:sz w:val="24"/>
        </w:rPr>
        <w:t>siguientes:</w:t>
      </w:r>
    </w:p>
    <w:p w14:paraId="244CEB42" w14:textId="77777777" w:rsidR="00D15147" w:rsidRPr="002236D8" w:rsidRDefault="00D15147" w:rsidP="00D15147">
      <w:pPr>
        <w:pStyle w:val="Prrafodelista"/>
        <w:numPr>
          <w:ilvl w:val="0"/>
          <w:numId w:val="23"/>
        </w:numPr>
        <w:spacing w:after="0" w:line="360" w:lineRule="auto"/>
        <w:jc w:val="both"/>
        <w:rPr>
          <w:rFonts w:ascii="Arial" w:hAnsi="Arial" w:cs="Arial"/>
          <w:sz w:val="24"/>
        </w:rPr>
      </w:pPr>
      <w:r w:rsidRPr="002236D8">
        <w:rPr>
          <w:rFonts w:ascii="Arial" w:hAnsi="Arial" w:cs="Arial"/>
          <w:sz w:val="24"/>
        </w:rPr>
        <w:t>Sistema de una</w:t>
      </w:r>
      <w:r>
        <w:rPr>
          <w:rFonts w:ascii="Arial" w:hAnsi="Arial" w:cs="Arial"/>
          <w:sz w:val="24"/>
        </w:rPr>
        <w:t xml:space="preserve"> votación: S</w:t>
      </w:r>
      <w:r w:rsidRPr="002236D8">
        <w:rPr>
          <w:rFonts w:ascii="Arial" w:hAnsi="Arial" w:cs="Arial"/>
          <w:sz w:val="24"/>
        </w:rPr>
        <w:t>e designaría a</w:t>
      </w:r>
      <w:r>
        <w:rPr>
          <w:rFonts w:ascii="Arial" w:hAnsi="Arial" w:cs="Arial"/>
          <w:sz w:val="24"/>
        </w:rPr>
        <w:t>l precandidato con</w:t>
      </w:r>
      <w:r w:rsidRPr="002236D8">
        <w:rPr>
          <w:rFonts w:ascii="Arial" w:hAnsi="Arial" w:cs="Arial"/>
          <w:sz w:val="24"/>
        </w:rPr>
        <w:t xml:space="preserve"> la mayoría relativa entre todos</w:t>
      </w:r>
      <w:r>
        <w:rPr>
          <w:rFonts w:ascii="Arial" w:hAnsi="Arial" w:cs="Arial"/>
          <w:sz w:val="24"/>
        </w:rPr>
        <w:t xml:space="preserve"> los precandidatos</w:t>
      </w:r>
      <w:r w:rsidRPr="002236D8">
        <w:rPr>
          <w:rFonts w:ascii="Arial" w:hAnsi="Arial" w:cs="Arial"/>
          <w:sz w:val="24"/>
        </w:rPr>
        <w:t>.</w:t>
      </w:r>
    </w:p>
    <w:p w14:paraId="35EA1553" w14:textId="77777777" w:rsidR="00D15147" w:rsidRDefault="00D15147" w:rsidP="00D15147">
      <w:pPr>
        <w:pStyle w:val="Prrafodelista"/>
        <w:numPr>
          <w:ilvl w:val="0"/>
          <w:numId w:val="23"/>
        </w:numPr>
        <w:spacing w:line="360" w:lineRule="auto"/>
        <w:jc w:val="both"/>
        <w:rPr>
          <w:rFonts w:ascii="Arial" w:hAnsi="Arial" w:cs="Arial"/>
          <w:sz w:val="24"/>
        </w:rPr>
      </w:pPr>
      <w:r w:rsidRPr="002236D8">
        <w:rPr>
          <w:rFonts w:ascii="Arial" w:hAnsi="Arial" w:cs="Arial"/>
          <w:sz w:val="24"/>
        </w:rPr>
        <w:t xml:space="preserve">Sistema </w:t>
      </w:r>
      <w:r>
        <w:rPr>
          <w:rFonts w:ascii="Arial" w:hAnsi="Arial" w:cs="Arial"/>
          <w:sz w:val="24"/>
        </w:rPr>
        <w:t>de dos votaciones: Se podía requerir en la primera votación</w:t>
      </w:r>
      <w:r w:rsidRPr="002236D8">
        <w:rPr>
          <w:rFonts w:ascii="Arial" w:hAnsi="Arial" w:cs="Arial"/>
          <w:sz w:val="24"/>
        </w:rPr>
        <w:t xml:space="preserve"> una mayoría absoluta de votos </w:t>
      </w:r>
      <w:r>
        <w:rPr>
          <w:rFonts w:ascii="Arial" w:hAnsi="Arial" w:cs="Arial"/>
          <w:sz w:val="24"/>
        </w:rPr>
        <w:t xml:space="preserve">para que fuera </w:t>
      </w:r>
      <w:r w:rsidRPr="002236D8">
        <w:rPr>
          <w:rFonts w:ascii="Arial" w:hAnsi="Arial" w:cs="Arial"/>
          <w:sz w:val="24"/>
        </w:rPr>
        <w:t>realizada la elección</w:t>
      </w:r>
      <w:r>
        <w:rPr>
          <w:rFonts w:ascii="Arial" w:hAnsi="Arial" w:cs="Arial"/>
          <w:sz w:val="24"/>
        </w:rPr>
        <w:t>;</w:t>
      </w:r>
      <w:r w:rsidRPr="002236D8">
        <w:rPr>
          <w:rFonts w:ascii="Arial" w:hAnsi="Arial" w:cs="Arial"/>
          <w:sz w:val="24"/>
        </w:rPr>
        <w:t xml:space="preserve"> si no fuera así, en la segunda votación participarían solamente los dos precandidatos más votados, donde el ganador sería el que tuviera el mayor número de sufragios (PRI, 1982: 222).</w:t>
      </w:r>
    </w:p>
    <w:p w14:paraId="7040DC87" w14:textId="77777777" w:rsidR="00D15147" w:rsidRDefault="00D15147" w:rsidP="00D15147">
      <w:pPr>
        <w:spacing w:after="0" w:line="360" w:lineRule="auto"/>
        <w:jc w:val="both"/>
        <w:rPr>
          <w:rFonts w:ascii="Arial" w:eastAsia="Calibri" w:hAnsi="Arial" w:cs="Arial"/>
          <w:sz w:val="24"/>
          <w:szCs w:val="24"/>
        </w:rPr>
      </w:pPr>
      <w:r>
        <w:rPr>
          <w:rFonts w:ascii="Arial" w:eastAsia="Calibri" w:hAnsi="Arial" w:cs="Arial"/>
          <w:sz w:val="24"/>
          <w:szCs w:val="24"/>
        </w:rPr>
        <w:t xml:space="preserve">Reaparece la Comisión Coordinadora de Convenciones, con las mismas atribuciones que le fueron otorgadas en la VII asamblea nacional. El Comité Ejecutivo Nacional continuó con la facultad de poder declarar nulas las elecciones de las convenciones referentes a la elección de candidatos a senadores con la </w:t>
      </w:r>
      <w:r>
        <w:rPr>
          <w:rFonts w:ascii="Arial" w:eastAsia="Calibri" w:hAnsi="Arial" w:cs="Arial"/>
          <w:sz w:val="24"/>
          <w:szCs w:val="24"/>
        </w:rPr>
        <w:lastRenderedPageBreak/>
        <w:t xml:space="preserve">posibilidad de llamar a una nueva convención o resolver como crea conveniente (PRI: 1984 225, 228). </w:t>
      </w:r>
    </w:p>
    <w:p w14:paraId="03591CE9" w14:textId="77777777" w:rsidR="00D15147" w:rsidRPr="002236D8" w:rsidRDefault="00D15147" w:rsidP="00D15147">
      <w:pPr>
        <w:spacing w:after="0" w:line="360" w:lineRule="auto"/>
        <w:ind w:firstLine="708"/>
        <w:jc w:val="both"/>
        <w:rPr>
          <w:rFonts w:ascii="Arial" w:hAnsi="Arial" w:cs="Arial"/>
          <w:sz w:val="24"/>
        </w:rPr>
      </w:pPr>
      <w:r>
        <w:rPr>
          <w:rFonts w:ascii="Arial" w:eastAsia="Calibri" w:hAnsi="Arial" w:cs="Arial"/>
          <w:sz w:val="24"/>
          <w:szCs w:val="24"/>
        </w:rPr>
        <w:t>En los estatutos resultantes de la XIII Asamblea Nacional de 1987 solo existió un cambio respecto a la norma anterior. Se agregó un sistema de votación que fue</w:t>
      </w:r>
      <w:r w:rsidRPr="002236D8">
        <w:rPr>
          <w:rFonts w:ascii="Arial" w:hAnsi="Arial" w:cs="Arial"/>
          <w:sz w:val="24"/>
        </w:rPr>
        <w:t xml:space="preserve"> el siguiente:</w:t>
      </w:r>
    </w:p>
    <w:p w14:paraId="1237AAC9" w14:textId="2DAA5F1E" w:rsidR="001F35B4" w:rsidRDefault="00D15147" w:rsidP="001F35B4">
      <w:pPr>
        <w:pStyle w:val="Prrafodelista"/>
        <w:numPr>
          <w:ilvl w:val="0"/>
          <w:numId w:val="24"/>
        </w:numPr>
        <w:spacing w:after="0" w:line="360" w:lineRule="auto"/>
        <w:jc w:val="both"/>
        <w:rPr>
          <w:rFonts w:ascii="Arial" w:hAnsi="Arial" w:cs="Arial"/>
          <w:sz w:val="24"/>
        </w:rPr>
      </w:pPr>
      <w:r w:rsidRPr="002236D8">
        <w:rPr>
          <w:rFonts w:ascii="Arial" w:hAnsi="Arial" w:cs="Arial"/>
          <w:sz w:val="24"/>
        </w:rPr>
        <w:t>Nominación por votación económica del pleno o por delegados integrantes de la convención, en cuyo caso podría aplicarse, de acuerdo con lo previsto en la convocatoria respectiva, ya sea mayoría relativa o absoluta (PRI, 1990a: 301).</w:t>
      </w:r>
    </w:p>
    <w:p w14:paraId="08E51A04" w14:textId="77777777" w:rsidR="00872369" w:rsidRPr="00872369" w:rsidRDefault="00872369" w:rsidP="00512F5B">
      <w:pPr>
        <w:spacing w:after="0" w:line="360" w:lineRule="auto"/>
        <w:jc w:val="both"/>
        <w:rPr>
          <w:rFonts w:ascii="Arial" w:hAnsi="Arial" w:cs="Arial"/>
          <w:sz w:val="24"/>
        </w:rPr>
      </w:pPr>
    </w:p>
    <w:p w14:paraId="765CC67D" w14:textId="004B75AD" w:rsidR="00D15147" w:rsidRPr="00783893" w:rsidRDefault="00AE46BC" w:rsidP="00783893">
      <w:pPr>
        <w:pStyle w:val="Prrafodelista"/>
        <w:numPr>
          <w:ilvl w:val="2"/>
          <w:numId w:val="39"/>
        </w:numPr>
        <w:spacing w:after="0" w:line="360" w:lineRule="auto"/>
        <w:jc w:val="both"/>
        <w:rPr>
          <w:rFonts w:ascii="Arial" w:hAnsi="Arial" w:cs="Arial"/>
          <w:sz w:val="24"/>
        </w:rPr>
      </w:pPr>
      <w:r w:rsidRPr="00783893">
        <w:rPr>
          <w:rFonts w:ascii="Arial" w:hAnsi="Arial" w:cs="Arial"/>
          <w:b/>
          <w:sz w:val="24"/>
        </w:rPr>
        <w:t xml:space="preserve">Periodo 1990 a </w:t>
      </w:r>
      <w:r w:rsidR="00D15147" w:rsidRPr="00783893">
        <w:rPr>
          <w:rFonts w:ascii="Arial" w:hAnsi="Arial" w:cs="Arial"/>
          <w:b/>
          <w:sz w:val="24"/>
        </w:rPr>
        <w:t>20</w:t>
      </w:r>
      <w:r w:rsidRPr="00783893">
        <w:rPr>
          <w:rFonts w:ascii="Arial" w:hAnsi="Arial" w:cs="Arial"/>
          <w:b/>
          <w:sz w:val="24"/>
        </w:rPr>
        <w:t>17</w:t>
      </w:r>
    </w:p>
    <w:p w14:paraId="60379B7D" w14:textId="34A71A25" w:rsidR="00D15147" w:rsidRDefault="00D15147" w:rsidP="00D15147">
      <w:pPr>
        <w:spacing w:after="0" w:line="360" w:lineRule="auto"/>
        <w:jc w:val="both"/>
        <w:rPr>
          <w:rFonts w:ascii="Arial" w:hAnsi="Arial" w:cs="Arial"/>
          <w:sz w:val="24"/>
        </w:rPr>
      </w:pPr>
      <w:r>
        <w:rPr>
          <w:rFonts w:ascii="Arial" w:hAnsi="Arial" w:cs="Arial"/>
          <w:sz w:val="24"/>
        </w:rPr>
        <w:t>Durante los trabajos de la XIV Asamblea Nacional del Partido Revolucionario Institucional, llevados a cabo el 1 de septiembre de 1990, con Luis Donaldo Colosio como presidente del Comité Ejecutivo Nacional, se modificó a la normatividad referente al proceso interno para la postulación de candidatos. De acuerdo con el artículo 138 de estos estatutos, “en el proceso interno para la postulación de candidatos, únicamente podrán adoptarse […] En elecciones estatales […] consulta directa a la base militante” (PRI, 1990</w:t>
      </w:r>
      <w:r w:rsidR="00ED501A">
        <w:rPr>
          <w:rFonts w:ascii="Arial" w:hAnsi="Arial" w:cs="Arial"/>
          <w:sz w:val="24"/>
        </w:rPr>
        <w:t>b</w:t>
      </w:r>
      <w:r>
        <w:rPr>
          <w:rFonts w:ascii="Arial" w:hAnsi="Arial" w:cs="Arial"/>
          <w:sz w:val="24"/>
        </w:rPr>
        <w:t xml:space="preserve">: 154). </w:t>
      </w:r>
    </w:p>
    <w:p w14:paraId="5054E632" w14:textId="77777777" w:rsidR="00D15147" w:rsidRDefault="00D15147" w:rsidP="00D15147">
      <w:pPr>
        <w:spacing w:line="360" w:lineRule="auto"/>
        <w:ind w:firstLine="708"/>
        <w:jc w:val="both"/>
        <w:rPr>
          <w:rFonts w:ascii="Arial" w:hAnsi="Arial" w:cs="Arial"/>
          <w:sz w:val="24"/>
        </w:rPr>
      </w:pPr>
      <w:r>
        <w:rPr>
          <w:rFonts w:ascii="Arial" w:hAnsi="Arial" w:cs="Arial"/>
          <w:sz w:val="24"/>
        </w:rPr>
        <w:t xml:space="preserve">El proceso fue más incluyente porque se pasó de una convención de delegados (elección indirecta) a una elección directa donde la totalidad de miembros (pertenecientes a la circunscripción correspondiente) del partido fueron tomados en cuenta para la elección. </w:t>
      </w:r>
    </w:p>
    <w:p w14:paraId="640FF98F" w14:textId="77777777" w:rsidR="00D15147" w:rsidRDefault="00D15147" w:rsidP="00D15147">
      <w:pPr>
        <w:spacing w:line="360" w:lineRule="auto"/>
        <w:ind w:firstLine="708"/>
        <w:jc w:val="both"/>
        <w:rPr>
          <w:rFonts w:ascii="Arial" w:hAnsi="Arial" w:cs="Arial"/>
          <w:b/>
          <w:sz w:val="28"/>
        </w:rPr>
      </w:pPr>
      <w:r>
        <w:rPr>
          <w:rFonts w:ascii="Arial" w:hAnsi="Arial" w:cs="Arial"/>
          <w:sz w:val="24"/>
        </w:rPr>
        <w:t>Las etapas de la consulta directa, se describieron en el artículo 154, cuyos pasos fueron los siguientes:</w:t>
      </w:r>
    </w:p>
    <w:p w14:paraId="53E5C448" w14:textId="77777777" w:rsidR="00D15147" w:rsidRPr="00631EA0" w:rsidRDefault="00D15147" w:rsidP="00D15147">
      <w:pPr>
        <w:pStyle w:val="Prrafodelista"/>
        <w:numPr>
          <w:ilvl w:val="0"/>
          <w:numId w:val="25"/>
        </w:numPr>
        <w:spacing w:after="0" w:line="360" w:lineRule="auto"/>
        <w:jc w:val="both"/>
        <w:rPr>
          <w:rFonts w:ascii="Arial" w:hAnsi="Arial" w:cs="Arial"/>
          <w:b/>
          <w:sz w:val="32"/>
        </w:rPr>
      </w:pPr>
      <w:r w:rsidRPr="00631EA0">
        <w:rPr>
          <w:rFonts w:ascii="Arial" w:hAnsi="Arial" w:cs="Arial"/>
          <w:sz w:val="24"/>
        </w:rPr>
        <w:t>El sorteo de posiciones para establecer el orden en las boletas de votación, donde aparecerían las fotografías y los nombres de los precandidatos.</w:t>
      </w:r>
      <w:r w:rsidRPr="00631EA0">
        <w:rPr>
          <w:rFonts w:ascii="Arial" w:hAnsi="Arial" w:cs="Arial"/>
          <w:b/>
          <w:sz w:val="32"/>
        </w:rPr>
        <w:t xml:space="preserve"> </w:t>
      </w:r>
    </w:p>
    <w:p w14:paraId="30A7D620" w14:textId="77777777" w:rsidR="00D15147" w:rsidRPr="00631EA0" w:rsidRDefault="00D15147" w:rsidP="00D15147">
      <w:pPr>
        <w:pStyle w:val="Prrafodelista"/>
        <w:numPr>
          <w:ilvl w:val="0"/>
          <w:numId w:val="25"/>
        </w:numPr>
        <w:spacing w:after="0" w:line="360" w:lineRule="auto"/>
        <w:jc w:val="both"/>
        <w:rPr>
          <w:rFonts w:ascii="Arial" w:hAnsi="Arial" w:cs="Arial"/>
          <w:b/>
          <w:sz w:val="32"/>
        </w:rPr>
      </w:pPr>
      <w:r w:rsidRPr="00631EA0">
        <w:rPr>
          <w:rFonts w:ascii="Arial" w:hAnsi="Arial" w:cs="Arial"/>
          <w:sz w:val="24"/>
        </w:rPr>
        <w:t>La localización en domicilios de las mesas receptoras de votos en domicilios de fácil acceso.</w:t>
      </w:r>
    </w:p>
    <w:p w14:paraId="31CE468B" w14:textId="77777777" w:rsidR="00D15147" w:rsidRPr="00631EA0" w:rsidRDefault="00D15147" w:rsidP="00D15147">
      <w:pPr>
        <w:pStyle w:val="Prrafodelista"/>
        <w:numPr>
          <w:ilvl w:val="0"/>
          <w:numId w:val="25"/>
        </w:numPr>
        <w:spacing w:after="0" w:line="360" w:lineRule="auto"/>
        <w:jc w:val="both"/>
        <w:rPr>
          <w:rFonts w:ascii="Arial" w:hAnsi="Arial" w:cs="Arial"/>
          <w:b/>
          <w:sz w:val="32"/>
        </w:rPr>
      </w:pPr>
      <w:r w:rsidRPr="00631EA0">
        <w:rPr>
          <w:rFonts w:ascii="Arial" w:hAnsi="Arial" w:cs="Arial"/>
          <w:sz w:val="24"/>
        </w:rPr>
        <w:t xml:space="preserve">Las Mesas Receptoras de Votos serían integradas por: Por un Coordinador, un Secretario y los Vocales que se determinaran y acreditaran; un </w:t>
      </w:r>
      <w:r w:rsidRPr="00631EA0">
        <w:rPr>
          <w:rFonts w:ascii="Arial" w:hAnsi="Arial" w:cs="Arial"/>
          <w:sz w:val="24"/>
        </w:rPr>
        <w:lastRenderedPageBreak/>
        <w:t xml:space="preserve">representante por cada uno de los precandidatos registrados. Con la posibilidad de aumentar integrantes con los supervisores que estableciera el reglamento y la convocatoria respectiva. </w:t>
      </w:r>
    </w:p>
    <w:p w14:paraId="51750FD2" w14:textId="77777777" w:rsidR="00D15147" w:rsidRDefault="00D15147" w:rsidP="00D15147">
      <w:pPr>
        <w:pStyle w:val="Prrafodelista"/>
        <w:numPr>
          <w:ilvl w:val="0"/>
          <w:numId w:val="25"/>
        </w:numPr>
        <w:spacing w:after="0" w:line="360" w:lineRule="auto"/>
        <w:jc w:val="both"/>
        <w:rPr>
          <w:rFonts w:ascii="Arial" w:hAnsi="Arial" w:cs="Arial"/>
          <w:sz w:val="24"/>
        </w:rPr>
      </w:pPr>
      <w:r w:rsidRPr="00631EA0">
        <w:rPr>
          <w:rFonts w:ascii="Arial" w:hAnsi="Arial" w:cs="Arial"/>
          <w:sz w:val="24"/>
        </w:rPr>
        <w:t>Una jornada electoral en la que se levantaría la votación individual, directa y secreta de los integrantes del registro de militantes de la jurisdicción.</w:t>
      </w:r>
    </w:p>
    <w:p w14:paraId="22EE36A9" w14:textId="4F6B7677" w:rsidR="00D15147" w:rsidRPr="00AA10BF" w:rsidRDefault="00D15147" w:rsidP="00D15147">
      <w:pPr>
        <w:pStyle w:val="Prrafodelista"/>
        <w:numPr>
          <w:ilvl w:val="0"/>
          <w:numId w:val="25"/>
        </w:numPr>
        <w:spacing w:after="0" w:line="360" w:lineRule="auto"/>
        <w:jc w:val="both"/>
        <w:rPr>
          <w:rFonts w:ascii="Arial" w:hAnsi="Arial" w:cs="Arial"/>
          <w:sz w:val="24"/>
        </w:rPr>
      </w:pPr>
      <w:r w:rsidRPr="00631EA0">
        <w:rPr>
          <w:rFonts w:ascii="Arial" w:hAnsi="Arial" w:cs="Arial"/>
          <w:sz w:val="24"/>
        </w:rPr>
        <w:t>La instalación de computadoras de votos. Integradas por un presidente, un secretario, vocales representantes de la estructura sectorial y territorial del partido y un representante por cada uno de los precandidatos registrados designados por los comités directivos estatales</w:t>
      </w:r>
    </w:p>
    <w:p w14:paraId="27B3A76B" w14:textId="77777777" w:rsidR="00D15147" w:rsidRPr="00631EA0" w:rsidRDefault="00D15147" w:rsidP="00D15147">
      <w:pPr>
        <w:pStyle w:val="Prrafodelista"/>
        <w:numPr>
          <w:ilvl w:val="0"/>
          <w:numId w:val="25"/>
        </w:numPr>
        <w:spacing w:after="0" w:line="360" w:lineRule="auto"/>
        <w:jc w:val="both"/>
        <w:rPr>
          <w:rFonts w:ascii="Arial" w:hAnsi="Arial" w:cs="Arial"/>
          <w:sz w:val="24"/>
        </w:rPr>
      </w:pPr>
      <w:r w:rsidRPr="00631EA0">
        <w:rPr>
          <w:rFonts w:ascii="Arial" w:hAnsi="Arial" w:cs="Arial"/>
          <w:sz w:val="24"/>
        </w:rPr>
        <w:t>La Asamblea Popular Informativa y de Unidad Partidista, con la presencia de los precandidatos participantes, dará a conocer el resultado de la votación y el de los militantes que serán postulados candidatos.</w:t>
      </w:r>
    </w:p>
    <w:p w14:paraId="322A8C4A" w14:textId="09A2BFC2" w:rsidR="00D15147" w:rsidRPr="00BE0E0F" w:rsidRDefault="00D15147" w:rsidP="00D15147">
      <w:pPr>
        <w:pStyle w:val="Prrafodelista"/>
        <w:numPr>
          <w:ilvl w:val="0"/>
          <w:numId w:val="25"/>
        </w:numPr>
        <w:spacing w:line="360" w:lineRule="auto"/>
        <w:jc w:val="both"/>
        <w:rPr>
          <w:rFonts w:ascii="Arial" w:hAnsi="Arial" w:cs="Arial"/>
          <w:sz w:val="24"/>
        </w:rPr>
      </w:pPr>
      <w:r w:rsidRPr="00631EA0">
        <w:rPr>
          <w:rFonts w:ascii="Arial" w:hAnsi="Arial" w:cs="Arial"/>
          <w:sz w:val="24"/>
        </w:rPr>
        <w:t>La resolución del Comité Ejecutivo Nacional que autorizará el registro legal de los candidatos del partido ante los organismos electorales correspondientes (PRI, 1990</w:t>
      </w:r>
      <w:r w:rsidR="00ED501A">
        <w:rPr>
          <w:rFonts w:ascii="Arial" w:hAnsi="Arial" w:cs="Arial"/>
          <w:sz w:val="24"/>
        </w:rPr>
        <w:t>b</w:t>
      </w:r>
      <w:r w:rsidRPr="00631EA0">
        <w:rPr>
          <w:rFonts w:ascii="Arial" w:hAnsi="Arial" w:cs="Arial"/>
          <w:sz w:val="24"/>
        </w:rPr>
        <w:t>: 159-160).</w:t>
      </w:r>
      <w:r w:rsidRPr="00BE0E0F">
        <w:rPr>
          <w:rFonts w:ascii="Arial" w:hAnsi="Arial" w:cs="Arial"/>
          <w:sz w:val="24"/>
        </w:rPr>
        <w:t xml:space="preserve">   </w:t>
      </w:r>
    </w:p>
    <w:p w14:paraId="2554B340" w14:textId="63F9DABC" w:rsidR="00D15147" w:rsidRDefault="00D15147" w:rsidP="00D15147">
      <w:pPr>
        <w:spacing w:after="0" w:line="360" w:lineRule="auto"/>
        <w:jc w:val="both"/>
        <w:rPr>
          <w:rFonts w:ascii="Arial" w:hAnsi="Arial" w:cs="Arial"/>
          <w:sz w:val="24"/>
        </w:rPr>
      </w:pPr>
      <w:r>
        <w:rPr>
          <w:rFonts w:ascii="Arial" w:hAnsi="Arial" w:cs="Arial"/>
          <w:sz w:val="24"/>
        </w:rPr>
        <w:t>E</w:t>
      </w:r>
      <w:r w:rsidRPr="00631EA0">
        <w:rPr>
          <w:rFonts w:ascii="Arial" w:hAnsi="Arial" w:cs="Arial"/>
          <w:sz w:val="24"/>
        </w:rPr>
        <w:t>l Comité Ejecutivo Nacional</w:t>
      </w:r>
      <w:r>
        <w:rPr>
          <w:rFonts w:ascii="Arial" w:hAnsi="Arial" w:cs="Arial"/>
          <w:sz w:val="24"/>
        </w:rPr>
        <w:t xml:space="preserve"> mantuvo un gran poder</w:t>
      </w:r>
      <w:r w:rsidRPr="00631EA0">
        <w:rPr>
          <w:rFonts w:ascii="Arial" w:hAnsi="Arial" w:cs="Arial"/>
          <w:sz w:val="24"/>
        </w:rPr>
        <w:t xml:space="preserve"> dentro de las </w:t>
      </w:r>
      <w:r>
        <w:rPr>
          <w:rFonts w:ascii="Arial" w:hAnsi="Arial" w:cs="Arial"/>
          <w:sz w:val="24"/>
        </w:rPr>
        <w:t xml:space="preserve">elecciones. Como primer punto, </w:t>
      </w:r>
      <w:r w:rsidRPr="00631EA0">
        <w:rPr>
          <w:rFonts w:ascii="Arial" w:hAnsi="Arial" w:cs="Arial"/>
          <w:sz w:val="24"/>
        </w:rPr>
        <w:t>el C</w:t>
      </w:r>
      <w:r>
        <w:rPr>
          <w:rFonts w:ascii="Arial" w:hAnsi="Arial" w:cs="Arial"/>
          <w:sz w:val="24"/>
        </w:rPr>
        <w:t xml:space="preserve">omité </w:t>
      </w:r>
      <w:r w:rsidRPr="00631EA0">
        <w:rPr>
          <w:rFonts w:ascii="Arial" w:hAnsi="Arial" w:cs="Arial"/>
          <w:sz w:val="24"/>
        </w:rPr>
        <w:t>E</w:t>
      </w:r>
      <w:r>
        <w:rPr>
          <w:rFonts w:ascii="Arial" w:hAnsi="Arial" w:cs="Arial"/>
          <w:sz w:val="24"/>
        </w:rPr>
        <w:t xml:space="preserve">jecutivo </w:t>
      </w:r>
      <w:r w:rsidRPr="00631EA0">
        <w:rPr>
          <w:rFonts w:ascii="Arial" w:hAnsi="Arial" w:cs="Arial"/>
          <w:sz w:val="24"/>
        </w:rPr>
        <w:t>N</w:t>
      </w:r>
      <w:r>
        <w:rPr>
          <w:rFonts w:ascii="Arial" w:hAnsi="Arial" w:cs="Arial"/>
          <w:sz w:val="24"/>
        </w:rPr>
        <w:t>acional fue quien expidió</w:t>
      </w:r>
      <w:r w:rsidRPr="00631EA0">
        <w:rPr>
          <w:rFonts w:ascii="Arial" w:hAnsi="Arial" w:cs="Arial"/>
          <w:sz w:val="24"/>
        </w:rPr>
        <w:t xml:space="preserve"> las convocatorias (PR</w:t>
      </w:r>
      <w:r>
        <w:rPr>
          <w:rFonts w:ascii="Arial" w:hAnsi="Arial" w:cs="Arial"/>
          <w:sz w:val="24"/>
        </w:rPr>
        <w:t>I, 1990</w:t>
      </w:r>
      <w:r w:rsidR="00ED501A">
        <w:rPr>
          <w:rFonts w:ascii="Arial" w:hAnsi="Arial" w:cs="Arial"/>
          <w:sz w:val="24"/>
        </w:rPr>
        <w:t>b</w:t>
      </w:r>
      <w:r>
        <w:rPr>
          <w:rFonts w:ascii="Arial" w:hAnsi="Arial" w:cs="Arial"/>
          <w:sz w:val="24"/>
        </w:rPr>
        <w:t>:157) y por tanto definió</w:t>
      </w:r>
      <w:r w:rsidRPr="00631EA0">
        <w:rPr>
          <w:rFonts w:ascii="Arial" w:hAnsi="Arial" w:cs="Arial"/>
          <w:sz w:val="24"/>
        </w:rPr>
        <w:t xml:space="preserve"> los punto</w:t>
      </w:r>
      <w:r>
        <w:rPr>
          <w:rFonts w:ascii="Arial" w:hAnsi="Arial" w:cs="Arial"/>
          <w:sz w:val="24"/>
        </w:rPr>
        <w:t>s clave de la elección. F</w:t>
      </w:r>
      <w:r w:rsidRPr="00631EA0">
        <w:rPr>
          <w:rFonts w:ascii="Arial" w:hAnsi="Arial" w:cs="Arial"/>
          <w:sz w:val="24"/>
        </w:rPr>
        <w:t>inalizado el proc</w:t>
      </w:r>
      <w:r>
        <w:rPr>
          <w:rFonts w:ascii="Arial" w:hAnsi="Arial" w:cs="Arial"/>
          <w:sz w:val="24"/>
        </w:rPr>
        <w:t xml:space="preserve">eso, los comités directivos estatales enviarían </w:t>
      </w:r>
      <w:r w:rsidRPr="00631EA0">
        <w:rPr>
          <w:rFonts w:ascii="Arial" w:hAnsi="Arial" w:cs="Arial"/>
          <w:sz w:val="24"/>
        </w:rPr>
        <w:t>a la Secretaría de Acción Electoral</w:t>
      </w:r>
      <w:r>
        <w:rPr>
          <w:rFonts w:ascii="Arial" w:hAnsi="Arial" w:cs="Arial"/>
          <w:sz w:val="24"/>
        </w:rPr>
        <w:t xml:space="preserve"> (dependiente del Comité Ejecutivo Nacional)</w:t>
      </w:r>
      <w:r w:rsidRPr="00631EA0">
        <w:rPr>
          <w:rFonts w:ascii="Arial" w:hAnsi="Arial" w:cs="Arial"/>
          <w:sz w:val="24"/>
        </w:rPr>
        <w:t xml:space="preserve"> la documentación</w:t>
      </w:r>
      <w:r>
        <w:rPr>
          <w:rFonts w:ascii="Arial" w:hAnsi="Arial" w:cs="Arial"/>
          <w:sz w:val="24"/>
        </w:rPr>
        <w:t xml:space="preserve"> para la evaluación del proceso.</w:t>
      </w:r>
      <w:r w:rsidRPr="00631EA0">
        <w:rPr>
          <w:rFonts w:ascii="Arial" w:hAnsi="Arial" w:cs="Arial"/>
          <w:sz w:val="24"/>
        </w:rPr>
        <w:t xml:space="preserve"> </w:t>
      </w:r>
      <w:r>
        <w:rPr>
          <w:rFonts w:ascii="Arial" w:hAnsi="Arial" w:cs="Arial"/>
          <w:sz w:val="24"/>
        </w:rPr>
        <w:t xml:space="preserve">Por </w:t>
      </w:r>
      <w:r w:rsidR="00CE563E">
        <w:rPr>
          <w:rFonts w:ascii="Arial" w:hAnsi="Arial" w:cs="Arial"/>
          <w:sz w:val="24"/>
        </w:rPr>
        <w:t>último,</w:t>
      </w:r>
      <w:r>
        <w:rPr>
          <w:rFonts w:ascii="Arial" w:hAnsi="Arial" w:cs="Arial"/>
          <w:sz w:val="24"/>
        </w:rPr>
        <w:t xml:space="preserve"> el </w:t>
      </w:r>
      <w:r w:rsidRPr="00631EA0">
        <w:rPr>
          <w:rFonts w:ascii="Arial" w:hAnsi="Arial" w:cs="Arial"/>
          <w:sz w:val="24"/>
        </w:rPr>
        <w:t>C</w:t>
      </w:r>
      <w:r>
        <w:rPr>
          <w:rFonts w:ascii="Arial" w:hAnsi="Arial" w:cs="Arial"/>
          <w:sz w:val="24"/>
        </w:rPr>
        <w:t xml:space="preserve">omité </w:t>
      </w:r>
      <w:r w:rsidRPr="00631EA0">
        <w:rPr>
          <w:rFonts w:ascii="Arial" w:hAnsi="Arial" w:cs="Arial"/>
          <w:sz w:val="24"/>
        </w:rPr>
        <w:t>E</w:t>
      </w:r>
      <w:r>
        <w:rPr>
          <w:rFonts w:ascii="Arial" w:hAnsi="Arial" w:cs="Arial"/>
          <w:sz w:val="24"/>
        </w:rPr>
        <w:t xml:space="preserve">jecutivo </w:t>
      </w:r>
      <w:r w:rsidRPr="00631EA0">
        <w:rPr>
          <w:rFonts w:ascii="Arial" w:hAnsi="Arial" w:cs="Arial"/>
          <w:sz w:val="24"/>
        </w:rPr>
        <w:t>N</w:t>
      </w:r>
      <w:r>
        <w:rPr>
          <w:rFonts w:ascii="Arial" w:hAnsi="Arial" w:cs="Arial"/>
          <w:sz w:val="24"/>
        </w:rPr>
        <w:t xml:space="preserve">acional validaría la elección. El Comité Ejecutivo Nacional mantuvo </w:t>
      </w:r>
      <w:r w:rsidRPr="00631EA0">
        <w:rPr>
          <w:rFonts w:ascii="Arial" w:hAnsi="Arial" w:cs="Arial"/>
          <w:sz w:val="24"/>
        </w:rPr>
        <w:t>el poder de sustituir a los candidatos en caso de irregularidades, llamando a nueva convención o en su caso, como lo refiere el artículo 159 de estos estatutos, “designar nuevos candidatos” (PRI, 1990</w:t>
      </w:r>
      <w:r w:rsidR="00ED501A">
        <w:rPr>
          <w:rFonts w:ascii="Arial" w:hAnsi="Arial" w:cs="Arial"/>
          <w:sz w:val="24"/>
        </w:rPr>
        <w:t>b</w:t>
      </w:r>
      <w:r w:rsidRPr="00631EA0">
        <w:rPr>
          <w:rFonts w:ascii="Arial" w:hAnsi="Arial" w:cs="Arial"/>
          <w:sz w:val="24"/>
        </w:rPr>
        <w:t xml:space="preserve">: 161). </w:t>
      </w:r>
    </w:p>
    <w:p w14:paraId="3D6D52DA" w14:textId="138ED58E" w:rsidR="00D15147" w:rsidRDefault="00D15147" w:rsidP="00D15147">
      <w:pPr>
        <w:spacing w:after="0" w:line="360" w:lineRule="auto"/>
        <w:jc w:val="both"/>
        <w:rPr>
          <w:rFonts w:ascii="Arial" w:hAnsi="Arial" w:cs="Arial"/>
          <w:sz w:val="24"/>
        </w:rPr>
      </w:pPr>
      <w:r>
        <w:rPr>
          <w:rFonts w:ascii="Arial" w:hAnsi="Arial" w:cs="Arial"/>
          <w:sz w:val="24"/>
        </w:rPr>
        <w:tab/>
        <w:t>Son los estatutos de 1990 los que permitieron que por primera vez los miembros del partido pudieran elegir a los candidatos a las senadurías. Al desplazar a la convención de delegados como mecanismo de selección y estipular la consulta directa para la selección de los aspirantes, la cantidad de miembros participantes aumentó. Por lo tanto, el</w:t>
      </w:r>
      <w:r w:rsidR="00AA10BF">
        <w:rPr>
          <w:rFonts w:ascii="Arial" w:hAnsi="Arial" w:cs="Arial"/>
          <w:sz w:val="24"/>
        </w:rPr>
        <w:t xml:space="preserve"> grado de democraticidad se encontró en</w:t>
      </w:r>
      <w:r>
        <w:rPr>
          <w:rFonts w:ascii="Arial" w:hAnsi="Arial" w:cs="Arial"/>
          <w:sz w:val="24"/>
        </w:rPr>
        <w:t xml:space="preserve"> un grado alto, diferencia con el grado medio que se manejó en el periodo anterior (1946-1990).</w:t>
      </w:r>
    </w:p>
    <w:p w14:paraId="57E63E46" w14:textId="566A436F" w:rsidR="00D15147" w:rsidRPr="00631EA0" w:rsidRDefault="00D15147" w:rsidP="00AA10BF">
      <w:pPr>
        <w:spacing w:after="0" w:line="360" w:lineRule="auto"/>
        <w:jc w:val="both"/>
        <w:rPr>
          <w:rFonts w:ascii="Arial" w:hAnsi="Arial" w:cs="Arial"/>
          <w:sz w:val="24"/>
        </w:rPr>
      </w:pPr>
      <w:r>
        <w:rPr>
          <w:rFonts w:ascii="Arial" w:hAnsi="Arial" w:cs="Arial"/>
          <w:sz w:val="24"/>
        </w:rPr>
        <w:lastRenderedPageBreak/>
        <w:t xml:space="preserve">En cuanto al grado de democracia respecto a las autoridades, se mantiene un grado medio. La razón es </w:t>
      </w:r>
      <w:r w:rsidR="00CE563E">
        <w:rPr>
          <w:rFonts w:ascii="Arial" w:hAnsi="Arial" w:cs="Arial"/>
          <w:sz w:val="24"/>
        </w:rPr>
        <w:t>que,</w:t>
      </w:r>
      <w:r>
        <w:rPr>
          <w:rFonts w:ascii="Arial" w:hAnsi="Arial" w:cs="Arial"/>
          <w:sz w:val="24"/>
        </w:rPr>
        <w:t xml:space="preserve"> aunque existió la Secretaría de Acción Electoral, era dependiente del Comité Ejecutivo Nacional. </w:t>
      </w:r>
      <w:r w:rsidR="00CE563E">
        <w:rPr>
          <w:rFonts w:ascii="Arial" w:hAnsi="Arial" w:cs="Arial"/>
          <w:sz w:val="24"/>
        </w:rPr>
        <w:t>Además,</w:t>
      </w:r>
      <w:r>
        <w:rPr>
          <w:rFonts w:ascii="Arial" w:hAnsi="Arial" w:cs="Arial"/>
          <w:sz w:val="24"/>
        </w:rPr>
        <w:t xml:space="preserve"> solo tuvo la función de examinar la documentación, pues quien tuvo las facultades más importantes fue el Comité Ejecutivo Nacional. Desde la emisión de la convocatoria, hasta la</w:t>
      </w:r>
      <w:r w:rsidR="00AA10BF">
        <w:rPr>
          <w:rFonts w:ascii="Arial" w:hAnsi="Arial" w:cs="Arial"/>
          <w:sz w:val="24"/>
        </w:rPr>
        <w:t xml:space="preserve"> validación de los procesos.   </w:t>
      </w:r>
      <w:r w:rsidRPr="00631EA0">
        <w:rPr>
          <w:rFonts w:ascii="Arial" w:hAnsi="Arial" w:cs="Arial"/>
          <w:sz w:val="24"/>
        </w:rPr>
        <w:t xml:space="preserve">         </w:t>
      </w:r>
    </w:p>
    <w:p w14:paraId="36EFD746" w14:textId="77777777" w:rsidR="00D15147" w:rsidRDefault="00D15147" w:rsidP="00AA10BF">
      <w:pPr>
        <w:spacing w:after="0" w:line="360" w:lineRule="auto"/>
        <w:ind w:firstLine="708"/>
        <w:jc w:val="both"/>
        <w:rPr>
          <w:rFonts w:ascii="Arial" w:eastAsia="Calibri" w:hAnsi="Arial" w:cs="Arial"/>
          <w:sz w:val="24"/>
          <w:szCs w:val="24"/>
        </w:rPr>
      </w:pPr>
      <w:r>
        <w:rPr>
          <w:rFonts w:ascii="Arial" w:eastAsia="Calibri" w:hAnsi="Arial" w:cs="Arial"/>
          <w:sz w:val="24"/>
          <w:szCs w:val="24"/>
        </w:rPr>
        <w:t>Tres años después, el 28 de marzo de 1993, se realizó la XVI Asamblea Nacional del PRI (PRI, 2018). Se modificó la normatividad y se aumentó un mecanismo de selección, serían los Consejos Políticos (PRI, 1993: 108).</w:t>
      </w:r>
    </w:p>
    <w:p w14:paraId="2A227C16" w14:textId="77777777" w:rsidR="00D15147" w:rsidRDefault="00D15147" w:rsidP="00D15147">
      <w:pPr>
        <w:spacing w:after="0" w:line="360" w:lineRule="auto"/>
        <w:jc w:val="both"/>
        <w:rPr>
          <w:rFonts w:ascii="Arial" w:eastAsia="Calibri" w:hAnsi="Arial" w:cs="Arial"/>
          <w:sz w:val="24"/>
          <w:szCs w:val="24"/>
        </w:rPr>
      </w:pPr>
      <w:r>
        <w:rPr>
          <w:rFonts w:ascii="Arial" w:eastAsia="Calibri" w:hAnsi="Arial" w:cs="Arial"/>
          <w:sz w:val="24"/>
          <w:szCs w:val="24"/>
        </w:rPr>
        <w:tab/>
        <w:t>El proceso de consulta directa a la base militante, fue idéntico al referido en los estatutos de 1990 (PRI, 1993: 112).</w:t>
      </w:r>
    </w:p>
    <w:p w14:paraId="07FF21CD" w14:textId="77777777" w:rsidR="00D15147" w:rsidRDefault="00D15147" w:rsidP="00D15147">
      <w:pPr>
        <w:spacing w:after="0" w:line="360" w:lineRule="auto"/>
        <w:ind w:firstLine="708"/>
        <w:jc w:val="both"/>
        <w:rPr>
          <w:rFonts w:ascii="Arial" w:eastAsia="Calibri" w:hAnsi="Arial" w:cs="Arial"/>
          <w:sz w:val="24"/>
          <w:szCs w:val="24"/>
        </w:rPr>
      </w:pPr>
      <w:r>
        <w:rPr>
          <w:rFonts w:ascii="Arial" w:eastAsia="Calibri" w:hAnsi="Arial" w:cs="Arial"/>
          <w:sz w:val="24"/>
          <w:szCs w:val="24"/>
        </w:rPr>
        <w:t>El mecanismo de selección por medio de convención de delegados, referido en el artículo 152, se llevaría a cabo mediante votación económica, resolución por aclamación o voto personal, directo y secreto de los delegados, con escrutinio público y abierto sobre planillas, formulas o precandidatos. El Consejo Político fue quien definió este punto mediante la convocatoria, expedida a su vez por el Comité Ejecutivo Nacional (PRI, 1993: 109-110).</w:t>
      </w:r>
    </w:p>
    <w:p w14:paraId="61C065BA" w14:textId="0D0A1D56" w:rsidR="00D15147" w:rsidRDefault="00D15147" w:rsidP="00D15147">
      <w:pPr>
        <w:spacing w:after="0" w:line="360" w:lineRule="auto"/>
        <w:jc w:val="both"/>
        <w:rPr>
          <w:rFonts w:ascii="Arial" w:eastAsia="Calibri" w:hAnsi="Arial" w:cs="Arial"/>
          <w:sz w:val="24"/>
          <w:szCs w:val="24"/>
        </w:rPr>
      </w:pPr>
      <w:r>
        <w:rPr>
          <w:rFonts w:ascii="Arial" w:eastAsia="Calibri" w:hAnsi="Arial" w:cs="Arial"/>
          <w:sz w:val="24"/>
          <w:szCs w:val="24"/>
        </w:rPr>
        <w:tab/>
        <w:t xml:space="preserve">El Consejo Político, funcionaría en pleno o en comisiones. En pleno sería cada dos meses y en comisiones cada mes. </w:t>
      </w:r>
      <w:r w:rsidR="00CE563E">
        <w:rPr>
          <w:rFonts w:ascii="Arial" w:eastAsia="Calibri" w:hAnsi="Arial" w:cs="Arial"/>
          <w:sz w:val="24"/>
          <w:szCs w:val="24"/>
        </w:rPr>
        <w:t>Además, “</w:t>
      </w:r>
      <w:r>
        <w:rPr>
          <w:rFonts w:ascii="Arial" w:eastAsia="Calibri" w:hAnsi="Arial" w:cs="Arial"/>
          <w:sz w:val="24"/>
          <w:szCs w:val="24"/>
        </w:rPr>
        <w:t xml:space="preserve">para sesionar tanto el pleno como en comisiones se requerirá de la mayoría de los integrantes; sus resoluciones se </w:t>
      </w:r>
      <w:r w:rsidR="00CE563E">
        <w:rPr>
          <w:rFonts w:ascii="Arial" w:eastAsia="Calibri" w:hAnsi="Arial" w:cs="Arial"/>
          <w:sz w:val="24"/>
          <w:szCs w:val="24"/>
        </w:rPr>
        <w:t>tomarían</w:t>
      </w:r>
      <w:r>
        <w:rPr>
          <w:rFonts w:ascii="Arial" w:eastAsia="Calibri" w:hAnsi="Arial" w:cs="Arial"/>
          <w:sz w:val="24"/>
          <w:szCs w:val="24"/>
        </w:rPr>
        <w:t xml:space="preserve"> por mayoría de votos, en votación económica o mediante votación directa y secreta, según lo acuerde el propio consejo” (PRI, 1993: 93). </w:t>
      </w:r>
      <w:r>
        <w:rPr>
          <w:rFonts w:ascii="Arial" w:eastAsia="Calibri" w:hAnsi="Arial" w:cs="Arial"/>
          <w:sz w:val="24"/>
          <w:szCs w:val="24"/>
        </w:rPr>
        <w:tab/>
      </w:r>
    </w:p>
    <w:p w14:paraId="2D0B6983" w14:textId="0364AD00" w:rsidR="00D15147" w:rsidRDefault="00D15147" w:rsidP="00D15147">
      <w:pPr>
        <w:spacing w:after="0" w:line="360" w:lineRule="auto"/>
        <w:ind w:firstLine="708"/>
        <w:jc w:val="both"/>
        <w:rPr>
          <w:rFonts w:ascii="Arial" w:eastAsia="Calibri" w:hAnsi="Arial" w:cs="Arial"/>
          <w:sz w:val="24"/>
          <w:szCs w:val="24"/>
        </w:rPr>
      </w:pPr>
      <w:r>
        <w:rPr>
          <w:rFonts w:ascii="Arial" w:eastAsia="Calibri" w:hAnsi="Arial" w:cs="Arial"/>
          <w:sz w:val="24"/>
          <w:szCs w:val="24"/>
        </w:rPr>
        <w:t>Las autoridades i</w:t>
      </w:r>
      <w:r w:rsidR="004828D1">
        <w:rPr>
          <w:rFonts w:ascii="Arial" w:eastAsia="Calibri" w:hAnsi="Arial" w:cs="Arial"/>
          <w:sz w:val="24"/>
          <w:szCs w:val="24"/>
        </w:rPr>
        <w:t>nvolucradas en el proceso serí</w:t>
      </w:r>
      <w:r>
        <w:rPr>
          <w:rFonts w:ascii="Arial" w:eastAsia="Calibri" w:hAnsi="Arial" w:cs="Arial"/>
          <w:sz w:val="24"/>
          <w:szCs w:val="24"/>
        </w:rPr>
        <w:t xml:space="preserve">an, por un </w:t>
      </w:r>
      <w:r w:rsidR="00CE563E">
        <w:rPr>
          <w:rFonts w:ascii="Arial" w:eastAsia="Calibri" w:hAnsi="Arial" w:cs="Arial"/>
          <w:sz w:val="24"/>
          <w:szCs w:val="24"/>
        </w:rPr>
        <w:t>lado,</w:t>
      </w:r>
      <w:r>
        <w:rPr>
          <w:rFonts w:ascii="Arial" w:eastAsia="Calibri" w:hAnsi="Arial" w:cs="Arial"/>
          <w:sz w:val="24"/>
          <w:szCs w:val="24"/>
        </w:rPr>
        <w:t xml:space="preserve"> el Consejo P</w:t>
      </w:r>
      <w:r w:rsidR="004828D1">
        <w:rPr>
          <w:rFonts w:ascii="Arial" w:eastAsia="Calibri" w:hAnsi="Arial" w:cs="Arial"/>
          <w:sz w:val="24"/>
          <w:szCs w:val="24"/>
        </w:rPr>
        <w:t>olítico Estatal, que fijaría qué</w:t>
      </w:r>
      <w:r>
        <w:rPr>
          <w:rFonts w:ascii="Arial" w:eastAsia="Calibri" w:hAnsi="Arial" w:cs="Arial"/>
          <w:sz w:val="24"/>
          <w:szCs w:val="24"/>
        </w:rPr>
        <w:t xml:space="preserve"> mecanismo de selección se utilizaría en las elecciones (PRI, 1993: 108), y en el caso de la convención de delegados, definiría la conformación dicha convención, y obviamente, en caso del mecanismo de consejo (Consejo Político) sería el protagonista de todo el proceso. </w:t>
      </w:r>
    </w:p>
    <w:p w14:paraId="0AA57157" w14:textId="39BA9C5A" w:rsidR="00D15147" w:rsidRDefault="00D15147" w:rsidP="00AA10BF">
      <w:pPr>
        <w:spacing w:after="0" w:line="360" w:lineRule="auto"/>
        <w:jc w:val="both"/>
        <w:rPr>
          <w:rFonts w:ascii="Arial" w:eastAsia="Calibri" w:hAnsi="Arial" w:cs="Arial"/>
          <w:sz w:val="24"/>
          <w:szCs w:val="24"/>
        </w:rPr>
      </w:pPr>
      <w:r>
        <w:rPr>
          <w:rFonts w:ascii="Arial" w:eastAsia="Calibri" w:hAnsi="Arial" w:cs="Arial"/>
          <w:sz w:val="24"/>
          <w:szCs w:val="24"/>
        </w:rPr>
        <w:t xml:space="preserve">El Comité Ejecutivo Nacional fue el encargado de expedir la convocatoria, y al igual que en 1990, enviaría la documentación al Secretario de Acción Electoral del mismo comité </w:t>
      </w:r>
      <w:r w:rsidR="00CE563E">
        <w:rPr>
          <w:rFonts w:ascii="Arial" w:eastAsia="Calibri" w:hAnsi="Arial" w:cs="Arial"/>
          <w:sz w:val="24"/>
          <w:szCs w:val="24"/>
        </w:rPr>
        <w:t>para que</w:t>
      </w:r>
      <w:r>
        <w:rPr>
          <w:rFonts w:ascii="Arial" w:eastAsia="Calibri" w:hAnsi="Arial" w:cs="Arial"/>
          <w:sz w:val="24"/>
          <w:szCs w:val="24"/>
        </w:rPr>
        <w:t xml:space="preserve"> analizara la elección, por último, El comité sería quien validaría la elección. El </w:t>
      </w:r>
      <w:r w:rsidR="00CE563E">
        <w:rPr>
          <w:rFonts w:ascii="Arial" w:eastAsia="Calibri" w:hAnsi="Arial" w:cs="Arial"/>
          <w:sz w:val="24"/>
          <w:szCs w:val="24"/>
        </w:rPr>
        <w:t>comité tendría</w:t>
      </w:r>
      <w:r>
        <w:rPr>
          <w:rFonts w:ascii="Arial" w:eastAsia="Calibri" w:hAnsi="Arial" w:cs="Arial"/>
          <w:sz w:val="24"/>
          <w:szCs w:val="24"/>
        </w:rPr>
        <w:t xml:space="preserve"> la facultad de llamar a nueva convención o designar a </w:t>
      </w:r>
      <w:r>
        <w:rPr>
          <w:rFonts w:ascii="Arial" w:eastAsia="Calibri" w:hAnsi="Arial" w:cs="Arial"/>
          <w:sz w:val="24"/>
          <w:szCs w:val="24"/>
        </w:rPr>
        <w:lastRenderedPageBreak/>
        <w:t xml:space="preserve">un nuevo candidato, en caso de hallar anomalías en la </w:t>
      </w:r>
      <w:r w:rsidR="00ED1152">
        <w:rPr>
          <w:rFonts w:ascii="Arial" w:eastAsia="Calibri" w:hAnsi="Arial" w:cs="Arial"/>
          <w:sz w:val="24"/>
          <w:szCs w:val="24"/>
        </w:rPr>
        <w:t xml:space="preserve">elección (PRI, 1993: 110-113). </w:t>
      </w:r>
    </w:p>
    <w:p w14:paraId="07F9BAA6" w14:textId="1FF7CB38" w:rsidR="00D15147" w:rsidRDefault="00D15147" w:rsidP="00ED1152">
      <w:pPr>
        <w:spacing w:after="0" w:line="360" w:lineRule="auto"/>
        <w:ind w:firstLine="708"/>
        <w:jc w:val="both"/>
        <w:rPr>
          <w:rFonts w:ascii="Arial" w:eastAsia="Calibri" w:hAnsi="Arial" w:cs="Arial"/>
          <w:sz w:val="24"/>
          <w:szCs w:val="24"/>
        </w:rPr>
      </w:pPr>
      <w:r>
        <w:rPr>
          <w:rFonts w:ascii="Arial" w:eastAsia="Calibri" w:hAnsi="Arial" w:cs="Arial"/>
          <w:sz w:val="24"/>
          <w:szCs w:val="24"/>
        </w:rPr>
        <w:t>Los estatutos resultantes de los trabajos de la XVII Asamblea Nacional priista llevada a cabo en septiembre de 1996 (PRI, 2018), se aumenta otro mecanismo de selección respect</w:t>
      </w:r>
      <w:r w:rsidR="004828D1">
        <w:rPr>
          <w:rFonts w:ascii="Arial" w:eastAsia="Calibri" w:hAnsi="Arial" w:cs="Arial"/>
          <w:sz w:val="24"/>
          <w:szCs w:val="24"/>
        </w:rPr>
        <w:t>o a los anteriores, y es el de Convención de Consejeros P</w:t>
      </w:r>
      <w:r>
        <w:rPr>
          <w:rFonts w:ascii="Arial" w:eastAsia="Calibri" w:hAnsi="Arial" w:cs="Arial"/>
          <w:sz w:val="24"/>
          <w:szCs w:val="24"/>
        </w:rPr>
        <w:t>olíticos (PRI, 1996: 112).</w:t>
      </w:r>
    </w:p>
    <w:p w14:paraId="127A33F2" w14:textId="00223BAA" w:rsidR="00D15147" w:rsidRDefault="00D15147" w:rsidP="00D15147">
      <w:pPr>
        <w:spacing w:after="0" w:line="360" w:lineRule="auto"/>
        <w:ind w:firstLine="708"/>
        <w:jc w:val="both"/>
        <w:rPr>
          <w:rFonts w:ascii="Arial" w:eastAsia="Calibri" w:hAnsi="Arial" w:cs="Arial"/>
          <w:sz w:val="24"/>
          <w:szCs w:val="24"/>
        </w:rPr>
      </w:pPr>
      <w:r>
        <w:rPr>
          <w:rFonts w:ascii="Arial" w:eastAsia="Calibri" w:hAnsi="Arial" w:cs="Arial"/>
          <w:sz w:val="24"/>
          <w:szCs w:val="24"/>
        </w:rPr>
        <w:t xml:space="preserve">Los mecanismos de selección por Consejo Político o </w:t>
      </w:r>
      <w:r w:rsidR="004828D1">
        <w:rPr>
          <w:rFonts w:ascii="Arial" w:eastAsia="Calibri" w:hAnsi="Arial" w:cs="Arial"/>
          <w:sz w:val="24"/>
          <w:szCs w:val="24"/>
        </w:rPr>
        <w:t>por C</w:t>
      </w:r>
      <w:r w:rsidR="00CE563E">
        <w:rPr>
          <w:rFonts w:ascii="Arial" w:eastAsia="Calibri" w:hAnsi="Arial" w:cs="Arial"/>
          <w:sz w:val="24"/>
          <w:szCs w:val="24"/>
        </w:rPr>
        <w:t>onvención</w:t>
      </w:r>
      <w:r w:rsidR="004828D1">
        <w:rPr>
          <w:rFonts w:ascii="Arial" w:eastAsia="Calibri" w:hAnsi="Arial" w:cs="Arial"/>
          <w:sz w:val="24"/>
          <w:szCs w:val="24"/>
        </w:rPr>
        <w:t xml:space="preserve"> de Consejeros P</w:t>
      </w:r>
      <w:r>
        <w:rPr>
          <w:rFonts w:ascii="Arial" w:eastAsia="Calibri" w:hAnsi="Arial" w:cs="Arial"/>
          <w:sz w:val="24"/>
          <w:szCs w:val="24"/>
        </w:rPr>
        <w:t xml:space="preserve">olíticos, funcionaría de manera idéntica </w:t>
      </w:r>
      <w:r w:rsidR="004828D1">
        <w:rPr>
          <w:rFonts w:ascii="Arial" w:eastAsia="Calibri" w:hAnsi="Arial" w:cs="Arial"/>
          <w:sz w:val="24"/>
          <w:szCs w:val="24"/>
        </w:rPr>
        <w:t>que</w:t>
      </w:r>
      <w:r>
        <w:rPr>
          <w:rFonts w:ascii="Arial" w:eastAsia="Calibri" w:hAnsi="Arial" w:cs="Arial"/>
          <w:sz w:val="24"/>
          <w:szCs w:val="24"/>
        </w:rPr>
        <w:t xml:space="preserve"> en los estatutos de 1993, en pleno o por comisiones, con una mayoría de los integrantes, y con la posibilidad de tomar mayoría de votos, votación económica, o mediante votación directa y secreta (PRI, 1996: 97).  </w:t>
      </w:r>
    </w:p>
    <w:p w14:paraId="752782E2" w14:textId="3DB14B71" w:rsidR="00D15147" w:rsidRDefault="00D15147" w:rsidP="00D15147">
      <w:pPr>
        <w:spacing w:after="0" w:line="360" w:lineRule="auto"/>
        <w:ind w:firstLine="708"/>
        <w:jc w:val="both"/>
        <w:rPr>
          <w:rFonts w:ascii="Arial" w:eastAsia="Calibri" w:hAnsi="Arial" w:cs="Arial"/>
          <w:sz w:val="24"/>
          <w:szCs w:val="24"/>
        </w:rPr>
      </w:pPr>
      <w:r>
        <w:rPr>
          <w:rFonts w:ascii="Arial" w:eastAsia="Calibri" w:hAnsi="Arial" w:cs="Arial"/>
          <w:sz w:val="24"/>
          <w:szCs w:val="24"/>
        </w:rPr>
        <w:t>En cuanto a la convención de delegados y la consulta dir</w:t>
      </w:r>
      <w:r w:rsidR="004828D1">
        <w:rPr>
          <w:rFonts w:ascii="Arial" w:eastAsia="Calibri" w:hAnsi="Arial" w:cs="Arial"/>
          <w:sz w:val="24"/>
          <w:szCs w:val="24"/>
        </w:rPr>
        <w:t>ecta, no se hace referencia a có</w:t>
      </w:r>
      <w:r>
        <w:rPr>
          <w:rFonts w:ascii="Arial" w:eastAsia="Calibri" w:hAnsi="Arial" w:cs="Arial"/>
          <w:sz w:val="24"/>
          <w:szCs w:val="24"/>
        </w:rPr>
        <w:t xml:space="preserve">mo se llevarían a cabo ambos procedimientos, solo se mencionan como opciones para la elección de candidatos (PRI, 1996: 112). </w:t>
      </w:r>
    </w:p>
    <w:p w14:paraId="07D50C3F" w14:textId="31CEBB7C" w:rsidR="00D15147" w:rsidRDefault="00D15147" w:rsidP="00D15147">
      <w:pPr>
        <w:spacing w:after="0" w:line="360" w:lineRule="auto"/>
        <w:ind w:firstLine="708"/>
        <w:jc w:val="both"/>
        <w:rPr>
          <w:rFonts w:ascii="Arial" w:eastAsia="Calibri" w:hAnsi="Arial" w:cs="Arial"/>
          <w:sz w:val="24"/>
          <w:szCs w:val="24"/>
        </w:rPr>
      </w:pPr>
      <w:r>
        <w:rPr>
          <w:rFonts w:ascii="Arial" w:eastAsia="Calibri" w:hAnsi="Arial" w:cs="Arial"/>
          <w:sz w:val="24"/>
          <w:szCs w:val="24"/>
        </w:rPr>
        <w:t>Apareció la S</w:t>
      </w:r>
      <w:r w:rsidR="004828D1">
        <w:rPr>
          <w:rFonts w:ascii="Arial" w:eastAsia="Calibri" w:hAnsi="Arial" w:cs="Arial"/>
          <w:sz w:val="24"/>
          <w:szCs w:val="24"/>
        </w:rPr>
        <w:t>ecretarí</w:t>
      </w:r>
      <w:r w:rsidRPr="00F238DC">
        <w:rPr>
          <w:rFonts w:ascii="Arial" w:eastAsia="Calibri" w:hAnsi="Arial" w:cs="Arial"/>
          <w:sz w:val="24"/>
          <w:szCs w:val="24"/>
        </w:rPr>
        <w:t>a d</w:t>
      </w:r>
      <w:r>
        <w:rPr>
          <w:rFonts w:ascii="Arial" w:eastAsia="Calibri" w:hAnsi="Arial" w:cs="Arial"/>
          <w:sz w:val="24"/>
          <w:szCs w:val="24"/>
        </w:rPr>
        <w:t>e E</w:t>
      </w:r>
      <w:r w:rsidRPr="00F238DC">
        <w:rPr>
          <w:rFonts w:ascii="Arial" w:eastAsia="Calibri" w:hAnsi="Arial" w:cs="Arial"/>
          <w:sz w:val="24"/>
          <w:szCs w:val="24"/>
        </w:rPr>
        <w:t>lecciones,</w:t>
      </w:r>
      <w:r>
        <w:rPr>
          <w:rFonts w:ascii="Arial" w:eastAsia="Calibri" w:hAnsi="Arial" w:cs="Arial"/>
          <w:sz w:val="24"/>
          <w:szCs w:val="24"/>
        </w:rPr>
        <w:t xml:space="preserve"> quien se</w:t>
      </w:r>
      <w:r w:rsidRPr="00F238DC">
        <w:rPr>
          <w:rFonts w:ascii="Arial" w:eastAsia="Calibri" w:hAnsi="Arial" w:cs="Arial"/>
          <w:sz w:val="24"/>
          <w:szCs w:val="24"/>
        </w:rPr>
        <w:t xml:space="preserve"> </w:t>
      </w:r>
      <w:r>
        <w:rPr>
          <w:rFonts w:ascii="Arial" w:eastAsia="Calibri" w:hAnsi="Arial" w:cs="Arial"/>
          <w:sz w:val="24"/>
          <w:szCs w:val="24"/>
        </w:rPr>
        <w:t>encargaría</w:t>
      </w:r>
      <w:r w:rsidRPr="00F238DC">
        <w:rPr>
          <w:rFonts w:ascii="Arial" w:eastAsia="Calibri" w:hAnsi="Arial" w:cs="Arial"/>
          <w:sz w:val="24"/>
          <w:szCs w:val="24"/>
        </w:rPr>
        <w:t xml:space="preserve"> de llevar los procesos de selección</w:t>
      </w:r>
      <w:r w:rsidR="004828D1">
        <w:rPr>
          <w:rFonts w:ascii="Arial" w:eastAsia="Calibri" w:hAnsi="Arial" w:cs="Arial"/>
          <w:sz w:val="24"/>
          <w:szCs w:val="24"/>
        </w:rPr>
        <w:t>. É</w:t>
      </w:r>
      <w:r>
        <w:rPr>
          <w:rFonts w:ascii="Arial" w:eastAsia="Calibri" w:hAnsi="Arial" w:cs="Arial"/>
          <w:sz w:val="24"/>
          <w:szCs w:val="24"/>
        </w:rPr>
        <w:t>sta y otras atribuciones se mencionaban en el artículo 91 de l</w:t>
      </w:r>
      <w:r w:rsidRPr="00F238DC">
        <w:rPr>
          <w:rFonts w:ascii="Arial" w:eastAsia="Calibri" w:hAnsi="Arial" w:cs="Arial"/>
          <w:sz w:val="24"/>
          <w:szCs w:val="24"/>
        </w:rPr>
        <w:t xml:space="preserve">os </w:t>
      </w:r>
      <w:r>
        <w:rPr>
          <w:rFonts w:ascii="Arial" w:eastAsia="Calibri" w:hAnsi="Arial" w:cs="Arial"/>
          <w:sz w:val="24"/>
          <w:szCs w:val="24"/>
        </w:rPr>
        <w:t xml:space="preserve">estatutos </w:t>
      </w:r>
      <w:r w:rsidRPr="00797172">
        <w:rPr>
          <w:rFonts w:ascii="Arial" w:eastAsia="Calibri" w:hAnsi="Arial" w:cs="Arial"/>
          <w:sz w:val="24"/>
          <w:szCs w:val="24"/>
        </w:rPr>
        <w:t>(PRI, 1996: 90).</w:t>
      </w:r>
      <w:r>
        <w:rPr>
          <w:rFonts w:ascii="Arial" w:eastAsia="Calibri" w:hAnsi="Arial" w:cs="Arial"/>
          <w:sz w:val="24"/>
          <w:szCs w:val="24"/>
        </w:rPr>
        <w:t xml:space="preserve"> El Comité Ejecutivo Nacional expediría la convocatoria para las elecciones de sen</w:t>
      </w:r>
      <w:r w:rsidR="00585105">
        <w:rPr>
          <w:rFonts w:ascii="Arial" w:eastAsia="Calibri" w:hAnsi="Arial" w:cs="Arial"/>
          <w:sz w:val="24"/>
          <w:szCs w:val="24"/>
        </w:rPr>
        <w:t>adurías, enviaría a la Secretarí</w:t>
      </w:r>
      <w:r>
        <w:rPr>
          <w:rFonts w:ascii="Arial" w:eastAsia="Calibri" w:hAnsi="Arial" w:cs="Arial"/>
          <w:sz w:val="24"/>
          <w:szCs w:val="24"/>
        </w:rPr>
        <w:t>a de Elecciones la documentación para analizarla. Mantuvo la atribución de sustituir candidatos (</w:t>
      </w:r>
      <w:r w:rsidRPr="007C4B73">
        <w:rPr>
          <w:rFonts w:ascii="Arial" w:eastAsia="Calibri" w:hAnsi="Arial" w:cs="Arial"/>
          <w:sz w:val="24"/>
          <w:szCs w:val="24"/>
        </w:rPr>
        <w:t>por medio de convención</w:t>
      </w:r>
      <w:r>
        <w:rPr>
          <w:rFonts w:ascii="Arial" w:eastAsia="Calibri" w:hAnsi="Arial" w:cs="Arial"/>
          <w:sz w:val="24"/>
          <w:szCs w:val="24"/>
        </w:rPr>
        <w:t xml:space="preserve"> extraordinaria o designación) (PRI, 1996: 114). </w:t>
      </w:r>
    </w:p>
    <w:p w14:paraId="13436EFB" w14:textId="23C8F37E" w:rsidR="00D15147" w:rsidRDefault="00D15147" w:rsidP="00D15147">
      <w:pPr>
        <w:spacing w:after="0" w:line="360" w:lineRule="auto"/>
        <w:ind w:firstLine="708"/>
        <w:jc w:val="both"/>
        <w:rPr>
          <w:rFonts w:ascii="Arial" w:eastAsia="Calibri" w:hAnsi="Arial" w:cs="Arial"/>
          <w:sz w:val="24"/>
          <w:szCs w:val="24"/>
        </w:rPr>
      </w:pPr>
      <w:r>
        <w:rPr>
          <w:rFonts w:ascii="Arial" w:eastAsia="Calibri" w:hAnsi="Arial" w:cs="Arial"/>
          <w:sz w:val="24"/>
          <w:szCs w:val="24"/>
        </w:rPr>
        <w:t xml:space="preserve">El Consejo Político Nacional, es ahora quien normaría los procesos de selección, con el instrumento </w:t>
      </w:r>
      <w:r w:rsidR="00CE563E">
        <w:rPr>
          <w:rFonts w:ascii="Arial" w:eastAsia="Calibri" w:hAnsi="Arial" w:cs="Arial"/>
          <w:sz w:val="24"/>
          <w:szCs w:val="24"/>
        </w:rPr>
        <w:t xml:space="preserve">llamado </w:t>
      </w:r>
      <w:r w:rsidR="00CE563E">
        <w:rPr>
          <w:rFonts w:ascii="Arial" w:eastAsia="Calibri" w:hAnsi="Arial" w:cs="Arial"/>
          <w:i/>
          <w:sz w:val="24"/>
          <w:szCs w:val="24"/>
        </w:rPr>
        <w:t>Acuerdo</w:t>
      </w:r>
      <w:r>
        <w:rPr>
          <w:rFonts w:ascii="Arial" w:eastAsia="Calibri" w:hAnsi="Arial" w:cs="Arial"/>
          <w:i/>
          <w:sz w:val="24"/>
          <w:szCs w:val="24"/>
        </w:rPr>
        <w:t xml:space="preserve"> general para la elección de dirigentes y postulación de candidatos</w:t>
      </w:r>
      <w:r>
        <w:rPr>
          <w:rFonts w:ascii="Arial" w:eastAsia="Calibri" w:hAnsi="Arial" w:cs="Arial"/>
          <w:sz w:val="24"/>
          <w:szCs w:val="24"/>
        </w:rPr>
        <w:t xml:space="preserve">. En este sentido, definiría qué mecanismo de selección se utilizaría (PRI, 1996: 112). </w:t>
      </w:r>
    </w:p>
    <w:p w14:paraId="1D055F77" w14:textId="77777777" w:rsidR="00D15147" w:rsidRDefault="00D15147" w:rsidP="00AA10BF">
      <w:pPr>
        <w:spacing w:after="0" w:line="360" w:lineRule="auto"/>
        <w:jc w:val="both"/>
        <w:rPr>
          <w:rFonts w:ascii="Arial" w:eastAsia="Calibri" w:hAnsi="Arial" w:cs="Arial"/>
          <w:sz w:val="24"/>
          <w:szCs w:val="24"/>
        </w:rPr>
      </w:pPr>
      <w:r>
        <w:rPr>
          <w:rFonts w:ascii="Arial" w:eastAsia="Calibri" w:hAnsi="Arial" w:cs="Arial"/>
          <w:sz w:val="24"/>
          <w:szCs w:val="24"/>
        </w:rPr>
        <w:t xml:space="preserve">En el 2001, tras la realización de la XVIII Asamblea Nacional, existieron cambios respecto a los procesos de selección de candidatos. Solo se fijaron dos mecanismos de selección, la consulta directa y la convención de delegados. </w:t>
      </w:r>
    </w:p>
    <w:p w14:paraId="722C0842" w14:textId="46204448" w:rsidR="00D15147" w:rsidRDefault="00D15147" w:rsidP="00D15147">
      <w:pPr>
        <w:spacing w:after="0" w:line="360" w:lineRule="auto"/>
        <w:ind w:firstLine="430"/>
        <w:jc w:val="both"/>
        <w:rPr>
          <w:rFonts w:ascii="Arial" w:eastAsia="Calibri" w:hAnsi="Arial" w:cs="Arial"/>
          <w:sz w:val="24"/>
          <w:szCs w:val="24"/>
        </w:rPr>
      </w:pPr>
      <w:r>
        <w:rPr>
          <w:rFonts w:ascii="Arial" w:eastAsia="Calibri" w:hAnsi="Arial" w:cs="Arial"/>
          <w:sz w:val="24"/>
          <w:szCs w:val="24"/>
        </w:rPr>
        <w:t xml:space="preserve">La consulta directa podía ser de dos formas. En la primera solo los miembros serían tomados en cuenta para la elección. En la segunda, miembros y </w:t>
      </w:r>
      <w:r>
        <w:rPr>
          <w:rFonts w:ascii="Arial" w:eastAsia="Calibri" w:hAnsi="Arial" w:cs="Arial"/>
          <w:sz w:val="24"/>
          <w:szCs w:val="24"/>
        </w:rPr>
        <w:lastRenderedPageBreak/>
        <w:t>simpatizantes</w:t>
      </w:r>
      <w:r w:rsidR="00007BE3">
        <w:rPr>
          <w:rStyle w:val="Refdenotaalpie"/>
          <w:rFonts w:ascii="Arial" w:eastAsia="Calibri" w:hAnsi="Arial" w:cs="Arial"/>
          <w:sz w:val="24"/>
          <w:szCs w:val="24"/>
        </w:rPr>
        <w:footnoteReference w:id="4"/>
      </w:r>
      <w:r w:rsidR="00007BE3">
        <w:rPr>
          <w:rFonts w:ascii="Arial" w:eastAsia="Calibri" w:hAnsi="Arial" w:cs="Arial"/>
          <w:sz w:val="24"/>
          <w:szCs w:val="24"/>
        </w:rPr>
        <w:t xml:space="preserve"> participaría</w:t>
      </w:r>
      <w:r>
        <w:rPr>
          <w:rFonts w:ascii="Arial" w:eastAsia="Calibri" w:hAnsi="Arial" w:cs="Arial"/>
          <w:sz w:val="24"/>
          <w:szCs w:val="24"/>
        </w:rPr>
        <w:t xml:space="preserve">n (PRI, 2001: 461).  De acuerdo con Catón y su definición de democracia interna, en caso de que la elección directa fuera de la segunda forma, el proceso pudo proyectar el grado máximo de inclusión </w:t>
      </w:r>
      <w:r w:rsidR="00CE563E">
        <w:rPr>
          <w:rFonts w:ascii="Arial" w:eastAsia="Calibri" w:hAnsi="Arial" w:cs="Arial"/>
          <w:sz w:val="24"/>
          <w:szCs w:val="24"/>
        </w:rPr>
        <w:t>y,</w:t>
      </w:r>
      <w:r>
        <w:rPr>
          <w:rFonts w:ascii="Arial" w:eastAsia="Calibri" w:hAnsi="Arial" w:cs="Arial"/>
          <w:sz w:val="24"/>
          <w:szCs w:val="24"/>
        </w:rPr>
        <w:t xml:space="preserve"> por tanto, en grado de democracia más alto. </w:t>
      </w:r>
    </w:p>
    <w:p w14:paraId="1E45B661" w14:textId="77777777" w:rsidR="00D15147" w:rsidRPr="002236D8" w:rsidRDefault="00D15147" w:rsidP="00D15147">
      <w:pPr>
        <w:spacing w:after="0" w:line="360" w:lineRule="auto"/>
        <w:ind w:firstLine="430"/>
        <w:jc w:val="both"/>
        <w:rPr>
          <w:rFonts w:ascii="Arial" w:hAnsi="Arial" w:cs="Arial"/>
          <w:sz w:val="24"/>
        </w:rPr>
      </w:pPr>
      <w:r>
        <w:rPr>
          <w:rFonts w:ascii="Arial" w:hAnsi="Arial" w:cs="Arial"/>
          <w:sz w:val="24"/>
        </w:rPr>
        <w:t>La convención de delegados se conformaría</w:t>
      </w:r>
      <w:r w:rsidRPr="002236D8">
        <w:rPr>
          <w:rFonts w:ascii="Arial" w:hAnsi="Arial" w:cs="Arial"/>
          <w:sz w:val="24"/>
        </w:rPr>
        <w:t xml:space="preserve"> de la siguiente forma</w:t>
      </w:r>
      <w:r>
        <w:rPr>
          <w:rFonts w:ascii="Arial" w:hAnsi="Arial" w:cs="Arial"/>
          <w:sz w:val="24"/>
        </w:rPr>
        <w:t>,</w:t>
      </w:r>
      <w:r w:rsidRPr="00475628">
        <w:rPr>
          <w:rFonts w:ascii="Arial" w:hAnsi="Arial" w:cs="Arial"/>
          <w:sz w:val="24"/>
        </w:rPr>
        <w:t xml:space="preserve"> </w:t>
      </w:r>
      <w:r>
        <w:rPr>
          <w:rFonts w:ascii="Arial" w:hAnsi="Arial" w:cs="Arial"/>
          <w:sz w:val="24"/>
        </w:rPr>
        <w:t xml:space="preserve">de acuerdo con </w:t>
      </w:r>
      <w:r w:rsidRPr="002236D8">
        <w:rPr>
          <w:rFonts w:ascii="Arial" w:hAnsi="Arial" w:cs="Arial"/>
          <w:sz w:val="24"/>
        </w:rPr>
        <w:t>los estatutos:</w:t>
      </w:r>
    </w:p>
    <w:p w14:paraId="73725804" w14:textId="77777777" w:rsidR="00D15147" w:rsidRPr="002236D8" w:rsidRDefault="00D15147" w:rsidP="00D15147">
      <w:pPr>
        <w:pStyle w:val="Prrafodelista"/>
        <w:numPr>
          <w:ilvl w:val="0"/>
          <w:numId w:val="26"/>
        </w:numPr>
        <w:spacing w:after="0" w:line="360" w:lineRule="auto"/>
        <w:jc w:val="both"/>
        <w:rPr>
          <w:rFonts w:ascii="Arial" w:hAnsi="Arial" w:cs="Arial"/>
          <w:sz w:val="24"/>
        </w:rPr>
      </w:pPr>
      <w:r>
        <w:rPr>
          <w:rFonts w:ascii="Arial" w:hAnsi="Arial" w:cs="Arial"/>
          <w:sz w:val="24"/>
        </w:rPr>
        <w:t>El 50%</w:t>
      </w:r>
      <w:r w:rsidRPr="002236D8">
        <w:rPr>
          <w:rFonts w:ascii="Arial" w:hAnsi="Arial" w:cs="Arial"/>
          <w:sz w:val="24"/>
        </w:rPr>
        <w:t xml:space="preserve"> de los delegados</w:t>
      </w:r>
      <w:r>
        <w:rPr>
          <w:rFonts w:ascii="Arial" w:hAnsi="Arial" w:cs="Arial"/>
          <w:sz w:val="24"/>
        </w:rPr>
        <w:t xml:space="preserve"> por:</w:t>
      </w:r>
    </w:p>
    <w:p w14:paraId="04A774D0" w14:textId="77777777" w:rsidR="00D15147" w:rsidRPr="002236D8" w:rsidRDefault="00D15147" w:rsidP="00D15147">
      <w:pPr>
        <w:pStyle w:val="Prrafodelista"/>
        <w:numPr>
          <w:ilvl w:val="1"/>
          <w:numId w:val="26"/>
        </w:numPr>
        <w:spacing w:after="0" w:line="360" w:lineRule="auto"/>
        <w:jc w:val="both"/>
        <w:rPr>
          <w:rFonts w:ascii="Arial" w:hAnsi="Arial" w:cs="Arial"/>
          <w:sz w:val="24"/>
        </w:rPr>
      </w:pPr>
      <w:r>
        <w:rPr>
          <w:rFonts w:ascii="Arial" w:hAnsi="Arial" w:cs="Arial"/>
          <w:sz w:val="24"/>
        </w:rPr>
        <w:t xml:space="preserve"> Los</w:t>
      </w:r>
      <w:r w:rsidRPr="002236D8">
        <w:rPr>
          <w:rFonts w:ascii="Arial" w:hAnsi="Arial" w:cs="Arial"/>
          <w:sz w:val="24"/>
        </w:rPr>
        <w:t xml:space="preserve"> consejeros políticos del nivel correspondiente y superior que vivieran e</w:t>
      </w:r>
      <w:r>
        <w:rPr>
          <w:rFonts w:ascii="Arial" w:hAnsi="Arial" w:cs="Arial"/>
          <w:sz w:val="24"/>
        </w:rPr>
        <w:t>n la demarcación</w:t>
      </w:r>
      <w:r w:rsidRPr="002236D8">
        <w:rPr>
          <w:rFonts w:ascii="Arial" w:hAnsi="Arial" w:cs="Arial"/>
          <w:sz w:val="24"/>
        </w:rPr>
        <w:t>.</w:t>
      </w:r>
    </w:p>
    <w:p w14:paraId="2738FDA5" w14:textId="77777777" w:rsidR="00D15147" w:rsidRPr="002236D8" w:rsidRDefault="00D15147" w:rsidP="00D15147">
      <w:pPr>
        <w:pStyle w:val="Prrafodelista"/>
        <w:numPr>
          <w:ilvl w:val="1"/>
          <w:numId w:val="26"/>
        </w:numPr>
        <w:spacing w:after="0" w:line="360" w:lineRule="auto"/>
        <w:jc w:val="both"/>
        <w:rPr>
          <w:rFonts w:ascii="Arial" w:hAnsi="Arial" w:cs="Arial"/>
          <w:sz w:val="24"/>
        </w:rPr>
      </w:pPr>
      <w:r w:rsidRPr="002236D8">
        <w:rPr>
          <w:rFonts w:ascii="Arial" w:hAnsi="Arial" w:cs="Arial"/>
          <w:sz w:val="24"/>
        </w:rPr>
        <w:t>Delegados de los sectores y organizaciones que hayan sido electos en sus asambleas respectivas en una proporción a su participación en el Consejo Político correspondiente.</w:t>
      </w:r>
    </w:p>
    <w:p w14:paraId="5067719E" w14:textId="77777777" w:rsidR="00D15147" w:rsidRPr="002236D8" w:rsidRDefault="00D15147" w:rsidP="00D15147">
      <w:pPr>
        <w:pStyle w:val="Prrafodelista"/>
        <w:numPr>
          <w:ilvl w:val="0"/>
          <w:numId w:val="26"/>
        </w:numPr>
        <w:spacing w:after="0" w:line="360" w:lineRule="auto"/>
        <w:jc w:val="both"/>
        <w:rPr>
          <w:rFonts w:ascii="Arial" w:hAnsi="Arial" w:cs="Arial"/>
          <w:sz w:val="24"/>
        </w:rPr>
      </w:pPr>
      <w:r>
        <w:rPr>
          <w:rFonts w:ascii="Arial" w:hAnsi="Arial" w:cs="Arial"/>
          <w:sz w:val="24"/>
        </w:rPr>
        <w:t>El otro 50% de los delegados serían elegidos</w:t>
      </w:r>
      <w:r w:rsidRPr="002236D8">
        <w:rPr>
          <w:rFonts w:ascii="Arial" w:hAnsi="Arial" w:cs="Arial"/>
          <w:sz w:val="24"/>
        </w:rPr>
        <w:t xml:space="preserve"> en asambleas electorales territoriales con paridad de género y participación de los jóvenes.</w:t>
      </w:r>
    </w:p>
    <w:p w14:paraId="2B7E8999" w14:textId="77777777" w:rsidR="00D15147" w:rsidRPr="00326CDB" w:rsidRDefault="00D15147" w:rsidP="00D15147">
      <w:pPr>
        <w:spacing w:after="0" w:line="360" w:lineRule="auto"/>
        <w:jc w:val="both"/>
        <w:rPr>
          <w:rFonts w:ascii="Arial" w:hAnsi="Arial" w:cs="Arial"/>
          <w:sz w:val="24"/>
        </w:rPr>
      </w:pPr>
      <w:r>
        <w:rPr>
          <w:rFonts w:ascii="Arial" w:hAnsi="Arial" w:cs="Arial"/>
          <w:sz w:val="24"/>
        </w:rPr>
        <w:t xml:space="preserve">El </w:t>
      </w:r>
      <w:r w:rsidRPr="002236D8">
        <w:rPr>
          <w:rFonts w:ascii="Arial" w:hAnsi="Arial" w:cs="Arial"/>
          <w:sz w:val="24"/>
        </w:rPr>
        <w:t>número total de miembros, tiempos y procedimientos para la realización de la convención estarían estipulados en el Reglamento para la Elección de Dirigen</w:t>
      </w:r>
      <w:r>
        <w:rPr>
          <w:rFonts w:ascii="Arial" w:hAnsi="Arial" w:cs="Arial"/>
          <w:sz w:val="24"/>
        </w:rPr>
        <w:t xml:space="preserve">tes y Postulación de Candidatos </w:t>
      </w:r>
      <w:r w:rsidRPr="00475628">
        <w:rPr>
          <w:rFonts w:ascii="Arial" w:hAnsi="Arial" w:cs="Arial"/>
          <w:sz w:val="24"/>
        </w:rPr>
        <w:t>(PRI, 2001: 462).</w:t>
      </w:r>
      <w:r w:rsidRPr="002236D8">
        <w:rPr>
          <w:rFonts w:ascii="Arial" w:hAnsi="Arial" w:cs="Arial"/>
          <w:sz w:val="24"/>
        </w:rPr>
        <w:t xml:space="preserve"> </w:t>
      </w:r>
    </w:p>
    <w:p w14:paraId="30718C33" w14:textId="77777777" w:rsidR="00D15147" w:rsidRDefault="00D15147" w:rsidP="00D15147">
      <w:pPr>
        <w:spacing w:after="0" w:line="360" w:lineRule="auto"/>
        <w:ind w:firstLine="708"/>
        <w:jc w:val="both"/>
        <w:rPr>
          <w:rFonts w:ascii="Arial" w:hAnsi="Arial" w:cs="Arial"/>
          <w:sz w:val="24"/>
          <w:szCs w:val="24"/>
        </w:rPr>
      </w:pPr>
      <w:r>
        <w:rPr>
          <w:rFonts w:ascii="Arial" w:hAnsi="Arial" w:cs="Arial"/>
          <w:sz w:val="24"/>
          <w:szCs w:val="24"/>
        </w:rPr>
        <w:t>La normatividad era</w:t>
      </w:r>
      <w:r w:rsidRPr="0020137A">
        <w:rPr>
          <w:rFonts w:ascii="Arial" w:hAnsi="Arial" w:cs="Arial"/>
          <w:sz w:val="24"/>
          <w:szCs w:val="24"/>
        </w:rPr>
        <w:t xml:space="preserve"> clara en referir que en ambos procesos se observaría el principio democrático de voto libre, secreto e intransferible, inclusive para la conformación de las asambleas (PRI, 2001:462).</w:t>
      </w:r>
    </w:p>
    <w:p w14:paraId="0F1C3D4C" w14:textId="77777777" w:rsidR="00D15147" w:rsidRDefault="00D15147" w:rsidP="00D15147">
      <w:pPr>
        <w:spacing w:after="0" w:line="360" w:lineRule="auto"/>
        <w:jc w:val="both"/>
        <w:rPr>
          <w:rFonts w:ascii="Arial" w:hAnsi="Arial" w:cs="Arial"/>
          <w:sz w:val="24"/>
          <w:szCs w:val="24"/>
        </w:rPr>
      </w:pPr>
      <w:r>
        <w:rPr>
          <w:rFonts w:ascii="Arial" w:hAnsi="Arial" w:cs="Arial"/>
          <w:sz w:val="24"/>
          <w:szCs w:val="24"/>
        </w:rPr>
        <w:tab/>
        <w:t xml:space="preserve">Se integró la Comisión de Procesos Internos y que de acuerdo con el artículo 99 se le definió como </w:t>
      </w:r>
      <w:r w:rsidRPr="0019663F">
        <w:rPr>
          <w:rFonts w:ascii="Arial" w:hAnsi="Arial" w:cs="Arial"/>
          <w:sz w:val="24"/>
          <w:szCs w:val="24"/>
        </w:rPr>
        <w:t>“la instancia responsable de coordinar y conducir los procesos de elección de dirigentes y postulación de candidatos en el ámbito nacional y federal” (PRI, 2001: 434).</w:t>
      </w:r>
      <w:r>
        <w:rPr>
          <w:rFonts w:ascii="Arial" w:hAnsi="Arial" w:cs="Arial"/>
          <w:sz w:val="24"/>
          <w:szCs w:val="24"/>
        </w:rPr>
        <w:t xml:space="preserve"> Se le otorgaron las funciones principales del proceso de elección, desde organización, la conducción y validación de las elecciones (PRI, 2001: 434).</w:t>
      </w:r>
    </w:p>
    <w:p w14:paraId="49684C00" w14:textId="77777777" w:rsidR="00D15147" w:rsidRDefault="00D15147" w:rsidP="00D15147">
      <w:pPr>
        <w:spacing w:after="0" w:line="360" w:lineRule="auto"/>
        <w:jc w:val="both"/>
        <w:rPr>
          <w:rFonts w:ascii="Arial" w:hAnsi="Arial" w:cs="Arial"/>
          <w:sz w:val="24"/>
          <w:szCs w:val="24"/>
        </w:rPr>
      </w:pPr>
      <w:r>
        <w:rPr>
          <w:rFonts w:ascii="Arial" w:hAnsi="Arial" w:cs="Arial"/>
          <w:sz w:val="24"/>
          <w:szCs w:val="24"/>
        </w:rPr>
        <w:tab/>
        <w:t xml:space="preserve">El Consejo Político Nacional aprobaría el reglamento con el cual se llevaría a cabo la elección y decidiría que mecanismo de selección se utilizaría para la </w:t>
      </w:r>
      <w:r>
        <w:rPr>
          <w:rFonts w:ascii="Arial" w:hAnsi="Arial" w:cs="Arial"/>
          <w:sz w:val="24"/>
          <w:szCs w:val="24"/>
        </w:rPr>
        <w:lastRenderedPageBreak/>
        <w:t>postulación de candidatos, con la aprobación de los consejos políticos estatales (PRI, 2001: 461).</w:t>
      </w:r>
    </w:p>
    <w:p w14:paraId="4138691A" w14:textId="77777777" w:rsidR="00D15147" w:rsidRDefault="00D15147" w:rsidP="00783893">
      <w:pPr>
        <w:spacing w:after="0" w:line="360" w:lineRule="auto"/>
        <w:jc w:val="both"/>
        <w:rPr>
          <w:rFonts w:ascii="Arial" w:hAnsi="Arial" w:cs="Arial"/>
          <w:sz w:val="24"/>
          <w:szCs w:val="24"/>
        </w:rPr>
      </w:pPr>
      <w:r>
        <w:rPr>
          <w:rFonts w:ascii="Arial" w:hAnsi="Arial" w:cs="Arial"/>
          <w:sz w:val="24"/>
          <w:szCs w:val="24"/>
        </w:rPr>
        <w:t>Por último, el Comité Ejecutivo Nacional mantuvo las atribuciones de emitir la convocatoria para la convención y la sustitución de candidaturas en caso de irregularidades en el proceso; convocar a una nueva convención o de designar candidatos (PRI, 2001; 463).</w:t>
      </w:r>
    </w:p>
    <w:p w14:paraId="2C24E0C4" w14:textId="77777777" w:rsidR="00D15147" w:rsidRDefault="00D15147" w:rsidP="00D15147">
      <w:pPr>
        <w:spacing w:after="0" w:line="360" w:lineRule="auto"/>
        <w:ind w:firstLine="708"/>
        <w:jc w:val="both"/>
        <w:rPr>
          <w:rFonts w:ascii="Arial" w:hAnsi="Arial" w:cs="Arial"/>
          <w:sz w:val="24"/>
          <w:szCs w:val="24"/>
        </w:rPr>
      </w:pPr>
      <w:r>
        <w:rPr>
          <w:rFonts w:ascii="Arial" w:hAnsi="Arial" w:cs="Arial"/>
          <w:sz w:val="24"/>
          <w:szCs w:val="24"/>
        </w:rPr>
        <w:t>No hubo modificaciones en los estatutos aprobados por las XIX (2005) (PRI, 2005: 249-252) y XX (2008) (PRI, 2008: 61-64) asambleas nacionales.</w:t>
      </w:r>
    </w:p>
    <w:p w14:paraId="1DCF7C46" w14:textId="77777777" w:rsidR="00D15147" w:rsidRDefault="00D15147" w:rsidP="00D15147">
      <w:pPr>
        <w:spacing w:after="0" w:line="360" w:lineRule="auto"/>
        <w:ind w:firstLine="708"/>
        <w:jc w:val="both"/>
        <w:rPr>
          <w:rFonts w:ascii="Arial" w:hAnsi="Arial" w:cs="Arial"/>
          <w:sz w:val="24"/>
          <w:szCs w:val="24"/>
        </w:rPr>
      </w:pPr>
      <w:r>
        <w:rPr>
          <w:rFonts w:ascii="Arial" w:hAnsi="Arial" w:cs="Arial"/>
          <w:sz w:val="24"/>
          <w:szCs w:val="24"/>
        </w:rPr>
        <w:t xml:space="preserve">El grado de democracia referente a la participación de los miembros en las normas anteriores (2001, 2005 y 2008) oscila entre el grado más alto y el grado medio. En el caso específico de la consulta directa se alcanzó el nivel máximo de democracia al permitir que miembros y simpatizantes pudieran participar en la elección de los candidatos. Tendría un grado alto con la participación de los militantes y un grado medio con la convención de delegados. </w:t>
      </w:r>
    </w:p>
    <w:p w14:paraId="3BDF3E54" w14:textId="72EA3815" w:rsidR="00D15147" w:rsidRDefault="004828D1" w:rsidP="00D15147">
      <w:pPr>
        <w:spacing w:after="0" w:line="360" w:lineRule="auto"/>
        <w:ind w:firstLine="708"/>
        <w:jc w:val="both"/>
        <w:rPr>
          <w:rFonts w:ascii="Arial" w:hAnsi="Arial" w:cs="Arial"/>
          <w:sz w:val="24"/>
          <w:szCs w:val="24"/>
        </w:rPr>
      </w:pPr>
      <w:r>
        <w:rPr>
          <w:rFonts w:ascii="Arial" w:hAnsi="Arial" w:cs="Arial"/>
          <w:sz w:val="24"/>
          <w:szCs w:val="24"/>
        </w:rPr>
        <w:t xml:space="preserve">Con la </w:t>
      </w:r>
      <w:r w:rsidR="00D15147">
        <w:rPr>
          <w:rFonts w:ascii="Arial" w:hAnsi="Arial" w:cs="Arial"/>
          <w:sz w:val="24"/>
          <w:szCs w:val="24"/>
        </w:rPr>
        <w:t xml:space="preserve">creación de la Comisión de Procesos Internos se pasó de un grado medio de democraticidad a uno alto. La razón se encuentra en que esta comisión fue independiente de los órganos partidarios de mayor poder del partido. </w:t>
      </w:r>
      <w:r w:rsidR="00CE563E">
        <w:rPr>
          <w:rFonts w:ascii="Arial" w:hAnsi="Arial" w:cs="Arial"/>
          <w:sz w:val="24"/>
          <w:szCs w:val="24"/>
        </w:rPr>
        <w:t>Además,</w:t>
      </w:r>
      <w:r w:rsidR="00D15147">
        <w:rPr>
          <w:rFonts w:ascii="Arial" w:hAnsi="Arial" w:cs="Arial"/>
          <w:sz w:val="24"/>
          <w:szCs w:val="24"/>
        </w:rPr>
        <w:t xml:space="preserve"> tuvo las atribuciones importantes de los procesos (organización, conducción y validación), algo que ningu</w:t>
      </w:r>
      <w:r w:rsidR="00585105">
        <w:rPr>
          <w:rFonts w:ascii="Arial" w:hAnsi="Arial" w:cs="Arial"/>
          <w:sz w:val="24"/>
          <w:szCs w:val="24"/>
        </w:rPr>
        <w:t>na autoridad anterior (Secretaría de Elecciones, Secretarí</w:t>
      </w:r>
      <w:r w:rsidR="00D15147">
        <w:rPr>
          <w:rFonts w:ascii="Arial" w:hAnsi="Arial" w:cs="Arial"/>
          <w:sz w:val="24"/>
          <w:szCs w:val="24"/>
        </w:rPr>
        <w:t xml:space="preserve">a de Acción Electoral y Comisión Coordinadora de Convenciones) tuvo en su poder y que fueron facultades del Comité Ejecutivo Nacional.    </w:t>
      </w:r>
    </w:p>
    <w:p w14:paraId="506482F4" w14:textId="1721E233" w:rsidR="00D15147" w:rsidRDefault="00D15147" w:rsidP="00007BE3">
      <w:pPr>
        <w:spacing w:after="0" w:line="360" w:lineRule="auto"/>
        <w:ind w:firstLine="708"/>
        <w:jc w:val="both"/>
        <w:rPr>
          <w:rFonts w:ascii="Arial" w:hAnsi="Arial" w:cs="Arial"/>
          <w:sz w:val="24"/>
          <w:szCs w:val="24"/>
        </w:rPr>
      </w:pPr>
      <w:r>
        <w:rPr>
          <w:rFonts w:ascii="Arial" w:hAnsi="Arial" w:cs="Arial"/>
          <w:sz w:val="24"/>
          <w:szCs w:val="24"/>
        </w:rPr>
        <w:t>Los estatutos de las asambleas XXI (2013) y XXII (2017) del Partido Revolucionario Institucional, son muy similares a los anteriores (2001, 2005, 2008) con una excepción. Se aumentó un mecanismo de selección llamado Comisión par</w:t>
      </w:r>
      <w:r w:rsidR="00007BE3">
        <w:rPr>
          <w:rFonts w:ascii="Arial" w:hAnsi="Arial" w:cs="Arial"/>
          <w:sz w:val="24"/>
          <w:szCs w:val="24"/>
        </w:rPr>
        <w:t xml:space="preserve">a la Postulación de Candidatos. </w:t>
      </w:r>
      <w:r>
        <w:rPr>
          <w:rFonts w:ascii="Arial" w:hAnsi="Arial" w:cs="Arial"/>
          <w:sz w:val="24"/>
          <w:szCs w:val="24"/>
        </w:rPr>
        <w:t>En el artículo 184 Bis. se definió el procedimiento como “</w:t>
      </w:r>
      <w:r w:rsidRPr="00426915">
        <w:rPr>
          <w:rFonts w:ascii="Arial" w:hAnsi="Arial" w:cs="Arial"/>
          <w:sz w:val="24"/>
          <w:szCs w:val="24"/>
        </w:rPr>
        <w:t>un método para la postulación de candidatos a legisladores federales y locales. La Comisión para la Postulación de Candidatos es un órgano temporal, integrado por siete miembros electos por el Consejo Político correspondiente que tendrá las atribuciones que establezca el reglamento de la materia</w:t>
      </w:r>
      <w:r>
        <w:rPr>
          <w:rFonts w:ascii="Arial" w:hAnsi="Arial" w:cs="Arial"/>
          <w:sz w:val="24"/>
          <w:szCs w:val="24"/>
        </w:rPr>
        <w:t>”</w:t>
      </w:r>
      <w:r w:rsidRPr="00426915">
        <w:rPr>
          <w:rFonts w:ascii="Arial" w:hAnsi="Arial" w:cs="Arial"/>
          <w:sz w:val="24"/>
          <w:szCs w:val="24"/>
        </w:rPr>
        <w:t xml:space="preserve"> (PRI, 2014: 133).</w:t>
      </w:r>
    </w:p>
    <w:p w14:paraId="3B009FFC" w14:textId="77777777" w:rsidR="00D15147" w:rsidRDefault="00D15147" w:rsidP="00032D77">
      <w:pPr>
        <w:spacing w:after="0" w:line="360" w:lineRule="auto"/>
        <w:jc w:val="both"/>
        <w:rPr>
          <w:rFonts w:ascii="Arial" w:hAnsi="Arial" w:cs="Arial"/>
          <w:sz w:val="24"/>
        </w:rPr>
      </w:pPr>
      <w:r>
        <w:rPr>
          <w:rFonts w:ascii="Arial" w:hAnsi="Arial" w:cs="Arial"/>
          <w:sz w:val="24"/>
        </w:rPr>
        <w:lastRenderedPageBreak/>
        <w:t xml:space="preserve">Con este mecanismo de selección </w:t>
      </w:r>
      <w:r w:rsidRPr="002236D8">
        <w:rPr>
          <w:rFonts w:ascii="Arial" w:hAnsi="Arial" w:cs="Arial"/>
          <w:sz w:val="24"/>
        </w:rPr>
        <w:t>e</w:t>
      </w:r>
      <w:r>
        <w:rPr>
          <w:rFonts w:ascii="Arial" w:hAnsi="Arial" w:cs="Arial"/>
          <w:sz w:val="24"/>
        </w:rPr>
        <w:t>l grado de democracia respecto a la inclusión de los miembros en la elección de candidatos osciló entre el más alto y</w:t>
      </w:r>
      <w:r w:rsidRPr="002236D8">
        <w:rPr>
          <w:rFonts w:ascii="Arial" w:hAnsi="Arial" w:cs="Arial"/>
          <w:sz w:val="24"/>
        </w:rPr>
        <w:t xml:space="preserve"> el más bajo. La razón </w:t>
      </w:r>
      <w:r>
        <w:rPr>
          <w:rFonts w:ascii="Arial" w:hAnsi="Arial" w:cs="Arial"/>
          <w:sz w:val="24"/>
        </w:rPr>
        <w:t xml:space="preserve">es simple y se divide en dos. Primero, se reduce en gran medida la cantidad de miembros involucrados en la elección, pues </w:t>
      </w:r>
      <w:r w:rsidRPr="002236D8">
        <w:rPr>
          <w:rFonts w:ascii="Arial" w:hAnsi="Arial" w:cs="Arial"/>
          <w:sz w:val="24"/>
        </w:rPr>
        <w:t>la comisión que elegiría a los candidatos sería integrada por siete personas designad</w:t>
      </w:r>
      <w:r>
        <w:rPr>
          <w:rFonts w:ascii="Arial" w:hAnsi="Arial" w:cs="Arial"/>
          <w:sz w:val="24"/>
        </w:rPr>
        <w:t>as por el</w:t>
      </w:r>
      <w:r w:rsidRPr="002236D8">
        <w:rPr>
          <w:rFonts w:ascii="Arial" w:hAnsi="Arial" w:cs="Arial"/>
          <w:sz w:val="24"/>
        </w:rPr>
        <w:t xml:space="preserve"> </w:t>
      </w:r>
      <w:r>
        <w:rPr>
          <w:rFonts w:ascii="Arial" w:hAnsi="Arial" w:cs="Arial"/>
          <w:sz w:val="24"/>
        </w:rPr>
        <w:t>Consejo Político</w:t>
      </w:r>
      <w:r w:rsidRPr="002236D8">
        <w:rPr>
          <w:rFonts w:ascii="Arial" w:hAnsi="Arial" w:cs="Arial"/>
          <w:sz w:val="24"/>
        </w:rPr>
        <w:t>.</w:t>
      </w:r>
      <w:r>
        <w:rPr>
          <w:rFonts w:ascii="Arial" w:hAnsi="Arial" w:cs="Arial"/>
          <w:sz w:val="24"/>
        </w:rPr>
        <w:t xml:space="preserve"> Segundo, tomando en </w:t>
      </w:r>
      <w:r w:rsidRPr="002236D8">
        <w:rPr>
          <w:rFonts w:ascii="Arial" w:hAnsi="Arial" w:cs="Arial"/>
          <w:sz w:val="24"/>
        </w:rPr>
        <w:t xml:space="preserve">cuenta que </w:t>
      </w:r>
      <w:r>
        <w:rPr>
          <w:rFonts w:ascii="Arial" w:hAnsi="Arial" w:cs="Arial"/>
          <w:sz w:val="24"/>
        </w:rPr>
        <w:t>el Consejo Político fue un órgano con</w:t>
      </w:r>
      <w:r w:rsidRPr="002236D8">
        <w:rPr>
          <w:rFonts w:ascii="Arial" w:hAnsi="Arial" w:cs="Arial"/>
          <w:sz w:val="24"/>
        </w:rPr>
        <w:t xml:space="preserve"> poder </w:t>
      </w:r>
      <w:r>
        <w:rPr>
          <w:rFonts w:ascii="Arial" w:hAnsi="Arial" w:cs="Arial"/>
          <w:sz w:val="24"/>
        </w:rPr>
        <w:t xml:space="preserve">dentro del partido, al </w:t>
      </w:r>
      <w:r w:rsidRPr="002236D8">
        <w:rPr>
          <w:rFonts w:ascii="Arial" w:hAnsi="Arial" w:cs="Arial"/>
          <w:sz w:val="24"/>
        </w:rPr>
        <w:t xml:space="preserve">designar a los integrantes de la comisión, </w:t>
      </w:r>
      <w:r>
        <w:rPr>
          <w:rFonts w:ascii="Arial" w:hAnsi="Arial" w:cs="Arial"/>
          <w:sz w:val="24"/>
        </w:rPr>
        <w:t xml:space="preserve">se podría notar la influencia del consejo en las decisiones.  </w:t>
      </w:r>
    </w:p>
    <w:p w14:paraId="22065C1E" w14:textId="77777777" w:rsidR="00D15147" w:rsidRDefault="00D15147" w:rsidP="00D15147">
      <w:pPr>
        <w:spacing w:after="0" w:line="360" w:lineRule="auto"/>
        <w:ind w:firstLine="708"/>
        <w:jc w:val="both"/>
        <w:rPr>
          <w:rFonts w:ascii="Arial" w:hAnsi="Arial" w:cs="Arial"/>
          <w:sz w:val="24"/>
        </w:rPr>
      </w:pPr>
      <w:r>
        <w:rPr>
          <w:rFonts w:ascii="Arial" w:hAnsi="Arial" w:cs="Arial"/>
          <w:sz w:val="24"/>
        </w:rPr>
        <w:t>El análisis respecto a las autoridades se mantiene. L</w:t>
      </w:r>
      <w:r w:rsidRPr="002236D8">
        <w:rPr>
          <w:rFonts w:ascii="Arial" w:hAnsi="Arial" w:cs="Arial"/>
          <w:sz w:val="24"/>
        </w:rPr>
        <w:t>a Comisi</w:t>
      </w:r>
      <w:r>
        <w:rPr>
          <w:rFonts w:ascii="Arial" w:hAnsi="Arial" w:cs="Arial"/>
          <w:sz w:val="24"/>
        </w:rPr>
        <w:t>ón de Procesos Internos continuó con</w:t>
      </w:r>
      <w:r w:rsidRPr="002236D8">
        <w:rPr>
          <w:rFonts w:ascii="Arial" w:hAnsi="Arial" w:cs="Arial"/>
          <w:sz w:val="24"/>
        </w:rPr>
        <w:t xml:space="preserve"> sus</w:t>
      </w:r>
      <w:r>
        <w:rPr>
          <w:rFonts w:ascii="Arial" w:hAnsi="Arial" w:cs="Arial"/>
          <w:sz w:val="24"/>
        </w:rPr>
        <w:t xml:space="preserve"> atribuciones</w:t>
      </w:r>
      <w:r w:rsidRPr="002236D8">
        <w:rPr>
          <w:rFonts w:ascii="Arial" w:hAnsi="Arial" w:cs="Arial"/>
          <w:sz w:val="24"/>
        </w:rPr>
        <w:t xml:space="preserve">, sin cambio (PRI, 2014: 113-114). </w:t>
      </w:r>
    </w:p>
    <w:p w14:paraId="0D2EBDD7" w14:textId="538068F6" w:rsidR="00D15147" w:rsidRPr="00ED1152" w:rsidRDefault="00D15147" w:rsidP="00ED1152">
      <w:pPr>
        <w:spacing w:line="360" w:lineRule="auto"/>
        <w:ind w:firstLine="708"/>
        <w:jc w:val="both"/>
        <w:rPr>
          <w:rFonts w:ascii="Arial" w:hAnsi="Arial" w:cs="Arial"/>
          <w:sz w:val="24"/>
        </w:rPr>
      </w:pPr>
      <w:r w:rsidRPr="002236D8">
        <w:rPr>
          <w:rFonts w:ascii="Arial" w:hAnsi="Arial" w:cs="Arial"/>
          <w:sz w:val="24"/>
        </w:rPr>
        <w:t>Se debe agregar que los estatutos de 2017 son idénticos en los procesos de selección y autoridades que los aprobados por la XXI Asamblea Nacional del 2014, por lo que las conclusiones son las mismas respecto a los grados de inclusión y la independenc</w:t>
      </w:r>
      <w:r w:rsidR="00ED1152">
        <w:rPr>
          <w:rFonts w:ascii="Arial" w:hAnsi="Arial" w:cs="Arial"/>
          <w:sz w:val="24"/>
        </w:rPr>
        <w:t xml:space="preserve">ia de autoridades partidarias. </w:t>
      </w:r>
    </w:p>
    <w:p w14:paraId="59A44473" w14:textId="41DA8E2B" w:rsidR="00872369" w:rsidRPr="00FA19A9" w:rsidRDefault="00A66785" w:rsidP="00ED1152">
      <w:pPr>
        <w:spacing w:line="276" w:lineRule="auto"/>
        <w:jc w:val="center"/>
        <w:rPr>
          <w:rFonts w:ascii="Arial" w:hAnsi="Arial" w:cs="Arial"/>
          <w:b/>
          <w:sz w:val="24"/>
        </w:rPr>
      </w:pPr>
      <w:r>
        <w:rPr>
          <w:rFonts w:ascii="Arial" w:hAnsi="Arial" w:cs="Arial"/>
          <w:b/>
          <w:sz w:val="24"/>
        </w:rPr>
        <w:t xml:space="preserve">2.2 </w:t>
      </w:r>
      <w:r w:rsidR="001F35B4">
        <w:rPr>
          <w:rFonts w:ascii="Arial" w:hAnsi="Arial" w:cs="Arial"/>
          <w:b/>
          <w:sz w:val="24"/>
        </w:rPr>
        <w:t>G</w:t>
      </w:r>
      <w:r w:rsidR="00D15147">
        <w:rPr>
          <w:rFonts w:ascii="Arial" w:hAnsi="Arial" w:cs="Arial"/>
          <w:b/>
          <w:sz w:val="24"/>
        </w:rPr>
        <w:t>obernador</w:t>
      </w:r>
      <w:r w:rsidR="00A025C2">
        <w:rPr>
          <w:rFonts w:ascii="Arial" w:hAnsi="Arial" w:cs="Arial"/>
          <w:b/>
          <w:sz w:val="24"/>
        </w:rPr>
        <w:t>es</w:t>
      </w:r>
      <w:r w:rsidR="00872369">
        <w:rPr>
          <w:rFonts w:ascii="Arial" w:hAnsi="Arial" w:cs="Arial"/>
          <w:b/>
          <w:sz w:val="24"/>
        </w:rPr>
        <w:t xml:space="preserve"> </w:t>
      </w:r>
    </w:p>
    <w:p w14:paraId="0460E07E" w14:textId="7CD12E1C" w:rsidR="00D15147" w:rsidRDefault="00D15147" w:rsidP="00D15147">
      <w:pPr>
        <w:spacing w:after="0" w:line="360" w:lineRule="auto"/>
        <w:jc w:val="both"/>
        <w:rPr>
          <w:rFonts w:ascii="Arial" w:hAnsi="Arial" w:cs="Arial"/>
          <w:sz w:val="24"/>
        </w:rPr>
      </w:pPr>
      <w:r>
        <w:rPr>
          <w:rFonts w:ascii="Arial" w:hAnsi="Arial" w:cs="Arial"/>
          <w:sz w:val="24"/>
        </w:rPr>
        <w:t>Para la votación</w:t>
      </w:r>
      <w:r w:rsidR="00512F5B">
        <w:rPr>
          <w:rFonts w:ascii="Arial" w:hAnsi="Arial" w:cs="Arial"/>
          <w:sz w:val="24"/>
        </w:rPr>
        <w:t xml:space="preserve"> de candidatos a las gubernaturas</w:t>
      </w:r>
      <w:r>
        <w:rPr>
          <w:rFonts w:ascii="Arial" w:hAnsi="Arial" w:cs="Arial"/>
          <w:sz w:val="24"/>
        </w:rPr>
        <w:t>, segundo apartado de est</w:t>
      </w:r>
      <w:r w:rsidR="004F63BA">
        <w:rPr>
          <w:rFonts w:ascii="Arial" w:hAnsi="Arial" w:cs="Arial"/>
          <w:sz w:val="24"/>
        </w:rPr>
        <w:t xml:space="preserve">e </w:t>
      </w:r>
      <w:r w:rsidR="00CE563E">
        <w:rPr>
          <w:rFonts w:ascii="Arial" w:hAnsi="Arial" w:cs="Arial"/>
          <w:sz w:val="24"/>
        </w:rPr>
        <w:t>capítulo, tenemos</w:t>
      </w:r>
      <w:r w:rsidR="004F63BA">
        <w:rPr>
          <w:rFonts w:ascii="Arial" w:hAnsi="Arial" w:cs="Arial"/>
          <w:sz w:val="24"/>
        </w:rPr>
        <w:t xml:space="preserve"> un proceso</w:t>
      </w:r>
      <w:r>
        <w:rPr>
          <w:rFonts w:ascii="Arial" w:hAnsi="Arial" w:cs="Arial"/>
          <w:sz w:val="24"/>
        </w:rPr>
        <w:t xml:space="preserve"> similar a la selección a candidatos a </w:t>
      </w:r>
      <w:r w:rsidR="00CE563E">
        <w:rPr>
          <w:rFonts w:ascii="Arial" w:hAnsi="Arial" w:cs="Arial"/>
          <w:sz w:val="24"/>
        </w:rPr>
        <w:t>senadores, con</w:t>
      </w:r>
      <w:r>
        <w:rPr>
          <w:rFonts w:ascii="Arial" w:hAnsi="Arial" w:cs="Arial"/>
          <w:sz w:val="24"/>
        </w:rPr>
        <w:t xml:space="preserve"> un</w:t>
      </w:r>
      <w:r w:rsidR="00512F5B">
        <w:rPr>
          <w:rFonts w:ascii="Arial" w:hAnsi="Arial" w:cs="Arial"/>
          <w:sz w:val="24"/>
        </w:rPr>
        <w:t xml:space="preserve"> primer</w:t>
      </w:r>
      <w:r>
        <w:rPr>
          <w:rFonts w:ascii="Arial" w:hAnsi="Arial" w:cs="Arial"/>
          <w:sz w:val="24"/>
        </w:rPr>
        <w:t xml:space="preserve"> periodo en el que solo se podía elegir a los candidatos por medio de conven</w:t>
      </w:r>
      <w:r w:rsidR="00512F5B">
        <w:rPr>
          <w:rFonts w:ascii="Arial" w:hAnsi="Arial" w:cs="Arial"/>
          <w:sz w:val="24"/>
        </w:rPr>
        <w:t>ción de delegados y un segundo periodo establecido por l</w:t>
      </w:r>
      <w:r w:rsidR="004F63BA">
        <w:rPr>
          <w:rFonts w:ascii="Arial" w:hAnsi="Arial" w:cs="Arial"/>
          <w:sz w:val="24"/>
        </w:rPr>
        <w:t>a amplitud de procesos se da en la XIV Asamblea N</w:t>
      </w:r>
      <w:r w:rsidR="00307A31">
        <w:rPr>
          <w:rFonts w:ascii="Arial" w:hAnsi="Arial" w:cs="Arial"/>
          <w:sz w:val="24"/>
        </w:rPr>
        <w:t xml:space="preserve">acional (1990). </w:t>
      </w:r>
    </w:p>
    <w:p w14:paraId="083AC28A" w14:textId="7AB6C059" w:rsidR="00307A31" w:rsidRDefault="00D15147" w:rsidP="00307A31">
      <w:pPr>
        <w:spacing w:after="0" w:line="360" w:lineRule="auto"/>
        <w:ind w:firstLine="708"/>
        <w:jc w:val="both"/>
        <w:rPr>
          <w:rFonts w:ascii="Arial" w:hAnsi="Arial" w:cs="Arial"/>
          <w:sz w:val="24"/>
        </w:rPr>
      </w:pPr>
      <w:r>
        <w:rPr>
          <w:rFonts w:ascii="Arial" w:hAnsi="Arial" w:cs="Arial"/>
          <w:sz w:val="24"/>
        </w:rPr>
        <w:t>Una de las diferenc</w:t>
      </w:r>
      <w:r w:rsidR="004F63BA">
        <w:rPr>
          <w:rFonts w:ascii="Arial" w:hAnsi="Arial" w:cs="Arial"/>
          <w:sz w:val="24"/>
        </w:rPr>
        <w:t>ias entre éste proceso y senadurías es el referente a las autoridades. De 1946 a 1990, eran los c</w:t>
      </w:r>
      <w:r>
        <w:rPr>
          <w:rFonts w:ascii="Arial" w:hAnsi="Arial" w:cs="Arial"/>
          <w:sz w:val="24"/>
        </w:rPr>
        <w:t>o</w:t>
      </w:r>
      <w:r w:rsidR="004F63BA">
        <w:rPr>
          <w:rFonts w:ascii="Arial" w:hAnsi="Arial" w:cs="Arial"/>
          <w:sz w:val="24"/>
        </w:rPr>
        <w:t>mités directivos estatales</w:t>
      </w:r>
      <w:r>
        <w:rPr>
          <w:rFonts w:ascii="Arial" w:hAnsi="Arial" w:cs="Arial"/>
          <w:sz w:val="24"/>
        </w:rPr>
        <w:t xml:space="preserve"> los encargados de llevar a cabo los procesos y de validarlos. De manera contraria</w:t>
      </w:r>
      <w:r w:rsidR="004F63BA">
        <w:rPr>
          <w:rFonts w:ascii="Arial" w:hAnsi="Arial" w:cs="Arial"/>
          <w:sz w:val="24"/>
        </w:rPr>
        <w:t>,</w:t>
      </w:r>
      <w:r>
        <w:rPr>
          <w:rFonts w:ascii="Arial" w:hAnsi="Arial" w:cs="Arial"/>
          <w:sz w:val="24"/>
        </w:rPr>
        <w:t xml:space="preserve"> con el proceso para candidatos a senadores donde era el C</w:t>
      </w:r>
      <w:r w:rsidR="004F63BA">
        <w:rPr>
          <w:rFonts w:ascii="Arial" w:hAnsi="Arial" w:cs="Arial"/>
          <w:sz w:val="24"/>
        </w:rPr>
        <w:t xml:space="preserve">omité </w:t>
      </w:r>
      <w:r>
        <w:rPr>
          <w:rFonts w:ascii="Arial" w:hAnsi="Arial" w:cs="Arial"/>
          <w:sz w:val="24"/>
        </w:rPr>
        <w:t>E</w:t>
      </w:r>
      <w:r w:rsidR="004F63BA">
        <w:rPr>
          <w:rFonts w:ascii="Arial" w:hAnsi="Arial" w:cs="Arial"/>
          <w:sz w:val="24"/>
        </w:rPr>
        <w:t xml:space="preserve">jecutivo </w:t>
      </w:r>
      <w:r>
        <w:rPr>
          <w:rFonts w:ascii="Arial" w:hAnsi="Arial" w:cs="Arial"/>
          <w:sz w:val="24"/>
        </w:rPr>
        <w:t>N</w:t>
      </w:r>
      <w:r w:rsidR="004F63BA">
        <w:rPr>
          <w:rFonts w:ascii="Arial" w:hAnsi="Arial" w:cs="Arial"/>
          <w:sz w:val="24"/>
        </w:rPr>
        <w:t>acional</w:t>
      </w:r>
      <w:r>
        <w:rPr>
          <w:rFonts w:ascii="Arial" w:hAnsi="Arial" w:cs="Arial"/>
          <w:sz w:val="24"/>
        </w:rPr>
        <w:t xml:space="preserve"> quien </w:t>
      </w:r>
      <w:r w:rsidR="005A5C98">
        <w:rPr>
          <w:rFonts w:ascii="Arial" w:hAnsi="Arial" w:cs="Arial"/>
          <w:sz w:val="24"/>
        </w:rPr>
        <w:t xml:space="preserve">conduciría </w:t>
      </w:r>
      <w:r>
        <w:rPr>
          <w:rFonts w:ascii="Arial" w:hAnsi="Arial" w:cs="Arial"/>
          <w:sz w:val="24"/>
        </w:rPr>
        <w:t>la elección. La similitud con la selección de candidatos a sen</w:t>
      </w:r>
      <w:r w:rsidR="005A5C98">
        <w:rPr>
          <w:rFonts w:ascii="Arial" w:hAnsi="Arial" w:cs="Arial"/>
          <w:sz w:val="24"/>
        </w:rPr>
        <w:t>ad</w:t>
      </w:r>
      <w:r w:rsidR="00AD61C2">
        <w:rPr>
          <w:rFonts w:ascii="Arial" w:hAnsi="Arial" w:cs="Arial"/>
          <w:sz w:val="24"/>
        </w:rPr>
        <w:t>urías se encuentra con el papel de</w:t>
      </w:r>
      <w:r w:rsidR="005A5C98">
        <w:rPr>
          <w:rFonts w:ascii="Arial" w:hAnsi="Arial" w:cs="Arial"/>
          <w:sz w:val="24"/>
        </w:rPr>
        <w:t xml:space="preserve"> con los comités directivos estatales,</w:t>
      </w:r>
      <w:r>
        <w:rPr>
          <w:rFonts w:ascii="Arial" w:hAnsi="Arial" w:cs="Arial"/>
          <w:sz w:val="24"/>
        </w:rPr>
        <w:t xml:space="preserve"> que eran las primeras aut</w:t>
      </w:r>
      <w:r w:rsidR="005A5C98">
        <w:rPr>
          <w:rFonts w:ascii="Arial" w:hAnsi="Arial" w:cs="Arial"/>
          <w:sz w:val="24"/>
        </w:rPr>
        <w:t>oridades en validar la votación, y</w:t>
      </w:r>
      <w:r>
        <w:rPr>
          <w:rFonts w:ascii="Arial" w:hAnsi="Arial" w:cs="Arial"/>
          <w:sz w:val="24"/>
        </w:rPr>
        <w:t xml:space="preserve"> quien</w:t>
      </w:r>
      <w:r w:rsidR="005A5C98">
        <w:rPr>
          <w:rFonts w:ascii="Arial" w:hAnsi="Arial" w:cs="Arial"/>
          <w:sz w:val="24"/>
        </w:rPr>
        <w:t xml:space="preserve"> tendría</w:t>
      </w:r>
      <w:r>
        <w:rPr>
          <w:rFonts w:ascii="Arial" w:hAnsi="Arial" w:cs="Arial"/>
          <w:sz w:val="24"/>
        </w:rPr>
        <w:t xml:space="preserve"> la última palabra </w:t>
      </w:r>
      <w:r w:rsidR="005A5C98">
        <w:rPr>
          <w:rFonts w:ascii="Arial" w:hAnsi="Arial" w:cs="Arial"/>
          <w:sz w:val="24"/>
        </w:rPr>
        <w:t>sería</w:t>
      </w:r>
      <w:r>
        <w:rPr>
          <w:rFonts w:ascii="Arial" w:hAnsi="Arial" w:cs="Arial"/>
          <w:sz w:val="24"/>
        </w:rPr>
        <w:t xml:space="preserve"> el C</w:t>
      </w:r>
      <w:r w:rsidR="005A5C98">
        <w:rPr>
          <w:rFonts w:ascii="Arial" w:hAnsi="Arial" w:cs="Arial"/>
          <w:sz w:val="24"/>
        </w:rPr>
        <w:t xml:space="preserve">omité </w:t>
      </w:r>
      <w:r>
        <w:rPr>
          <w:rFonts w:ascii="Arial" w:hAnsi="Arial" w:cs="Arial"/>
          <w:sz w:val="24"/>
        </w:rPr>
        <w:t>E</w:t>
      </w:r>
      <w:r w:rsidR="005A5C98">
        <w:rPr>
          <w:rFonts w:ascii="Arial" w:hAnsi="Arial" w:cs="Arial"/>
          <w:sz w:val="24"/>
        </w:rPr>
        <w:t xml:space="preserve">jecutivo </w:t>
      </w:r>
      <w:r>
        <w:rPr>
          <w:rFonts w:ascii="Arial" w:hAnsi="Arial" w:cs="Arial"/>
          <w:sz w:val="24"/>
        </w:rPr>
        <w:t>N</w:t>
      </w:r>
      <w:r w:rsidR="005A5C98">
        <w:rPr>
          <w:rFonts w:ascii="Arial" w:hAnsi="Arial" w:cs="Arial"/>
          <w:sz w:val="24"/>
        </w:rPr>
        <w:t>acional. E</w:t>
      </w:r>
      <w:r>
        <w:rPr>
          <w:rFonts w:ascii="Arial" w:hAnsi="Arial" w:cs="Arial"/>
          <w:sz w:val="24"/>
        </w:rPr>
        <w:t>n 1990 este proceso pas</w:t>
      </w:r>
      <w:r w:rsidR="005A5C98">
        <w:rPr>
          <w:rFonts w:ascii="Arial" w:hAnsi="Arial" w:cs="Arial"/>
          <w:sz w:val="24"/>
        </w:rPr>
        <w:t>ó</w:t>
      </w:r>
      <w:r>
        <w:rPr>
          <w:rFonts w:ascii="Arial" w:hAnsi="Arial" w:cs="Arial"/>
          <w:sz w:val="24"/>
        </w:rPr>
        <w:t xml:space="preserve"> a manos del C</w:t>
      </w:r>
      <w:r w:rsidR="005A5C98">
        <w:rPr>
          <w:rFonts w:ascii="Arial" w:hAnsi="Arial" w:cs="Arial"/>
          <w:sz w:val="24"/>
        </w:rPr>
        <w:t xml:space="preserve">omité </w:t>
      </w:r>
      <w:r>
        <w:rPr>
          <w:rFonts w:ascii="Arial" w:hAnsi="Arial" w:cs="Arial"/>
          <w:sz w:val="24"/>
        </w:rPr>
        <w:t>E</w:t>
      </w:r>
      <w:r w:rsidR="005A5C98">
        <w:rPr>
          <w:rFonts w:ascii="Arial" w:hAnsi="Arial" w:cs="Arial"/>
          <w:sz w:val="24"/>
        </w:rPr>
        <w:t xml:space="preserve">jecutivo </w:t>
      </w:r>
      <w:r>
        <w:rPr>
          <w:rFonts w:ascii="Arial" w:hAnsi="Arial" w:cs="Arial"/>
          <w:sz w:val="24"/>
        </w:rPr>
        <w:t>N</w:t>
      </w:r>
      <w:r w:rsidR="005A5C98">
        <w:rPr>
          <w:rFonts w:ascii="Arial" w:hAnsi="Arial" w:cs="Arial"/>
          <w:sz w:val="24"/>
        </w:rPr>
        <w:t xml:space="preserve">acional, en particular de su Secretaría de Acción Electoral (1990, 1993) y de la Secretaría de Elecciones, con lo que desplazarían a los comités estatales </w:t>
      </w:r>
      <w:r w:rsidR="005A5C98">
        <w:rPr>
          <w:rFonts w:ascii="Arial" w:hAnsi="Arial" w:cs="Arial"/>
          <w:sz w:val="24"/>
        </w:rPr>
        <w:lastRenderedPageBreak/>
        <w:t>de estas facultades. Fue en el 2001 cuando se creó</w:t>
      </w:r>
      <w:r>
        <w:rPr>
          <w:rFonts w:ascii="Arial" w:hAnsi="Arial" w:cs="Arial"/>
          <w:sz w:val="24"/>
        </w:rPr>
        <w:t xml:space="preserve"> la Comisión de Pr</w:t>
      </w:r>
      <w:r w:rsidR="005A5C98">
        <w:rPr>
          <w:rFonts w:ascii="Arial" w:hAnsi="Arial" w:cs="Arial"/>
          <w:sz w:val="24"/>
        </w:rPr>
        <w:t>ocesos Internos</w:t>
      </w:r>
      <w:r w:rsidR="00307A31">
        <w:rPr>
          <w:rFonts w:ascii="Arial" w:hAnsi="Arial" w:cs="Arial"/>
          <w:sz w:val="24"/>
        </w:rPr>
        <w:t>.</w:t>
      </w:r>
    </w:p>
    <w:p w14:paraId="45A9D842" w14:textId="77777777" w:rsidR="00783893" w:rsidRPr="00307A31" w:rsidRDefault="00783893" w:rsidP="00307A31">
      <w:pPr>
        <w:spacing w:after="0" w:line="360" w:lineRule="auto"/>
        <w:ind w:firstLine="708"/>
        <w:jc w:val="both"/>
        <w:rPr>
          <w:rFonts w:ascii="Arial" w:hAnsi="Arial" w:cs="Arial"/>
          <w:sz w:val="24"/>
        </w:rPr>
      </w:pPr>
    </w:p>
    <w:p w14:paraId="304CB0A8" w14:textId="77777777" w:rsidR="005A5C98" w:rsidRDefault="005A5C98" w:rsidP="00D15147">
      <w:pPr>
        <w:spacing w:after="0" w:line="240" w:lineRule="auto"/>
        <w:jc w:val="center"/>
        <w:rPr>
          <w:rFonts w:ascii="Arial" w:hAnsi="Arial" w:cs="Arial"/>
          <w:b/>
          <w:sz w:val="24"/>
        </w:rPr>
      </w:pPr>
    </w:p>
    <w:p w14:paraId="3C93191C" w14:textId="77777777" w:rsidR="00D15147" w:rsidRPr="002A757E" w:rsidRDefault="00D15147" w:rsidP="00D15147">
      <w:pPr>
        <w:spacing w:after="0" w:line="240" w:lineRule="auto"/>
        <w:jc w:val="center"/>
        <w:rPr>
          <w:rFonts w:ascii="Arial" w:hAnsi="Arial" w:cs="Arial"/>
          <w:b/>
          <w:sz w:val="24"/>
        </w:rPr>
      </w:pPr>
      <w:r w:rsidRPr="002A757E">
        <w:rPr>
          <w:rFonts w:ascii="Arial" w:hAnsi="Arial" w:cs="Arial"/>
          <w:b/>
          <w:sz w:val="24"/>
        </w:rPr>
        <w:t xml:space="preserve">Cuadro </w:t>
      </w:r>
      <w:r>
        <w:rPr>
          <w:rFonts w:ascii="Arial" w:hAnsi="Arial" w:cs="Arial"/>
          <w:b/>
          <w:sz w:val="24"/>
        </w:rPr>
        <w:t>3</w:t>
      </w:r>
    </w:p>
    <w:p w14:paraId="723721E8" w14:textId="77777777" w:rsidR="00D15147" w:rsidRDefault="00D15147" w:rsidP="00D15147">
      <w:pPr>
        <w:spacing w:after="0" w:line="240" w:lineRule="auto"/>
        <w:jc w:val="center"/>
        <w:rPr>
          <w:rFonts w:ascii="Arial" w:hAnsi="Arial" w:cs="Arial"/>
          <w:b/>
          <w:sz w:val="24"/>
        </w:rPr>
      </w:pPr>
      <w:r w:rsidRPr="002A757E">
        <w:rPr>
          <w:rFonts w:ascii="Arial" w:hAnsi="Arial" w:cs="Arial"/>
          <w:b/>
          <w:sz w:val="24"/>
        </w:rPr>
        <w:t>Selección de candidatos a</w:t>
      </w:r>
      <w:r>
        <w:rPr>
          <w:rFonts w:ascii="Arial" w:hAnsi="Arial" w:cs="Arial"/>
          <w:b/>
          <w:sz w:val="24"/>
        </w:rPr>
        <w:t xml:space="preserve"> gobernador</w:t>
      </w:r>
    </w:p>
    <w:p w14:paraId="481CC036" w14:textId="77777777" w:rsidR="00D15147" w:rsidRDefault="00D15147" w:rsidP="00D15147">
      <w:pPr>
        <w:spacing w:after="0" w:line="240" w:lineRule="auto"/>
        <w:jc w:val="both"/>
        <w:rPr>
          <w:rFonts w:ascii="Arial" w:hAnsi="Arial" w:cs="Arial"/>
          <w:b/>
          <w:sz w:val="24"/>
        </w:rPr>
      </w:pPr>
    </w:p>
    <w:tbl>
      <w:tblPr>
        <w:tblStyle w:val="Tablaconcuadrcula"/>
        <w:tblpPr w:leftFromText="141" w:rightFromText="141" w:vertAnchor="text" w:horzAnchor="margin" w:tblpY="-58"/>
        <w:tblW w:w="9736" w:type="dxa"/>
        <w:tblLook w:val="04A0" w:firstRow="1" w:lastRow="0" w:firstColumn="1" w:lastColumn="0" w:noHBand="0" w:noVBand="1"/>
      </w:tblPr>
      <w:tblGrid>
        <w:gridCol w:w="2235"/>
        <w:gridCol w:w="2236"/>
        <w:gridCol w:w="5265"/>
      </w:tblGrid>
      <w:tr w:rsidR="00D15147" w14:paraId="35117C11" w14:textId="77777777" w:rsidTr="00307A31">
        <w:trPr>
          <w:trHeight w:val="431"/>
        </w:trPr>
        <w:tc>
          <w:tcPr>
            <w:tcW w:w="2235" w:type="dxa"/>
          </w:tcPr>
          <w:p w14:paraId="1206A612" w14:textId="77777777" w:rsidR="00D15147" w:rsidRDefault="00D15147" w:rsidP="00A66785">
            <w:pPr>
              <w:spacing w:line="360" w:lineRule="auto"/>
              <w:jc w:val="both"/>
              <w:rPr>
                <w:rFonts w:ascii="Arial" w:hAnsi="Arial" w:cs="Arial"/>
                <w:sz w:val="24"/>
              </w:rPr>
            </w:pPr>
          </w:p>
        </w:tc>
        <w:tc>
          <w:tcPr>
            <w:tcW w:w="2236" w:type="dxa"/>
          </w:tcPr>
          <w:p w14:paraId="241DBAD6" w14:textId="77777777" w:rsidR="00D15147" w:rsidRDefault="00D15147" w:rsidP="00A66785">
            <w:pPr>
              <w:spacing w:line="360" w:lineRule="auto"/>
              <w:jc w:val="both"/>
              <w:rPr>
                <w:rFonts w:ascii="Arial" w:hAnsi="Arial" w:cs="Arial"/>
                <w:sz w:val="24"/>
              </w:rPr>
            </w:pPr>
            <w:r>
              <w:rPr>
                <w:rFonts w:ascii="Arial" w:hAnsi="Arial" w:cs="Arial"/>
                <w:sz w:val="24"/>
              </w:rPr>
              <w:t>1946-1990</w:t>
            </w:r>
          </w:p>
        </w:tc>
        <w:tc>
          <w:tcPr>
            <w:tcW w:w="5265" w:type="dxa"/>
          </w:tcPr>
          <w:p w14:paraId="2395635C" w14:textId="77777777" w:rsidR="00D15147" w:rsidRDefault="00D15147" w:rsidP="00A66785">
            <w:pPr>
              <w:spacing w:line="360" w:lineRule="auto"/>
              <w:jc w:val="both"/>
              <w:rPr>
                <w:rFonts w:ascii="Arial" w:hAnsi="Arial" w:cs="Arial"/>
                <w:sz w:val="24"/>
              </w:rPr>
            </w:pPr>
            <w:r>
              <w:rPr>
                <w:rFonts w:ascii="Arial" w:hAnsi="Arial" w:cs="Arial"/>
                <w:sz w:val="24"/>
              </w:rPr>
              <w:t>1990-2017</w:t>
            </w:r>
          </w:p>
        </w:tc>
      </w:tr>
      <w:tr w:rsidR="00D15147" w14:paraId="6310F8A1" w14:textId="77777777" w:rsidTr="00307A31">
        <w:trPr>
          <w:trHeight w:val="1742"/>
        </w:trPr>
        <w:tc>
          <w:tcPr>
            <w:tcW w:w="2235" w:type="dxa"/>
          </w:tcPr>
          <w:p w14:paraId="7AD16220" w14:textId="77777777" w:rsidR="00D15147" w:rsidRDefault="00D15147" w:rsidP="00A66785">
            <w:pPr>
              <w:spacing w:line="360" w:lineRule="auto"/>
              <w:jc w:val="both"/>
              <w:rPr>
                <w:rFonts w:ascii="Arial" w:hAnsi="Arial" w:cs="Arial"/>
                <w:sz w:val="24"/>
              </w:rPr>
            </w:pPr>
            <w:r>
              <w:rPr>
                <w:rFonts w:ascii="Arial" w:hAnsi="Arial" w:cs="Arial"/>
                <w:sz w:val="24"/>
              </w:rPr>
              <w:t>Mecanismo de selección</w:t>
            </w:r>
          </w:p>
        </w:tc>
        <w:tc>
          <w:tcPr>
            <w:tcW w:w="2236" w:type="dxa"/>
          </w:tcPr>
          <w:p w14:paraId="4DAE708B" w14:textId="1E997839" w:rsidR="00D15147" w:rsidRDefault="00D15147" w:rsidP="005A5C98">
            <w:pPr>
              <w:spacing w:line="360" w:lineRule="auto"/>
              <w:rPr>
                <w:rFonts w:ascii="Arial" w:hAnsi="Arial" w:cs="Arial"/>
                <w:sz w:val="24"/>
              </w:rPr>
            </w:pPr>
            <w:r>
              <w:rPr>
                <w:rFonts w:ascii="Arial" w:hAnsi="Arial" w:cs="Arial"/>
                <w:sz w:val="24"/>
              </w:rPr>
              <w:t xml:space="preserve">Convención </w:t>
            </w:r>
            <w:r w:rsidR="005A5C98">
              <w:rPr>
                <w:rFonts w:ascii="Arial" w:hAnsi="Arial" w:cs="Arial"/>
                <w:sz w:val="24"/>
              </w:rPr>
              <w:t>de Delegados</w:t>
            </w:r>
          </w:p>
        </w:tc>
        <w:tc>
          <w:tcPr>
            <w:tcW w:w="5265" w:type="dxa"/>
          </w:tcPr>
          <w:p w14:paraId="38205558" w14:textId="77777777" w:rsidR="00D15147" w:rsidRDefault="00D15147" w:rsidP="00A66785">
            <w:pPr>
              <w:spacing w:line="360" w:lineRule="auto"/>
              <w:jc w:val="both"/>
              <w:rPr>
                <w:rFonts w:ascii="Arial" w:hAnsi="Arial" w:cs="Arial"/>
                <w:sz w:val="24"/>
              </w:rPr>
            </w:pPr>
            <w:r>
              <w:rPr>
                <w:rFonts w:ascii="Arial" w:hAnsi="Arial" w:cs="Arial"/>
                <w:sz w:val="24"/>
              </w:rPr>
              <w:t>Consulta directa</w:t>
            </w:r>
          </w:p>
          <w:p w14:paraId="4B76EA6F" w14:textId="77777777" w:rsidR="00D15147" w:rsidRDefault="00D15147" w:rsidP="00A66785">
            <w:pPr>
              <w:spacing w:line="360" w:lineRule="auto"/>
              <w:jc w:val="both"/>
              <w:rPr>
                <w:rFonts w:ascii="Arial" w:hAnsi="Arial" w:cs="Arial"/>
                <w:sz w:val="24"/>
              </w:rPr>
            </w:pPr>
            <w:r>
              <w:rPr>
                <w:rFonts w:ascii="Arial" w:hAnsi="Arial" w:cs="Arial"/>
                <w:sz w:val="24"/>
              </w:rPr>
              <w:t>Comisión por consejo</w:t>
            </w:r>
          </w:p>
          <w:p w14:paraId="2C0C7985" w14:textId="77777777" w:rsidR="00D15147" w:rsidRDefault="00D15147" w:rsidP="00A66785">
            <w:pPr>
              <w:spacing w:line="360" w:lineRule="auto"/>
              <w:jc w:val="both"/>
              <w:rPr>
                <w:rFonts w:ascii="Arial" w:hAnsi="Arial" w:cs="Arial"/>
                <w:sz w:val="24"/>
              </w:rPr>
            </w:pPr>
            <w:r>
              <w:rPr>
                <w:rFonts w:ascii="Arial" w:hAnsi="Arial" w:cs="Arial"/>
                <w:sz w:val="24"/>
              </w:rPr>
              <w:t>Consejo Político</w:t>
            </w:r>
          </w:p>
          <w:p w14:paraId="759EAAF2" w14:textId="77777777" w:rsidR="00D15147" w:rsidRDefault="00D15147" w:rsidP="00A66785">
            <w:pPr>
              <w:spacing w:line="360" w:lineRule="auto"/>
              <w:jc w:val="both"/>
              <w:rPr>
                <w:rFonts w:ascii="Arial" w:hAnsi="Arial" w:cs="Arial"/>
                <w:sz w:val="24"/>
              </w:rPr>
            </w:pPr>
            <w:r>
              <w:rPr>
                <w:rFonts w:ascii="Arial" w:hAnsi="Arial" w:cs="Arial"/>
                <w:sz w:val="24"/>
              </w:rPr>
              <w:t>Convención de delegados</w:t>
            </w:r>
          </w:p>
        </w:tc>
      </w:tr>
      <w:tr w:rsidR="00D15147" w14:paraId="00DA2849" w14:textId="77777777" w:rsidTr="00307A31">
        <w:trPr>
          <w:trHeight w:val="1293"/>
        </w:trPr>
        <w:tc>
          <w:tcPr>
            <w:tcW w:w="2235" w:type="dxa"/>
          </w:tcPr>
          <w:p w14:paraId="1D1F15ED" w14:textId="77777777" w:rsidR="00D15147" w:rsidRDefault="00D15147" w:rsidP="00A66785">
            <w:pPr>
              <w:spacing w:line="360" w:lineRule="auto"/>
              <w:jc w:val="both"/>
              <w:rPr>
                <w:rFonts w:ascii="Arial" w:hAnsi="Arial" w:cs="Arial"/>
                <w:sz w:val="24"/>
              </w:rPr>
            </w:pPr>
            <w:r>
              <w:rPr>
                <w:rFonts w:ascii="Arial" w:hAnsi="Arial" w:cs="Arial"/>
                <w:sz w:val="24"/>
              </w:rPr>
              <w:t>Quienes participan</w:t>
            </w:r>
          </w:p>
        </w:tc>
        <w:tc>
          <w:tcPr>
            <w:tcW w:w="2236" w:type="dxa"/>
          </w:tcPr>
          <w:p w14:paraId="4C98EBFB" w14:textId="77777777" w:rsidR="00D15147" w:rsidRDefault="00D15147" w:rsidP="00A66785">
            <w:pPr>
              <w:spacing w:line="360" w:lineRule="auto"/>
              <w:jc w:val="both"/>
              <w:rPr>
                <w:rFonts w:ascii="Arial" w:hAnsi="Arial" w:cs="Arial"/>
                <w:sz w:val="24"/>
              </w:rPr>
            </w:pPr>
            <w:r>
              <w:rPr>
                <w:rFonts w:ascii="Arial" w:hAnsi="Arial" w:cs="Arial"/>
                <w:sz w:val="24"/>
              </w:rPr>
              <w:t>Delegados</w:t>
            </w:r>
          </w:p>
        </w:tc>
        <w:tc>
          <w:tcPr>
            <w:tcW w:w="5265" w:type="dxa"/>
          </w:tcPr>
          <w:p w14:paraId="21A1CF95" w14:textId="77777777" w:rsidR="00D15147" w:rsidRDefault="00D15147" w:rsidP="00A66785">
            <w:pPr>
              <w:spacing w:line="360" w:lineRule="auto"/>
              <w:jc w:val="both"/>
              <w:rPr>
                <w:rFonts w:ascii="Arial" w:hAnsi="Arial" w:cs="Arial"/>
                <w:sz w:val="24"/>
              </w:rPr>
            </w:pPr>
            <w:r>
              <w:rPr>
                <w:rFonts w:ascii="Arial" w:hAnsi="Arial" w:cs="Arial"/>
                <w:sz w:val="24"/>
              </w:rPr>
              <w:t>Militantes</w:t>
            </w:r>
          </w:p>
          <w:p w14:paraId="57A540F9" w14:textId="77777777" w:rsidR="00D15147" w:rsidRDefault="00D15147" w:rsidP="00A66785">
            <w:pPr>
              <w:spacing w:line="360" w:lineRule="auto"/>
              <w:jc w:val="both"/>
              <w:rPr>
                <w:rFonts w:ascii="Arial" w:hAnsi="Arial" w:cs="Arial"/>
                <w:sz w:val="24"/>
              </w:rPr>
            </w:pPr>
            <w:r>
              <w:rPr>
                <w:rFonts w:ascii="Arial" w:hAnsi="Arial" w:cs="Arial"/>
                <w:sz w:val="24"/>
              </w:rPr>
              <w:t>Delegados miembros del consejo</w:t>
            </w:r>
          </w:p>
          <w:p w14:paraId="79BA72FC" w14:textId="19E3F9E6" w:rsidR="00D15147" w:rsidRDefault="00D15147" w:rsidP="00A66785">
            <w:pPr>
              <w:spacing w:line="360" w:lineRule="auto"/>
              <w:jc w:val="both"/>
              <w:rPr>
                <w:rFonts w:ascii="Arial" w:hAnsi="Arial" w:cs="Arial"/>
                <w:sz w:val="24"/>
              </w:rPr>
            </w:pPr>
            <w:r>
              <w:rPr>
                <w:rFonts w:ascii="Arial" w:hAnsi="Arial" w:cs="Arial"/>
                <w:sz w:val="24"/>
              </w:rPr>
              <w:t>Miembros de la convención de del</w:t>
            </w:r>
            <w:r w:rsidR="00032D77">
              <w:rPr>
                <w:rFonts w:ascii="Arial" w:hAnsi="Arial" w:cs="Arial"/>
                <w:sz w:val="24"/>
              </w:rPr>
              <w:t>e</w:t>
            </w:r>
            <w:r>
              <w:rPr>
                <w:rFonts w:ascii="Arial" w:hAnsi="Arial" w:cs="Arial"/>
                <w:sz w:val="24"/>
              </w:rPr>
              <w:t>gados</w:t>
            </w:r>
          </w:p>
        </w:tc>
      </w:tr>
      <w:tr w:rsidR="00D15147" w14:paraId="574EEB21" w14:textId="77777777" w:rsidTr="00307A31">
        <w:trPr>
          <w:trHeight w:val="2173"/>
        </w:trPr>
        <w:tc>
          <w:tcPr>
            <w:tcW w:w="2235" w:type="dxa"/>
          </w:tcPr>
          <w:p w14:paraId="4C481A03" w14:textId="77777777" w:rsidR="00D15147" w:rsidRDefault="00D15147" w:rsidP="00A66785">
            <w:pPr>
              <w:spacing w:line="360" w:lineRule="auto"/>
              <w:jc w:val="both"/>
              <w:rPr>
                <w:rFonts w:ascii="Arial" w:hAnsi="Arial" w:cs="Arial"/>
                <w:sz w:val="24"/>
              </w:rPr>
            </w:pPr>
            <w:r>
              <w:rPr>
                <w:rFonts w:ascii="Arial" w:hAnsi="Arial" w:cs="Arial"/>
                <w:sz w:val="24"/>
              </w:rPr>
              <w:t>Autoridad</w:t>
            </w:r>
          </w:p>
        </w:tc>
        <w:tc>
          <w:tcPr>
            <w:tcW w:w="2236" w:type="dxa"/>
          </w:tcPr>
          <w:p w14:paraId="3D4DBE42" w14:textId="77777777" w:rsidR="00D15147" w:rsidRDefault="00D15147" w:rsidP="00A66785">
            <w:pPr>
              <w:spacing w:line="360" w:lineRule="auto"/>
              <w:jc w:val="both"/>
              <w:rPr>
                <w:rFonts w:ascii="Arial" w:hAnsi="Arial" w:cs="Arial"/>
                <w:sz w:val="24"/>
              </w:rPr>
            </w:pPr>
            <w:r>
              <w:rPr>
                <w:rFonts w:ascii="Arial" w:hAnsi="Arial" w:cs="Arial"/>
                <w:sz w:val="24"/>
              </w:rPr>
              <w:t>Comité Directivo Estatal</w:t>
            </w:r>
          </w:p>
          <w:p w14:paraId="051AC65A" w14:textId="57CA776E" w:rsidR="005A5C98" w:rsidRDefault="005A5C98" w:rsidP="00A66785">
            <w:pPr>
              <w:spacing w:line="360" w:lineRule="auto"/>
              <w:jc w:val="both"/>
              <w:rPr>
                <w:rFonts w:ascii="Arial" w:hAnsi="Arial" w:cs="Arial"/>
                <w:sz w:val="24"/>
              </w:rPr>
            </w:pPr>
            <w:r>
              <w:rPr>
                <w:rFonts w:ascii="Arial" w:hAnsi="Arial" w:cs="Arial"/>
                <w:sz w:val="24"/>
              </w:rPr>
              <w:t>Comisión Coordinadora de Convenciones</w:t>
            </w:r>
          </w:p>
        </w:tc>
        <w:tc>
          <w:tcPr>
            <w:tcW w:w="5265" w:type="dxa"/>
          </w:tcPr>
          <w:p w14:paraId="00A5E745" w14:textId="5AED85B0" w:rsidR="005A5C98" w:rsidRDefault="00585105" w:rsidP="00A66785">
            <w:pPr>
              <w:spacing w:line="360" w:lineRule="auto"/>
              <w:jc w:val="both"/>
              <w:rPr>
                <w:rFonts w:ascii="Arial" w:hAnsi="Arial" w:cs="Arial"/>
                <w:sz w:val="24"/>
              </w:rPr>
            </w:pPr>
            <w:r>
              <w:rPr>
                <w:rFonts w:ascii="Arial" w:hAnsi="Arial" w:cs="Arial"/>
                <w:sz w:val="24"/>
              </w:rPr>
              <w:t>Secretarí</w:t>
            </w:r>
            <w:r w:rsidR="005A5C98">
              <w:rPr>
                <w:rFonts w:ascii="Arial" w:hAnsi="Arial" w:cs="Arial"/>
                <w:sz w:val="24"/>
              </w:rPr>
              <w:t>a de Acción Electoral</w:t>
            </w:r>
          </w:p>
          <w:p w14:paraId="5225D57B" w14:textId="730C6363" w:rsidR="005A5C98" w:rsidRDefault="005A5C98" w:rsidP="00A66785">
            <w:pPr>
              <w:spacing w:line="360" w:lineRule="auto"/>
              <w:jc w:val="both"/>
              <w:rPr>
                <w:rFonts w:ascii="Arial" w:hAnsi="Arial" w:cs="Arial"/>
                <w:sz w:val="24"/>
              </w:rPr>
            </w:pPr>
            <w:r>
              <w:rPr>
                <w:rFonts w:ascii="Arial" w:hAnsi="Arial" w:cs="Arial"/>
                <w:sz w:val="24"/>
              </w:rPr>
              <w:t>Secretaría de Elecciones</w:t>
            </w:r>
          </w:p>
          <w:p w14:paraId="6F3820CA" w14:textId="77777777" w:rsidR="00D15147" w:rsidRDefault="00D15147" w:rsidP="00A66785">
            <w:pPr>
              <w:spacing w:line="360" w:lineRule="auto"/>
              <w:jc w:val="both"/>
              <w:rPr>
                <w:rFonts w:ascii="Arial" w:hAnsi="Arial" w:cs="Arial"/>
                <w:sz w:val="24"/>
              </w:rPr>
            </w:pPr>
            <w:r>
              <w:rPr>
                <w:rFonts w:ascii="Arial" w:hAnsi="Arial" w:cs="Arial"/>
                <w:sz w:val="24"/>
              </w:rPr>
              <w:t>Comisión de procesos internos</w:t>
            </w:r>
          </w:p>
        </w:tc>
      </w:tr>
    </w:tbl>
    <w:p w14:paraId="099F33AC" w14:textId="4E37DACA" w:rsidR="00D15147" w:rsidRPr="002A757E" w:rsidRDefault="00032D77" w:rsidP="00D15147">
      <w:pPr>
        <w:spacing w:line="360" w:lineRule="auto"/>
        <w:jc w:val="both"/>
        <w:rPr>
          <w:rFonts w:ascii="Arial" w:hAnsi="Arial" w:cs="Arial"/>
          <w:sz w:val="16"/>
        </w:rPr>
      </w:pPr>
      <w:r>
        <w:rPr>
          <w:rFonts w:ascii="Arial" w:hAnsi="Arial" w:cs="Arial"/>
          <w:sz w:val="16"/>
        </w:rPr>
        <w:t>Fuente: E</w:t>
      </w:r>
      <w:r w:rsidR="00D15147" w:rsidRPr="002A757E">
        <w:rPr>
          <w:rFonts w:ascii="Arial" w:hAnsi="Arial" w:cs="Arial"/>
          <w:sz w:val="16"/>
        </w:rPr>
        <w:t>laboración propia con base en la información obtenida de los anexos</w:t>
      </w:r>
      <w:r w:rsidR="00D15147">
        <w:rPr>
          <w:rFonts w:ascii="Arial" w:hAnsi="Arial" w:cs="Arial"/>
          <w:sz w:val="16"/>
        </w:rPr>
        <w:t>.</w:t>
      </w:r>
    </w:p>
    <w:p w14:paraId="246A58BC" w14:textId="77777777" w:rsidR="00872369" w:rsidRDefault="004F63BA" w:rsidP="00872369">
      <w:pPr>
        <w:spacing w:after="0" w:line="360" w:lineRule="auto"/>
        <w:jc w:val="both"/>
        <w:rPr>
          <w:rFonts w:ascii="Arial" w:hAnsi="Arial" w:cs="Arial"/>
          <w:b/>
          <w:sz w:val="24"/>
        </w:rPr>
      </w:pPr>
      <w:r>
        <w:rPr>
          <w:rFonts w:ascii="Arial" w:hAnsi="Arial" w:cs="Arial"/>
          <w:b/>
          <w:sz w:val="24"/>
        </w:rPr>
        <w:t>2.2.1</w:t>
      </w:r>
      <w:r w:rsidR="00AE46BC">
        <w:rPr>
          <w:rFonts w:ascii="Arial" w:hAnsi="Arial" w:cs="Arial"/>
          <w:b/>
          <w:sz w:val="24"/>
        </w:rPr>
        <w:t xml:space="preserve">. Periodo 1946 a </w:t>
      </w:r>
      <w:r w:rsidR="00D15147">
        <w:rPr>
          <w:rFonts w:ascii="Arial" w:hAnsi="Arial" w:cs="Arial"/>
          <w:b/>
          <w:sz w:val="24"/>
        </w:rPr>
        <w:t>19</w:t>
      </w:r>
      <w:r w:rsidR="00AE46BC">
        <w:rPr>
          <w:rFonts w:ascii="Arial" w:hAnsi="Arial" w:cs="Arial"/>
          <w:b/>
          <w:sz w:val="24"/>
        </w:rPr>
        <w:t>90</w:t>
      </w:r>
    </w:p>
    <w:p w14:paraId="3D9C75ED" w14:textId="2F1CA73D" w:rsidR="00955624" w:rsidRPr="00872369" w:rsidRDefault="00D15147" w:rsidP="00872369">
      <w:pPr>
        <w:spacing w:line="360" w:lineRule="auto"/>
        <w:jc w:val="both"/>
        <w:rPr>
          <w:rFonts w:ascii="Arial" w:hAnsi="Arial" w:cs="Arial"/>
          <w:b/>
          <w:sz w:val="24"/>
        </w:rPr>
      </w:pPr>
      <w:r>
        <w:rPr>
          <w:rFonts w:ascii="Arial" w:hAnsi="Arial" w:cs="Arial"/>
          <w:sz w:val="24"/>
        </w:rPr>
        <w:t>Al igual que</w:t>
      </w:r>
      <w:r w:rsidR="00C70665">
        <w:rPr>
          <w:rFonts w:ascii="Arial" w:hAnsi="Arial" w:cs="Arial"/>
          <w:sz w:val="24"/>
        </w:rPr>
        <w:t xml:space="preserve"> en</w:t>
      </w:r>
      <w:r>
        <w:rPr>
          <w:rFonts w:ascii="Arial" w:hAnsi="Arial" w:cs="Arial"/>
          <w:sz w:val="24"/>
        </w:rPr>
        <w:t xml:space="preserve"> la selección de candidatos a</w:t>
      </w:r>
      <w:r w:rsidR="00955624">
        <w:rPr>
          <w:rFonts w:ascii="Arial" w:hAnsi="Arial" w:cs="Arial"/>
          <w:sz w:val="24"/>
        </w:rPr>
        <w:t xml:space="preserve"> senador, los estatutos de la I A</w:t>
      </w:r>
      <w:r w:rsidR="00C70665">
        <w:rPr>
          <w:rFonts w:ascii="Arial" w:hAnsi="Arial" w:cs="Arial"/>
          <w:sz w:val="24"/>
        </w:rPr>
        <w:t>samblea</w:t>
      </w:r>
      <w:r w:rsidR="00955624">
        <w:rPr>
          <w:rFonts w:ascii="Arial" w:hAnsi="Arial" w:cs="Arial"/>
          <w:sz w:val="24"/>
        </w:rPr>
        <w:t xml:space="preserve"> Nacional</w:t>
      </w:r>
      <w:r w:rsidR="00C70665">
        <w:rPr>
          <w:rFonts w:ascii="Arial" w:hAnsi="Arial" w:cs="Arial"/>
          <w:sz w:val="24"/>
        </w:rPr>
        <w:t xml:space="preserve"> del PRI (1946) </w:t>
      </w:r>
      <w:r w:rsidR="00955624">
        <w:rPr>
          <w:rFonts w:ascii="Arial" w:hAnsi="Arial" w:cs="Arial"/>
          <w:sz w:val="24"/>
        </w:rPr>
        <w:t xml:space="preserve">plantearon como mecanismo de selección, </w:t>
      </w:r>
      <w:r>
        <w:rPr>
          <w:rFonts w:ascii="Arial" w:hAnsi="Arial" w:cs="Arial"/>
          <w:sz w:val="24"/>
        </w:rPr>
        <w:t>una elección directa por pa</w:t>
      </w:r>
      <w:r w:rsidR="00C70665">
        <w:rPr>
          <w:rFonts w:ascii="Arial" w:hAnsi="Arial" w:cs="Arial"/>
          <w:sz w:val="24"/>
        </w:rPr>
        <w:t>rte de los miembros del partido.</w:t>
      </w:r>
      <w:r w:rsidR="00955624">
        <w:rPr>
          <w:rFonts w:ascii="Arial" w:hAnsi="Arial" w:cs="Arial"/>
          <w:sz w:val="24"/>
        </w:rPr>
        <w:t xml:space="preserve"> Éstos </w:t>
      </w:r>
      <w:r>
        <w:rPr>
          <w:rFonts w:ascii="Arial" w:hAnsi="Arial" w:cs="Arial"/>
          <w:sz w:val="24"/>
        </w:rPr>
        <w:t>tendr</w:t>
      </w:r>
      <w:r w:rsidR="00955624">
        <w:rPr>
          <w:rFonts w:ascii="Arial" w:hAnsi="Arial" w:cs="Arial"/>
          <w:sz w:val="24"/>
        </w:rPr>
        <w:t>ía</w:t>
      </w:r>
      <w:r>
        <w:rPr>
          <w:rFonts w:ascii="Arial" w:hAnsi="Arial" w:cs="Arial"/>
          <w:sz w:val="24"/>
        </w:rPr>
        <w:t xml:space="preserve">n voto individual y libre, votando en casillas en </w:t>
      </w:r>
      <w:r w:rsidR="00032D77">
        <w:rPr>
          <w:rFonts w:ascii="Arial" w:hAnsi="Arial" w:cs="Arial"/>
          <w:sz w:val="24"/>
        </w:rPr>
        <w:t>el distrito que le</w:t>
      </w:r>
      <w:r w:rsidR="00955624">
        <w:rPr>
          <w:rFonts w:ascii="Arial" w:hAnsi="Arial" w:cs="Arial"/>
          <w:sz w:val="24"/>
        </w:rPr>
        <w:t>s correspondiera</w:t>
      </w:r>
      <w:r>
        <w:rPr>
          <w:rFonts w:ascii="Arial" w:hAnsi="Arial" w:cs="Arial"/>
          <w:sz w:val="24"/>
        </w:rPr>
        <w:t>. De igual manera</w:t>
      </w:r>
      <w:r w:rsidR="00955624">
        <w:rPr>
          <w:rFonts w:ascii="Arial" w:hAnsi="Arial" w:cs="Arial"/>
          <w:sz w:val="24"/>
        </w:rPr>
        <w:t>,</w:t>
      </w:r>
      <w:r>
        <w:rPr>
          <w:rFonts w:ascii="Arial" w:hAnsi="Arial" w:cs="Arial"/>
          <w:sz w:val="24"/>
        </w:rPr>
        <w:t xml:space="preserve"> el C</w:t>
      </w:r>
      <w:r w:rsidR="00955624">
        <w:rPr>
          <w:rFonts w:ascii="Arial" w:hAnsi="Arial" w:cs="Arial"/>
          <w:sz w:val="24"/>
        </w:rPr>
        <w:t xml:space="preserve">omité </w:t>
      </w:r>
      <w:r>
        <w:rPr>
          <w:rFonts w:ascii="Arial" w:hAnsi="Arial" w:cs="Arial"/>
          <w:sz w:val="24"/>
        </w:rPr>
        <w:t>C</w:t>
      </w:r>
      <w:r w:rsidR="00955624">
        <w:rPr>
          <w:rFonts w:ascii="Arial" w:hAnsi="Arial" w:cs="Arial"/>
          <w:sz w:val="24"/>
        </w:rPr>
        <w:t xml:space="preserve">entral </w:t>
      </w:r>
      <w:r>
        <w:rPr>
          <w:rFonts w:ascii="Arial" w:hAnsi="Arial" w:cs="Arial"/>
          <w:sz w:val="24"/>
        </w:rPr>
        <w:t>E</w:t>
      </w:r>
      <w:r w:rsidR="00955624">
        <w:rPr>
          <w:rFonts w:ascii="Arial" w:hAnsi="Arial" w:cs="Arial"/>
          <w:sz w:val="24"/>
        </w:rPr>
        <w:t>jecutivo fue</w:t>
      </w:r>
      <w:r>
        <w:rPr>
          <w:rFonts w:ascii="Arial" w:hAnsi="Arial" w:cs="Arial"/>
          <w:sz w:val="24"/>
        </w:rPr>
        <w:t xml:space="preserve"> la única autoridad que estaría encargada del proceso, desde la emisión de la convocatoria, designación de las directivas de las casillas e incl</w:t>
      </w:r>
      <w:r w:rsidR="00955624">
        <w:rPr>
          <w:rFonts w:ascii="Arial" w:hAnsi="Arial" w:cs="Arial"/>
          <w:sz w:val="24"/>
        </w:rPr>
        <w:t>usive la validación del proceso (PRI, 1946).</w:t>
      </w:r>
      <w:r>
        <w:rPr>
          <w:rFonts w:ascii="Arial" w:hAnsi="Arial" w:cs="Arial"/>
          <w:sz w:val="24"/>
        </w:rPr>
        <w:t xml:space="preserve"> </w:t>
      </w:r>
    </w:p>
    <w:p w14:paraId="2BBE4D40" w14:textId="40024642" w:rsidR="00955624" w:rsidRDefault="00955624" w:rsidP="00AD61C2">
      <w:pPr>
        <w:spacing w:after="0" w:line="360" w:lineRule="auto"/>
        <w:jc w:val="both"/>
        <w:rPr>
          <w:rFonts w:ascii="Arial" w:hAnsi="Arial" w:cs="Arial"/>
          <w:sz w:val="24"/>
        </w:rPr>
      </w:pPr>
      <w:r>
        <w:rPr>
          <w:rFonts w:ascii="Arial" w:hAnsi="Arial" w:cs="Arial"/>
          <w:sz w:val="24"/>
        </w:rPr>
        <w:t>El grado de democraticidad en este proceso, tomando en cuenta la participación de los miembros del partido, es alto. La</w:t>
      </w:r>
      <w:r w:rsidRPr="00955624">
        <w:rPr>
          <w:rFonts w:ascii="Arial" w:hAnsi="Arial" w:cs="Arial"/>
          <w:sz w:val="24"/>
        </w:rPr>
        <w:t xml:space="preserve"> </w:t>
      </w:r>
      <w:r>
        <w:rPr>
          <w:rFonts w:ascii="Arial" w:hAnsi="Arial" w:cs="Arial"/>
          <w:sz w:val="24"/>
        </w:rPr>
        <w:t xml:space="preserve">conjetura proviene del hecho de que los </w:t>
      </w:r>
      <w:r>
        <w:rPr>
          <w:rFonts w:ascii="Arial" w:hAnsi="Arial" w:cs="Arial"/>
          <w:sz w:val="24"/>
        </w:rPr>
        <w:lastRenderedPageBreak/>
        <w:t xml:space="preserve">miembros pertenecientes a la demarcación correspondiente pudieron elegir a los candidatos, por lo que la cantidad de miembros involucrados en la decisión fue grande, en comparación con lo estipulado en los siguientes estatutos.   </w:t>
      </w:r>
    </w:p>
    <w:p w14:paraId="530C806D" w14:textId="63B5AE44" w:rsidR="00D15147" w:rsidRDefault="00B814B0" w:rsidP="00783893">
      <w:pPr>
        <w:spacing w:after="0" w:line="360" w:lineRule="auto"/>
        <w:jc w:val="both"/>
        <w:rPr>
          <w:rFonts w:ascii="Arial" w:hAnsi="Arial" w:cs="Arial"/>
          <w:sz w:val="24"/>
        </w:rPr>
      </w:pPr>
      <w:r>
        <w:rPr>
          <w:rFonts w:ascii="Arial" w:hAnsi="Arial" w:cs="Arial"/>
          <w:sz w:val="24"/>
        </w:rPr>
        <w:t xml:space="preserve">Referente al grado de democracia enfocado en las autoridades, </w:t>
      </w:r>
      <w:r w:rsidR="00D15147">
        <w:rPr>
          <w:rFonts w:ascii="Arial" w:hAnsi="Arial" w:cs="Arial"/>
          <w:sz w:val="24"/>
        </w:rPr>
        <w:t>el C</w:t>
      </w:r>
      <w:r>
        <w:rPr>
          <w:rFonts w:ascii="Arial" w:hAnsi="Arial" w:cs="Arial"/>
          <w:sz w:val="24"/>
        </w:rPr>
        <w:t xml:space="preserve">omité </w:t>
      </w:r>
      <w:r w:rsidR="00D15147">
        <w:rPr>
          <w:rFonts w:ascii="Arial" w:hAnsi="Arial" w:cs="Arial"/>
          <w:sz w:val="24"/>
        </w:rPr>
        <w:t>C</w:t>
      </w:r>
      <w:r>
        <w:rPr>
          <w:rFonts w:ascii="Arial" w:hAnsi="Arial" w:cs="Arial"/>
          <w:sz w:val="24"/>
        </w:rPr>
        <w:t xml:space="preserve">entral </w:t>
      </w:r>
      <w:r w:rsidR="00D15147">
        <w:rPr>
          <w:rFonts w:ascii="Arial" w:hAnsi="Arial" w:cs="Arial"/>
          <w:sz w:val="24"/>
        </w:rPr>
        <w:t>E</w:t>
      </w:r>
      <w:r>
        <w:rPr>
          <w:rFonts w:ascii="Arial" w:hAnsi="Arial" w:cs="Arial"/>
          <w:sz w:val="24"/>
        </w:rPr>
        <w:t>jecutivo fue el</w:t>
      </w:r>
      <w:r w:rsidR="00D15147">
        <w:rPr>
          <w:rFonts w:ascii="Arial" w:hAnsi="Arial" w:cs="Arial"/>
          <w:sz w:val="24"/>
        </w:rPr>
        <w:t xml:space="preserve"> órgano encargado de la elección,</w:t>
      </w:r>
      <w:r>
        <w:rPr>
          <w:rFonts w:ascii="Arial" w:hAnsi="Arial" w:cs="Arial"/>
          <w:sz w:val="24"/>
        </w:rPr>
        <w:t xml:space="preserve"> no existió una autoridad electoral independiente que manejara los procesos. Por lo </w:t>
      </w:r>
      <w:r w:rsidR="00CE563E">
        <w:rPr>
          <w:rFonts w:ascii="Arial" w:hAnsi="Arial" w:cs="Arial"/>
          <w:sz w:val="24"/>
        </w:rPr>
        <w:t>tanto,</w:t>
      </w:r>
      <w:r>
        <w:rPr>
          <w:rFonts w:ascii="Arial" w:hAnsi="Arial" w:cs="Arial"/>
          <w:sz w:val="24"/>
        </w:rPr>
        <w:t xml:space="preserve"> el grado es bajo. </w:t>
      </w:r>
    </w:p>
    <w:p w14:paraId="3824D751" w14:textId="05FBD8BA" w:rsidR="00D15147" w:rsidRDefault="00B814B0" w:rsidP="00371F02">
      <w:pPr>
        <w:spacing w:after="0" w:line="360" w:lineRule="auto"/>
        <w:jc w:val="both"/>
        <w:rPr>
          <w:rFonts w:ascii="Arial" w:hAnsi="Arial" w:cs="Arial"/>
          <w:sz w:val="24"/>
        </w:rPr>
      </w:pPr>
      <w:r>
        <w:rPr>
          <w:rFonts w:ascii="Arial" w:hAnsi="Arial" w:cs="Arial"/>
          <w:sz w:val="24"/>
        </w:rPr>
        <w:tab/>
        <w:t xml:space="preserve">Durante el </w:t>
      </w:r>
      <w:r w:rsidR="00D15147">
        <w:rPr>
          <w:rFonts w:ascii="Arial" w:hAnsi="Arial" w:cs="Arial"/>
          <w:sz w:val="24"/>
        </w:rPr>
        <w:t>5, 6 y</w:t>
      </w:r>
      <w:r w:rsidR="00D15147" w:rsidRPr="00C80D79">
        <w:rPr>
          <w:rFonts w:ascii="Arial" w:hAnsi="Arial" w:cs="Arial"/>
          <w:sz w:val="24"/>
        </w:rPr>
        <w:t xml:space="preserve"> 7 de febrero de 1953 (PRI, 2018)</w:t>
      </w:r>
      <w:r w:rsidR="00D15147">
        <w:rPr>
          <w:rFonts w:ascii="Arial" w:hAnsi="Arial" w:cs="Arial"/>
          <w:sz w:val="24"/>
        </w:rPr>
        <w:t xml:space="preserve">, </w:t>
      </w:r>
      <w:r>
        <w:rPr>
          <w:rFonts w:ascii="Arial" w:hAnsi="Arial" w:cs="Arial"/>
          <w:sz w:val="24"/>
        </w:rPr>
        <w:t>se llevó a cabo la II Asamblea Nacional.</w:t>
      </w:r>
      <w:r w:rsidR="00D15147">
        <w:rPr>
          <w:rFonts w:ascii="Arial" w:hAnsi="Arial" w:cs="Arial"/>
          <w:sz w:val="24"/>
        </w:rPr>
        <w:t xml:space="preserve"> </w:t>
      </w:r>
      <w:r>
        <w:rPr>
          <w:rFonts w:ascii="Arial" w:hAnsi="Arial" w:cs="Arial"/>
          <w:sz w:val="24"/>
        </w:rPr>
        <w:t>Los</w:t>
      </w:r>
      <w:r w:rsidR="00D15147">
        <w:rPr>
          <w:rFonts w:ascii="Arial" w:hAnsi="Arial" w:cs="Arial"/>
          <w:sz w:val="24"/>
        </w:rPr>
        <w:t xml:space="preserve"> estatutos</w:t>
      </w:r>
      <w:r>
        <w:rPr>
          <w:rFonts w:ascii="Arial" w:hAnsi="Arial" w:cs="Arial"/>
          <w:sz w:val="24"/>
        </w:rPr>
        <w:t xml:space="preserve"> aprobados por la asamblea establecieron</w:t>
      </w:r>
      <w:r w:rsidR="00D15147">
        <w:rPr>
          <w:rFonts w:ascii="Arial" w:hAnsi="Arial" w:cs="Arial"/>
          <w:sz w:val="24"/>
        </w:rPr>
        <w:t xml:space="preserve"> el sistema de convenciones para designar candidatos a puestos de elección popular</w:t>
      </w:r>
      <w:r w:rsidR="00371F02">
        <w:rPr>
          <w:rFonts w:ascii="Arial" w:hAnsi="Arial" w:cs="Arial"/>
          <w:sz w:val="24"/>
        </w:rPr>
        <w:t xml:space="preserve"> (PRI, 1958: 50). </w:t>
      </w:r>
      <w:r w:rsidR="00D15147">
        <w:rPr>
          <w:rFonts w:ascii="Arial" w:hAnsi="Arial" w:cs="Arial"/>
          <w:sz w:val="24"/>
        </w:rPr>
        <w:t>Del análisis re</w:t>
      </w:r>
      <w:r w:rsidR="00371F02">
        <w:rPr>
          <w:rFonts w:ascii="Arial" w:hAnsi="Arial" w:cs="Arial"/>
          <w:sz w:val="24"/>
        </w:rPr>
        <w:t>alizado a la fuente, se puede inferir que los delegados fueron</w:t>
      </w:r>
      <w:r w:rsidR="00D15147">
        <w:rPr>
          <w:rFonts w:ascii="Arial" w:hAnsi="Arial" w:cs="Arial"/>
          <w:sz w:val="24"/>
        </w:rPr>
        <w:t xml:space="preserve"> elegidos por los sec</w:t>
      </w:r>
      <w:r w:rsidR="00371F02">
        <w:rPr>
          <w:rFonts w:ascii="Arial" w:hAnsi="Arial" w:cs="Arial"/>
          <w:sz w:val="24"/>
        </w:rPr>
        <w:t>tores que componen al partido (agrario, obrero y p</w:t>
      </w:r>
      <w:r w:rsidR="00D15147">
        <w:rPr>
          <w:rFonts w:ascii="Arial" w:hAnsi="Arial" w:cs="Arial"/>
          <w:sz w:val="24"/>
        </w:rPr>
        <w:t>opular), sin</w:t>
      </w:r>
      <w:r w:rsidR="00371F02">
        <w:rPr>
          <w:rFonts w:ascii="Arial" w:hAnsi="Arial" w:cs="Arial"/>
          <w:sz w:val="24"/>
        </w:rPr>
        <w:t xml:space="preserve"> que </w:t>
      </w:r>
      <w:r w:rsidR="00CE563E">
        <w:rPr>
          <w:rFonts w:ascii="Arial" w:hAnsi="Arial" w:cs="Arial"/>
          <w:sz w:val="24"/>
        </w:rPr>
        <w:t>se especificara</w:t>
      </w:r>
      <w:r w:rsidR="00D15147">
        <w:rPr>
          <w:rFonts w:ascii="Arial" w:hAnsi="Arial" w:cs="Arial"/>
          <w:sz w:val="24"/>
        </w:rPr>
        <w:t xml:space="preserve"> el número</w:t>
      </w:r>
      <w:r w:rsidR="00371F02">
        <w:rPr>
          <w:rFonts w:ascii="Arial" w:hAnsi="Arial" w:cs="Arial"/>
          <w:sz w:val="24"/>
        </w:rPr>
        <w:t xml:space="preserve"> </w:t>
      </w:r>
      <w:r w:rsidR="00CE563E">
        <w:rPr>
          <w:rFonts w:ascii="Arial" w:hAnsi="Arial" w:cs="Arial"/>
          <w:sz w:val="24"/>
        </w:rPr>
        <w:t>y modo</w:t>
      </w:r>
      <w:r w:rsidR="00D15147">
        <w:rPr>
          <w:rFonts w:ascii="Arial" w:hAnsi="Arial" w:cs="Arial"/>
          <w:sz w:val="24"/>
        </w:rPr>
        <w:t xml:space="preserve"> por el cual serían seleccionados los delegados. Otra omisión es la forma de legitimidad de la decisión de la convención, ni la cantidad de personas que conformar</w:t>
      </w:r>
      <w:r w:rsidR="00371F02">
        <w:rPr>
          <w:rFonts w:ascii="Arial" w:hAnsi="Arial" w:cs="Arial"/>
          <w:sz w:val="24"/>
        </w:rPr>
        <w:t xml:space="preserve">ía la convención para el </w:t>
      </w:r>
      <w:r w:rsidR="00D15147">
        <w:rPr>
          <w:rFonts w:ascii="Arial" w:hAnsi="Arial" w:cs="Arial"/>
          <w:sz w:val="24"/>
        </w:rPr>
        <w:t xml:space="preserve">(PRI, 1958: 50-52). </w:t>
      </w:r>
    </w:p>
    <w:p w14:paraId="7865223A" w14:textId="16F365B7" w:rsidR="00D15147" w:rsidRDefault="00371F02" w:rsidP="00371F02">
      <w:pPr>
        <w:spacing w:after="0" w:line="360" w:lineRule="auto"/>
        <w:ind w:firstLine="708"/>
        <w:jc w:val="both"/>
        <w:rPr>
          <w:rFonts w:ascii="Arial" w:hAnsi="Arial" w:cs="Arial"/>
          <w:sz w:val="24"/>
        </w:rPr>
      </w:pPr>
      <w:r>
        <w:rPr>
          <w:rFonts w:ascii="Arial" w:hAnsi="Arial" w:cs="Arial"/>
          <w:sz w:val="24"/>
        </w:rPr>
        <w:t>Los órganos que estuvieron al pendiente del proceso fueron dos. E</w:t>
      </w:r>
      <w:r w:rsidR="00D15147">
        <w:rPr>
          <w:rFonts w:ascii="Arial" w:hAnsi="Arial" w:cs="Arial"/>
          <w:sz w:val="24"/>
        </w:rPr>
        <w:t xml:space="preserve">l Comité </w:t>
      </w:r>
      <w:r>
        <w:rPr>
          <w:rFonts w:ascii="Arial" w:hAnsi="Arial" w:cs="Arial"/>
          <w:sz w:val="24"/>
        </w:rPr>
        <w:t>Central Ejecutivo, encargado de expedir</w:t>
      </w:r>
      <w:r w:rsidR="00D15147">
        <w:rPr>
          <w:rFonts w:ascii="Arial" w:hAnsi="Arial" w:cs="Arial"/>
          <w:sz w:val="24"/>
        </w:rPr>
        <w:t xml:space="preserve"> la convocatoria para</w:t>
      </w:r>
      <w:r>
        <w:rPr>
          <w:rFonts w:ascii="Arial" w:hAnsi="Arial" w:cs="Arial"/>
          <w:sz w:val="24"/>
        </w:rPr>
        <w:t xml:space="preserve"> la convención (PRI, 1958: 51), por lo tanto, decidió como serían</w:t>
      </w:r>
      <w:r w:rsidR="00D15147">
        <w:rPr>
          <w:rFonts w:ascii="Arial" w:hAnsi="Arial" w:cs="Arial"/>
          <w:sz w:val="24"/>
        </w:rPr>
        <w:t xml:space="preserve"> electos los delegados, el núme</w:t>
      </w:r>
      <w:r>
        <w:rPr>
          <w:rFonts w:ascii="Arial" w:hAnsi="Arial" w:cs="Arial"/>
          <w:sz w:val="24"/>
        </w:rPr>
        <w:t>ro que compondrá la convención,</w:t>
      </w:r>
      <w:r w:rsidR="00D15147">
        <w:rPr>
          <w:rFonts w:ascii="Arial" w:hAnsi="Arial" w:cs="Arial"/>
          <w:sz w:val="24"/>
        </w:rPr>
        <w:t xml:space="preserve"> </w:t>
      </w:r>
      <w:r>
        <w:rPr>
          <w:rFonts w:ascii="Arial" w:hAnsi="Arial" w:cs="Arial"/>
          <w:sz w:val="24"/>
        </w:rPr>
        <w:t>el mínimo para llevarla a cabo y elegiría el sistema de elección. También recibió</w:t>
      </w:r>
      <w:r w:rsidR="00D15147">
        <w:rPr>
          <w:rFonts w:ascii="Arial" w:hAnsi="Arial" w:cs="Arial"/>
          <w:sz w:val="24"/>
        </w:rPr>
        <w:t xml:space="preserve"> las inconformidades del proceso.</w:t>
      </w:r>
      <w:r>
        <w:rPr>
          <w:rFonts w:ascii="Arial" w:hAnsi="Arial" w:cs="Arial"/>
          <w:sz w:val="24"/>
        </w:rPr>
        <w:t xml:space="preserve"> </w:t>
      </w:r>
      <w:r w:rsidR="00D15147">
        <w:rPr>
          <w:rFonts w:ascii="Arial" w:hAnsi="Arial" w:cs="Arial"/>
          <w:sz w:val="24"/>
        </w:rPr>
        <w:t xml:space="preserve">El Comité Ejecutivo Regional, </w:t>
      </w:r>
      <w:r>
        <w:rPr>
          <w:rFonts w:ascii="Arial" w:hAnsi="Arial" w:cs="Arial"/>
          <w:sz w:val="24"/>
        </w:rPr>
        <w:t xml:space="preserve">se encargó </w:t>
      </w:r>
      <w:r w:rsidR="00D15147">
        <w:rPr>
          <w:rFonts w:ascii="Arial" w:hAnsi="Arial" w:cs="Arial"/>
          <w:sz w:val="24"/>
        </w:rPr>
        <w:t xml:space="preserve">de </w:t>
      </w:r>
      <w:r>
        <w:rPr>
          <w:rFonts w:ascii="Arial" w:hAnsi="Arial" w:cs="Arial"/>
          <w:sz w:val="24"/>
        </w:rPr>
        <w:t>examinar</w:t>
      </w:r>
      <w:r w:rsidR="00D15147">
        <w:rPr>
          <w:rFonts w:ascii="Arial" w:hAnsi="Arial" w:cs="Arial"/>
          <w:sz w:val="24"/>
        </w:rPr>
        <w:t xml:space="preserve"> el resultado </w:t>
      </w:r>
      <w:r>
        <w:rPr>
          <w:rFonts w:ascii="Arial" w:hAnsi="Arial" w:cs="Arial"/>
          <w:sz w:val="24"/>
        </w:rPr>
        <w:t>de la elección, y quien resolvería en definitiva sería el</w:t>
      </w:r>
      <w:r w:rsidR="00D15147">
        <w:rPr>
          <w:rFonts w:ascii="Arial" w:hAnsi="Arial" w:cs="Arial"/>
          <w:sz w:val="24"/>
        </w:rPr>
        <w:t xml:space="preserve"> C</w:t>
      </w:r>
      <w:r>
        <w:rPr>
          <w:rFonts w:ascii="Arial" w:hAnsi="Arial" w:cs="Arial"/>
          <w:sz w:val="24"/>
        </w:rPr>
        <w:t xml:space="preserve">omité </w:t>
      </w:r>
      <w:r w:rsidR="00D15147">
        <w:rPr>
          <w:rFonts w:ascii="Arial" w:hAnsi="Arial" w:cs="Arial"/>
          <w:sz w:val="24"/>
        </w:rPr>
        <w:t>C</w:t>
      </w:r>
      <w:r>
        <w:rPr>
          <w:rFonts w:ascii="Arial" w:hAnsi="Arial" w:cs="Arial"/>
          <w:sz w:val="24"/>
        </w:rPr>
        <w:t xml:space="preserve">entral </w:t>
      </w:r>
      <w:r w:rsidR="00D15147">
        <w:rPr>
          <w:rFonts w:ascii="Arial" w:hAnsi="Arial" w:cs="Arial"/>
          <w:sz w:val="24"/>
        </w:rPr>
        <w:t>E</w:t>
      </w:r>
      <w:r>
        <w:rPr>
          <w:rFonts w:ascii="Arial" w:hAnsi="Arial" w:cs="Arial"/>
          <w:sz w:val="24"/>
        </w:rPr>
        <w:t>jecutivo</w:t>
      </w:r>
      <w:r w:rsidR="00D15147">
        <w:rPr>
          <w:rFonts w:ascii="Arial" w:hAnsi="Arial" w:cs="Arial"/>
          <w:sz w:val="24"/>
        </w:rPr>
        <w:t xml:space="preserve">. (PRI, 1958: 53, 54). </w:t>
      </w:r>
    </w:p>
    <w:p w14:paraId="59B2BE40" w14:textId="7363A6A5" w:rsidR="00E82AB6" w:rsidRDefault="00703B16" w:rsidP="00371F02">
      <w:pPr>
        <w:spacing w:after="0" w:line="360" w:lineRule="auto"/>
        <w:ind w:firstLine="708"/>
        <w:jc w:val="both"/>
        <w:rPr>
          <w:rFonts w:ascii="Arial" w:hAnsi="Arial" w:cs="Arial"/>
          <w:sz w:val="24"/>
        </w:rPr>
      </w:pPr>
      <w:r>
        <w:rPr>
          <w:rFonts w:ascii="Arial" w:hAnsi="Arial" w:cs="Arial"/>
          <w:sz w:val="24"/>
        </w:rPr>
        <w:t>Con la co</w:t>
      </w:r>
      <w:r w:rsidR="00AD61C2">
        <w:rPr>
          <w:rFonts w:ascii="Arial" w:hAnsi="Arial" w:cs="Arial"/>
          <w:sz w:val="24"/>
        </w:rPr>
        <w:t>nvención de delegados, se redujo</w:t>
      </w:r>
      <w:r>
        <w:rPr>
          <w:rFonts w:ascii="Arial" w:hAnsi="Arial" w:cs="Arial"/>
          <w:sz w:val="24"/>
        </w:rPr>
        <w:t xml:space="preserve"> la cantidad de miembros implicados en el proceso de selección. Por lo tanto, de acuerdo con las definiciones utilizadas en la investigación, el gr</w:t>
      </w:r>
      <w:r w:rsidR="00E82AB6">
        <w:rPr>
          <w:rFonts w:ascii="Arial" w:hAnsi="Arial" w:cs="Arial"/>
          <w:sz w:val="24"/>
        </w:rPr>
        <w:t xml:space="preserve">ado de democracia de esta norma es medio. Si bien la totalidad de miembros que pudiera estar involucrados, no lo </w:t>
      </w:r>
      <w:r w:rsidR="00032D77">
        <w:rPr>
          <w:rFonts w:ascii="Arial" w:hAnsi="Arial" w:cs="Arial"/>
          <w:sz w:val="24"/>
        </w:rPr>
        <w:t>están, tampoco la decisión quedó</w:t>
      </w:r>
      <w:r w:rsidR="00E82AB6">
        <w:rPr>
          <w:rFonts w:ascii="Arial" w:hAnsi="Arial" w:cs="Arial"/>
          <w:sz w:val="24"/>
        </w:rPr>
        <w:t xml:space="preserve"> en manos de una comisión especial u órganos de poder del partido.</w:t>
      </w:r>
    </w:p>
    <w:p w14:paraId="1291E80A" w14:textId="49A058B7" w:rsidR="00371F02" w:rsidRDefault="00E82AB6" w:rsidP="00AD61C2">
      <w:pPr>
        <w:spacing w:after="0" w:line="360" w:lineRule="auto"/>
        <w:jc w:val="both"/>
        <w:rPr>
          <w:rFonts w:ascii="Arial" w:hAnsi="Arial" w:cs="Arial"/>
          <w:sz w:val="24"/>
        </w:rPr>
      </w:pPr>
      <w:r>
        <w:rPr>
          <w:rFonts w:ascii="Arial" w:hAnsi="Arial" w:cs="Arial"/>
          <w:sz w:val="24"/>
        </w:rPr>
        <w:t xml:space="preserve">En lo referente a las autoridades, siguió sin existir una autoridad electoral, y los órganos internos del partido, en particular el Comité Central Ejecutivo, mantuvieron las atribuciones de organización y validación del proceso.     </w:t>
      </w:r>
      <w:r w:rsidR="00703B16">
        <w:rPr>
          <w:rFonts w:ascii="Arial" w:hAnsi="Arial" w:cs="Arial"/>
          <w:sz w:val="24"/>
        </w:rPr>
        <w:t xml:space="preserve"> </w:t>
      </w:r>
    </w:p>
    <w:p w14:paraId="5ADF092C" w14:textId="50FD0226" w:rsidR="00D15147" w:rsidRDefault="007D3FEE" w:rsidP="00032D77">
      <w:pPr>
        <w:spacing w:after="0" w:line="360" w:lineRule="auto"/>
        <w:jc w:val="both"/>
        <w:rPr>
          <w:rFonts w:ascii="Arial" w:hAnsi="Arial" w:cs="Arial"/>
          <w:sz w:val="24"/>
        </w:rPr>
      </w:pPr>
      <w:r>
        <w:rPr>
          <w:rFonts w:ascii="Arial" w:hAnsi="Arial" w:cs="Arial"/>
          <w:sz w:val="24"/>
        </w:rPr>
        <w:lastRenderedPageBreak/>
        <w:t>Para la III Asamblea N</w:t>
      </w:r>
      <w:r w:rsidR="00D15147">
        <w:rPr>
          <w:rFonts w:ascii="Arial" w:hAnsi="Arial" w:cs="Arial"/>
          <w:sz w:val="24"/>
        </w:rPr>
        <w:t>a</w:t>
      </w:r>
      <w:r>
        <w:rPr>
          <w:rFonts w:ascii="Arial" w:hAnsi="Arial" w:cs="Arial"/>
          <w:sz w:val="24"/>
        </w:rPr>
        <w:t>cional del partido, se modificaron</w:t>
      </w:r>
      <w:r w:rsidR="00D15147">
        <w:rPr>
          <w:rFonts w:ascii="Arial" w:hAnsi="Arial" w:cs="Arial"/>
          <w:sz w:val="24"/>
        </w:rPr>
        <w:t xml:space="preserve"> los estatutos en cuanto a la conformación de la asamblea para designar a los candidatos a gobernador, además de convocar a delegados de </w:t>
      </w:r>
      <w:r>
        <w:rPr>
          <w:rFonts w:ascii="Arial" w:hAnsi="Arial" w:cs="Arial"/>
          <w:sz w:val="24"/>
        </w:rPr>
        <w:t>los sectores, también se agregarían</w:t>
      </w:r>
      <w:r w:rsidR="00D15147">
        <w:rPr>
          <w:rFonts w:ascii="Arial" w:hAnsi="Arial" w:cs="Arial"/>
          <w:sz w:val="24"/>
        </w:rPr>
        <w:t xml:space="preserve"> los del</w:t>
      </w:r>
      <w:r w:rsidR="00032D77">
        <w:rPr>
          <w:rFonts w:ascii="Arial" w:hAnsi="Arial" w:cs="Arial"/>
          <w:sz w:val="24"/>
        </w:rPr>
        <w:t>e</w:t>
      </w:r>
      <w:r w:rsidR="00D15147">
        <w:rPr>
          <w:rFonts w:ascii="Arial" w:hAnsi="Arial" w:cs="Arial"/>
          <w:sz w:val="24"/>
        </w:rPr>
        <w:t>gados de las asambleas municipales de la circunscripci</w:t>
      </w:r>
      <w:r>
        <w:rPr>
          <w:rFonts w:ascii="Arial" w:hAnsi="Arial" w:cs="Arial"/>
          <w:sz w:val="24"/>
        </w:rPr>
        <w:t>ón (PRI, 1960: 91). El</w:t>
      </w:r>
      <w:r w:rsidR="00D15147">
        <w:rPr>
          <w:rFonts w:ascii="Arial" w:hAnsi="Arial" w:cs="Arial"/>
          <w:sz w:val="24"/>
        </w:rPr>
        <w:t xml:space="preserve"> sistema de votación, se haría por sectores, donde los delegados se </w:t>
      </w:r>
      <w:r>
        <w:rPr>
          <w:rFonts w:ascii="Arial" w:hAnsi="Arial" w:cs="Arial"/>
          <w:sz w:val="24"/>
        </w:rPr>
        <w:t>agruparían en uno de los tres (agrario, obrero y p</w:t>
      </w:r>
      <w:r w:rsidR="00D15147">
        <w:rPr>
          <w:rFonts w:ascii="Arial" w:hAnsi="Arial" w:cs="Arial"/>
          <w:sz w:val="24"/>
        </w:rPr>
        <w:t>opular), conforme a sus características personales (PRI, 1960: 92).</w:t>
      </w:r>
    </w:p>
    <w:p w14:paraId="396FD1CC" w14:textId="45C868E3" w:rsidR="00D15147" w:rsidRDefault="007D3FEE" w:rsidP="00D15147">
      <w:pPr>
        <w:spacing w:after="0" w:line="360" w:lineRule="auto"/>
        <w:ind w:firstLine="708"/>
        <w:jc w:val="both"/>
        <w:rPr>
          <w:rFonts w:ascii="Arial" w:hAnsi="Arial" w:cs="Arial"/>
          <w:sz w:val="24"/>
        </w:rPr>
      </w:pPr>
      <w:r>
        <w:rPr>
          <w:rFonts w:ascii="Arial" w:hAnsi="Arial" w:cs="Arial"/>
          <w:sz w:val="24"/>
        </w:rPr>
        <w:t>L</w:t>
      </w:r>
      <w:r w:rsidR="000F43E7">
        <w:rPr>
          <w:rFonts w:ascii="Arial" w:hAnsi="Arial" w:cs="Arial"/>
          <w:sz w:val="24"/>
        </w:rPr>
        <w:t xml:space="preserve">os órganos tendrían </w:t>
      </w:r>
      <w:r w:rsidR="00D15147">
        <w:rPr>
          <w:rFonts w:ascii="Arial" w:hAnsi="Arial" w:cs="Arial"/>
          <w:sz w:val="24"/>
        </w:rPr>
        <w:t>un ligero cambio</w:t>
      </w:r>
      <w:r w:rsidR="000F43E7">
        <w:rPr>
          <w:rFonts w:ascii="Arial" w:hAnsi="Arial" w:cs="Arial"/>
          <w:sz w:val="24"/>
        </w:rPr>
        <w:t xml:space="preserve"> de atribuciones. E</w:t>
      </w:r>
      <w:r w:rsidR="00D15147">
        <w:rPr>
          <w:rFonts w:ascii="Arial" w:hAnsi="Arial" w:cs="Arial"/>
          <w:sz w:val="24"/>
        </w:rPr>
        <w:t>l C</w:t>
      </w:r>
      <w:r w:rsidR="000F43E7">
        <w:rPr>
          <w:rFonts w:ascii="Arial" w:hAnsi="Arial" w:cs="Arial"/>
          <w:sz w:val="24"/>
        </w:rPr>
        <w:t xml:space="preserve">omité </w:t>
      </w:r>
      <w:r w:rsidR="00D15147">
        <w:rPr>
          <w:rFonts w:ascii="Arial" w:hAnsi="Arial" w:cs="Arial"/>
          <w:sz w:val="24"/>
        </w:rPr>
        <w:t>D</w:t>
      </w:r>
      <w:r w:rsidR="000F43E7">
        <w:rPr>
          <w:rFonts w:ascii="Arial" w:hAnsi="Arial" w:cs="Arial"/>
          <w:sz w:val="24"/>
        </w:rPr>
        <w:t xml:space="preserve">irectivo </w:t>
      </w:r>
      <w:r w:rsidR="00D15147">
        <w:rPr>
          <w:rFonts w:ascii="Arial" w:hAnsi="Arial" w:cs="Arial"/>
          <w:sz w:val="24"/>
        </w:rPr>
        <w:t>E</w:t>
      </w:r>
      <w:r w:rsidR="000F43E7">
        <w:rPr>
          <w:rFonts w:ascii="Arial" w:hAnsi="Arial" w:cs="Arial"/>
          <w:sz w:val="24"/>
        </w:rPr>
        <w:t>statal correspondiente sería el</w:t>
      </w:r>
      <w:r w:rsidR="00D15147">
        <w:rPr>
          <w:rFonts w:ascii="Arial" w:hAnsi="Arial" w:cs="Arial"/>
          <w:sz w:val="24"/>
        </w:rPr>
        <w:t xml:space="preserve"> </w:t>
      </w:r>
      <w:r w:rsidR="000F43E7">
        <w:rPr>
          <w:rFonts w:ascii="Arial" w:hAnsi="Arial" w:cs="Arial"/>
          <w:sz w:val="24"/>
        </w:rPr>
        <w:t xml:space="preserve">encargado de emitir </w:t>
      </w:r>
      <w:r w:rsidR="00D15147">
        <w:rPr>
          <w:rFonts w:ascii="Arial" w:hAnsi="Arial" w:cs="Arial"/>
          <w:sz w:val="24"/>
        </w:rPr>
        <w:t>la convocatoria para la elección de gobernadores, pero con aprobación del C</w:t>
      </w:r>
      <w:r w:rsidR="000F43E7">
        <w:rPr>
          <w:rFonts w:ascii="Arial" w:hAnsi="Arial" w:cs="Arial"/>
          <w:sz w:val="24"/>
        </w:rPr>
        <w:t xml:space="preserve">omité </w:t>
      </w:r>
      <w:r w:rsidR="00D15147">
        <w:rPr>
          <w:rFonts w:ascii="Arial" w:hAnsi="Arial" w:cs="Arial"/>
          <w:sz w:val="24"/>
        </w:rPr>
        <w:t>E</w:t>
      </w:r>
      <w:r w:rsidR="000F43E7">
        <w:rPr>
          <w:rFonts w:ascii="Arial" w:hAnsi="Arial" w:cs="Arial"/>
          <w:sz w:val="24"/>
        </w:rPr>
        <w:t xml:space="preserve">jecutivo </w:t>
      </w:r>
      <w:r w:rsidR="00D15147">
        <w:rPr>
          <w:rFonts w:ascii="Arial" w:hAnsi="Arial" w:cs="Arial"/>
          <w:sz w:val="24"/>
        </w:rPr>
        <w:t>N</w:t>
      </w:r>
      <w:r w:rsidR="000F43E7">
        <w:rPr>
          <w:rFonts w:ascii="Arial" w:hAnsi="Arial" w:cs="Arial"/>
          <w:sz w:val="24"/>
        </w:rPr>
        <w:t>acional (PRI, 1960: 82). Además, aprobaría</w:t>
      </w:r>
      <w:r w:rsidR="00D15147">
        <w:rPr>
          <w:rFonts w:ascii="Arial" w:hAnsi="Arial" w:cs="Arial"/>
          <w:sz w:val="24"/>
        </w:rPr>
        <w:t xml:space="preserve"> la elección del candidato</w:t>
      </w:r>
      <w:r w:rsidR="000F43E7">
        <w:rPr>
          <w:rFonts w:ascii="Arial" w:hAnsi="Arial" w:cs="Arial"/>
          <w:sz w:val="24"/>
        </w:rPr>
        <w:t xml:space="preserve">, pero quien validaría la elección en última instancia sería </w:t>
      </w:r>
      <w:r w:rsidR="00D15147">
        <w:rPr>
          <w:rFonts w:ascii="Arial" w:hAnsi="Arial" w:cs="Arial"/>
          <w:sz w:val="24"/>
        </w:rPr>
        <w:t>el C</w:t>
      </w:r>
      <w:r w:rsidR="000F43E7">
        <w:rPr>
          <w:rFonts w:ascii="Arial" w:hAnsi="Arial" w:cs="Arial"/>
          <w:sz w:val="24"/>
        </w:rPr>
        <w:t xml:space="preserve">omité </w:t>
      </w:r>
      <w:r w:rsidR="00D15147">
        <w:rPr>
          <w:rFonts w:ascii="Arial" w:hAnsi="Arial" w:cs="Arial"/>
          <w:sz w:val="24"/>
        </w:rPr>
        <w:t>E</w:t>
      </w:r>
      <w:r w:rsidR="000F43E7">
        <w:rPr>
          <w:rFonts w:ascii="Arial" w:hAnsi="Arial" w:cs="Arial"/>
          <w:sz w:val="24"/>
        </w:rPr>
        <w:t xml:space="preserve">jecutivo </w:t>
      </w:r>
      <w:r w:rsidR="00D15147">
        <w:rPr>
          <w:rFonts w:ascii="Arial" w:hAnsi="Arial" w:cs="Arial"/>
          <w:sz w:val="24"/>
        </w:rPr>
        <w:t>N</w:t>
      </w:r>
      <w:r w:rsidR="000F43E7">
        <w:rPr>
          <w:rFonts w:ascii="Arial" w:hAnsi="Arial" w:cs="Arial"/>
          <w:sz w:val="24"/>
        </w:rPr>
        <w:t>acional</w:t>
      </w:r>
      <w:r w:rsidR="00D15147">
        <w:rPr>
          <w:rFonts w:ascii="Arial" w:hAnsi="Arial" w:cs="Arial"/>
          <w:sz w:val="24"/>
        </w:rPr>
        <w:t xml:space="preserve"> </w:t>
      </w:r>
      <w:r w:rsidR="00D15147" w:rsidRPr="0093425D">
        <w:rPr>
          <w:rFonts w:ascii="Arial" w:hAnsi="Arial" w:cs="Arial"/>
          <w:sz w:val="24"/>
        </w:rPr>
        <w:t xml:space="preserve">(PRI, 1960: 93). </w:t>
      </w:r>
      <w:r w:rsidR="000E3FC7">
        <w:rPr>
          <w:rFonts w:ascii="Arial" w:hAnsi="Arial" w:cs="Arial"/>
          <w:sz w:val="24"/>
        </w:rPr>
        <w:t xml:space="preserve"> Por último, el Comité N</w:t>
      </w:r>
      <w:r w:rsidR="000F43E7">
        <w:rPr>
          <w:rFonts w:ascii="Arial" w:hAnsi="Arial" w:cs="Arial"/>
          <w:sz w:val="24"/>
        </w:rPr>
        <w:t xml:space="preserve">acional tendría </w:t>
      </w:r>
      <w:r w:rsidR="00D15147">
        <w:rPr>
          <w:rFonts w:ascii="Arial" w:hAnsi="Arial" w:cs="Arial"/>
          <w:sz w:val="24"/>
        </w:rPr>
        <w:t xml:space="preserve">la </w:t>
      </w:r>
      <w:r w:rsidR="000F43E7">
        <w:rPr>
          <w:rFonts w:ascii="Arial" w:hAnsi="Arial" w:cs="Arial"/>
          <w:sz w:val="24"/>
        </w:rPr>
        <w:t xml:space="preserve">facultad de </w:t>
      </w:r>
      <w:r w:rsidR="00D15147">
        <w:rPr>
          <w:rFonts w:ascii="Arial" w:hAnsi="Arial" w:cs="Arial"/>
          <w:sz w:val="24"/>
        </w:rPr>
        <w:t>anular las elecciones en caso de encontrar irregularidades, convocando a una nueva elección o en su defecto resolver como lo encuentre conveniente (PRI, 1960: 93). Se mantiene este proceso para los estatutos de la</w:t>
      </w:r>
      <w:r w:rsidR="00AE3A26">
        <w:rPr>
          <w:rFonts w:ascii="Arial" w:hAnsi="Arial" w:cs="Arial"/>
          <w:sz w:val="24"/>
        </w:rPr>
        <w:t>s asambleas nacionales</w:t>
      </w:r>
      <w:r w:rsidR="00D15147">
        <w:rPr>
          <w:rFonts w:ascii="Arial" w:hAnsi="Arial" w:cs="Arial"/>
          <w:sz w:val="24"/>
        </w:rPr>
        <w:t xml:space="preserve"> VI, V, VI y VIII</w:t>
      </w:r>
      <w:r w:rsidR="00D0485C">
        <w:rPr>
          <w:rFonts w:ascii="Arial" w:hAnsi="Arial" w:cs="Arial"/>
          <w:sz w:val="24"/>
        </w:rPr>
        <w:t xml:space="preserve"> </w:t>
      </w:r>
      <w:r w:rsidR="00D0485C" w:rsidRPr="002236D8">
        <w:rPr>
          <w:rFonts w:ascii="Arial" w:hAnsi="Arial" w:cs="Arial"/>
          <w:sz w:val="24"/>
        </w:rPr>
        <w:t>(PRI, 1966: 65-78) (PRI 1968: 116- 126) (PRI, 1971: 51-58) (PRI, 1975: 116-126)</w:t>
      </w:r>
      <w:r w:rsidR="00D15147">
        <w:rPr>
          <w:rFonts w:ascii="Arial" w:hAnsi="Arial" w:cs="Arial"/>
          <w:sz w:val="24"/>
        </w:rPr>
        <w:t>.</w:t>
      </w:r>
    </w:p>
    <w:p w14:paraId="0736971C" w14:textId="7D42930D" w:rsidR="000F43E7" w:rsidRDefault="00F637B0" w:rsidP="00D15147">
      <w:pPr>
        <w:spacing w:after="0" w:line="360" w:lineRule="auto"/>
        <w:ind w:firstLine="708"/>
        <w:jc w:val="both"/>
        <w:rPr>
          <w:rFonts w:ascii="Arial" w:hAnsi="Arial" w:cs="Arial"/>
          <w:sz w:val="24"/>
        </w:rPr>
      </w:pPr>
      <w:r>
        <w:rPr>
          <w:rFonts w:ascii="Arial" w:hAnsi="Arial" w:cs="Arial"/>
          <w:sz w:val="24"/>
        </w:rPr>
        <w:t>Los niveles de democraticidad</w:t>
      </w:r>
      <w:r w:rsidR="000F43E7">
        <w:rPr>
          <w:rFonts w:ascii="Arial" w:hAnsi="Arial" w:cs="Arial"/>
          <w:sz w:val="24"/>
        </w:rPr>
        <w:t xml:space="preserve"> se mantienen. Por el lado de la participación de miembros, al seguir siendo una convención de delegados, el único mecanismo de selección, sigue siendo una menor cantidad de miembros los participantes. Lo mismo ocurre con el grado de democracia respecto a la autoridad electoral, no existió en este proceso y órganos como el Comité Ejecutivo Nacional y los comités directivos estatales se encargaron del proceso.  </w:t>
      </w:r>
    </w:p>
    <w:p w14:paraId="01F6C82F" w14:textId="3AA7AC61" w:rsidR="00D15147" w:rsidRDefault="00D15147" w:rsidP="00AE3A26">
      <w:pPr>
        <w:spacing w:after="0" w:line="360" w:lineRule="auto"/>
        <w:ind w:firstLine="708"/>
        <w:jc w:val="both"/>
        <w:rPr>
          <w:rFonts w:ascii="Arial" w:hAnsi="Arial" w:cs="Arial"/>
          <w:sz w:val="24"/>
        </w:rPr>
      </w:pPr>
      <w:r>
        <w:rPr>
          <w:rFonts w:ascii="Arial" w:hAnsi="Arial" w:cs="Arial"/>
          <w:sz w:val="24"/>
        </w:rPr>
        <w:t xml:space="preserve">Para la </w:t>
      </w:r>
      <w:r w:rsidR="000E3FC7">
        <w:rPr>
          <w:rFonts w:ascii="Arial" w:hAnsi="Arial" w:cs="Arial"/>
          <w:sz w:val="24"/>
        </w:rPr>
        <w:t>VII A</w:t>
      </w:r>
      <w:r>
        <w:rPr>
          <w:rFonts w:ascii="Arial" w:hAnsi="Arial" w:cs="Arial"/>
          <w:sz w:val="24"/>
        </w:rPr>
        <w:t>samblea,</w:t>
      </w:r>
      <w:r w:rsidR="00AE3A26">
        <w:rPr>
          <w:rFonts w:ascii="Arial" w:hAnsi="Arial" w:cs="Arial"/>
          <w:sz w:val="24"/>
        </w:rPr>
        <w:t xml:space="preserve"> el proceso de selección se mantuvo en convenciones de delegados. S</w:t>
      </w:r>
      <w:r>
        <w:rPr>
          <w:rFonts w:ascii="Arial" w:hAnsi="Arial" w:cs="Arial"/>
          <w:sz w:val="24"/>
        </w:rPr>
        <w:t>in embargo, se modificaron los estatutos</w:t>
      </w:r>
      <w:r w:rsidR="00AE3A26">
        <w:rPr>
          <w:rFonts w:ascii="Arial" w:hAnsi="Arial" w:cs="Arial"/>
          <w:sz w:val="24"/>
        </w:rPr>
        <w:t xml:space="preserve">, la integración de </w:t>
      </w:r>
      <w:r>
        <w:rPr>
          <w:rFonts w:ascii="Arial" w:hAnsi="Arial" w:cs="Arial"/>
          <w:sz w:val="24"/>
        </w:rPr>
        <w:t>las c</w:t>
      </w:r>
      <w:r w:rsidR="00AE3A26">
        <w:rPr>
          <w:rFonts w:ascii="Arial" w:hAnsi="Arial" w:cs="Arial"/>
          <w:sz w:val="24"/>
        </w:rPr>
        <w:t>onvenciones se podían realizar citando</w:t>
      </w:r>
      <w:r>
        <w:rPr>
          <w:rFonts w:ascii="Arial" w:hAnsi="Arial" w:cs="Arial"/>
          <w:sz w:val="24"/>
        </w:rPr>
        <w:t xml:space="preserve"> a los tres sectores, a dos o inclusive solo a uno, de acuerdo con el artículo 128 </w:t>
      </w:r>
      <w:r w:rsidRPr="000915CC">
        <w:rPr>
          <w:rFonts w:ascii="Arial" w:hAnsi="Arial" w:cs="Arial"/>
          <w:sz w:val="24"/>
        </w:rPr>
        <w:t>(PRI, 1972: 120).</w:t>
      </w:r>
      <w:r w:rsidR="00AE3A26">
        <w:rPr>
          <w:rFonts w:ascii="Arial" w:hAnsi="Arial" w:cs="Arial"/>
          <w:sz w:val="24"/>
        </w:rPr>
        <w:t xml:space="preserve"> Lo</w:t>
      </w:r>
      <w:r>
        <w:rPr>
          <w:rFonts w:ascii="Arial" w:hAnsi="Arial" w:cs="Arial"/>
          <w:sz w:val="24"/>
        </w:rPr>
        <w:t>s sistemas de votación que se podían llevar a cabo dependían de cuantos sectores se convocaran. Para</w:t>
      </w:r>
      <w:r w:rsidRPr="002F2895">
        <w:rPr>
          <w:rFonts w:ascii="Arial" w:hAnsi="Arial" w:cs="Arial"/>
          <w:sz w:val="24"/>
        </w:rPr>
        <w:t xml:space="preserve"> las convenciones de dos o tres sectores,</w:t>
      </w:r>
      <w:r w:rsidR="0018564A">
        <w:rPr>
          <w:rFonts w:ascii="Arial" w:hAnsi="Arial" w:cs="Arial"/>
          <w:sz w:val="24"/>
        </w:rPr>
        <w:t xml:space="preserve"> la fó</w:t>
      </w:r>
      <w:r>
        <w:rPr>
          <w:rFonts w:ascii="Arial" w:hAnsi="Arial" w:cs="Arial"/>
          <w:sz w:val="24"/>
        </w:rPr>
        <w:t xml:space="preserve">rmula sería a partir </w:t>
      </w:r>
      <w:r w:rsidR="00CE563E">
        <w:rPr>
          <w:rFonts w:ascii="Arial" w:hAnsi="Arial" w:cs="Arial"/>
          <w:sz w:val="24"/>
        </w:rPr>
        <w:t>del voto</w:t>
      </w:r>
      <w:r>
        <w:rPr>
          <w:rFonts w:ascii="Arial" w:hAnsi="Arial" w:cs="Arial"/>
          <w:sz w:val="24"/>
        </w:rPr>
        <w:t xml:space="preserve"> por sector. En cuanto a las convenciones de un solo sector o cuando la convocatoria así lo mencionara, se someterían listas de precandidatos o nombres de precandidatos, </w:t>
      </w:r>
      <w:r>
        <w:rPr>
          <w:rFonts w:ascii="Arial" w:hAnsi="Arial" w:cs="Arial"/>
          <w:sz w:val="24"/>
        </w:rPr>
        <w:lastRenderedPageBreak/>
        <w:t xml:space="preserve">se votaría de manera personal y secreta y se buscaría seleccionar a los precandidatos en una votación sucesiva hasta que una lista o un nombre obtenga la mayoría requerida para ganar, o en su defecto se usaría el sistema de votación por mayoría absoluta y de no alcanzarse, una mayoría relativa (quien tenga más votos) </w:t>
      </w:r>
      <w:r w:rsidRPr="00E81950">
        <w:rPr>
          <w:rFonts w:ascii="Arial" w:hAnsi="Arial" w:cs="Arial"/>
          <w:sz w:val="24"/>
        </w:rPr>
        <w:t>(PRI, 1972: 120-121).</w:t>
      </w:r>
    </w:p>
    <w:p w14:paraId="5609DD71" w14:textId="3DAFD40D" w:rsidR="00D0485C" w:rsidRDefault="00AE3A26" w:rsidP="00D15147">
      <w:pPr>
        <w:spacing w:after="0" w:line="360" w:lineRule="auto"/>
        <w:jc w:val="both"/>
        <w:rPr>
          <w:rFonts w:ascii="Arial" w:hAnsi="Arial" w:cs="Arial"/>
          <w:sz w:val="24"/>
          <w:szCs w:val="24"/>
        </w:rPr>
      </w:pPr>
      <w:r>
        <w:rPr>
          <w:rFonts w:ascii="Arial" w:hAnsi="Arial" w:cs="Arial"/>
          <w:sz w:val="24"/>
        </w:rPr>
        <w:tab/>
        <w:t>En lo que respecta a las autoridades electorales, apareció</w:t>
      </w:r>
      <w:r w:rsidR="00D15147">
        <w:rPr>
          <w:rFonts w:ascii="Arial" w:hAnsi="Arial" w:cs="Arial"/>
          <w:sz w:val="24"/>
        </w:rPr>
        <w:t xml:space="preserve"> la Comisión Coordinadora de Convencio</w:t>
      </w:r>
      <w:r>
        <w:rPr>
          <w:rFonts w:ascii="Arial" w:hAnsi="Arial" w:cs="Arial"/>
          <w:sz w:val="24"/>
        </w:rPr>
        <w:t>nes</w:t>
      </w:r>
      <w:r w:rsidR="006F40A2">
        <w:rPr>
          <w:rFonts w:ascii="Arial" w:hAnsi="Arial" w:cs="Arial"/>
          <w:sz w:val="24"/>
        </w:rPr>
        <w:t>,</w:t>
      </w:r>
      <w:r>
        <w:rPr>
          <w:rFonts w:ascii="Arial" w:hAnsi="Arial" w:cs="Arial"/>
          <w:sz w:val="24"/>
        </w:rPr>
        <w:t xml:space="preserve"> cuya atribución principal fue</w:t>
      </w:r>
      <w:r w:rsidR="00D15147">
        <w:rPr>
          <w:rFonts w:ascii="Arial" w:hAnsi="Arial" w:cs="Arial"/>
          <w:sz w:val="24"/>
        </w:rPr>
        <w:t xml:space="preserve"> llevar a cabo los procesos de selección de candidatos, además de resolver en primera </w:t>
      </w:r>
      <w:r w:rsidR="001062A5">
        <w:rPr>
          <w:rFonts w:ascii="Arial" w:hAnsi="Arial" w:cs="Arial"/>
          <w:sz w:val="24"/>
        </w:rPr>
        <w:t>instancia en</w:t>
      </w:r>
      <w:r>
        <w:rPr>
          <w:rFonts w:ascii="Arial" w:hAnsi="Arial" w:cs="Arial"/>
          <w:sz w:val="24"/>
        </w:rPr>
        <w:t xml:space="preserve"> </w:t>
      </w:r>
      <w:r w:rsidR="00D15147">
        <w:rPr>
          <w:rFonts w:ascii="Arial" w:hAnsi="Arial" w:cs="Arial"/>
          <w:sz w:val="24"/>
        </w:rPr>
        <w:t xml:space="preserve">los </w:t>
      </w:r>
      <w:r>
        <w:rPr>
          <w:rFonts w:ascii="Arial" w:hAnsi="Arial" w:cs="Arial"/>
          <w:sz w:val="24"/>
        </w:rPr>
        <w:t>resultados de las convenciones. Por otro lado, los comités directivos e</w:t>
      </w:r>
      <w:r w:rsidR="00D15147">
        <w:rPr>
          <w:rFonts w:ascii="Arial" w:hAnsi="Arial" w:cs="Arial"/>
          <w:sz w:val="24"/>
        </w:rPr>
        <w:t>statal</w:t>
      </w:r>
      <w:r>
        <w:rPr>
          <w:rFonts w:ascii="Arial" w:hAnsi="Arial" w:cs="Arial"/>
          <w:sz w:val="24"/>
        </w:rPr>
        <w:t>es</w:t>
      </w:r>
      <w:r w:rsidR="00D15147">
        <w:rPr>
          <w:rFonts w:ascii="Arial" w:hAnsi="Arial" w:cs="Arial"/>
          <w:sz w:val="24"/>
        </w:rPr>
        <w:t xml:space="preserve"> </w:t>
      </w:r>
      <w:r>
        <w:rPr>
          <w:rFonts w:ascii="Arial" w:hAnsi="Arial" w:cs="Arial"/>
          <w:sz w:val="24"/>
        </w:rPr>
        <w:t>emitieron</w:t>
      </w:r>
      <w:r w:rsidR="00D15147">
        <w:rPr>
          <w:rFonts w:ascii="Arial" w:hAnsi="Arial" w:cs="Arial"/>
          <w:sz w:val="24"/>
        </w:rPr>
        <w:t xml:space="preserve"> la</w:t>
      </w:r>
      <w:r>
        <w:rPr>
          <w:rFonts w:ascii="Arial" w:hAnsi="Arial" w:cs="Arial"/>
          <w:sz w:val="24"/>
        </w:rPr>
        <w:t>s</w:t>
      </w:r>
      <w:r w:rsidR="00D15147">
        <w:rPr>
          <w:rFonts w:ascii="Arial" w:hAnsi="Arial" w:cs="Arial"/>
          <w:sz w:val="24"/>
        </w:rPr>
        <w:t xml:space="preserve"> convocatoria</w:t>
      </w:r>
      <w:r>
        <w:rPr>
          <w:rFonts w:ascii="Arial" w:hAnsi="Arial" w:cs="Arial"/>
          <w:sz w:val="24"/>
        </w:rPr>
        <w:t>s</w:t>
      </w:r>
      <w:r w:rsidR="00D15147">
        <w:rPr>
          <w:rFonts w:ascii="Arial" w:hAnsi="Arial" w:cs="Arial"/>
          <w:sz w:val="24"/>
        </w:rPr>
        <w:t xml:space="preserve"> para las convenciones que seleccionaran a los c</w:t>
      </w:r>
      <w:r>
        <w:rPr>
          <w:rFonts w:ascii="Arial" w:hAnsi="Arial" w:cs="Arial"/>
          <w:sz w:val="24"/>
        </w:rPr>
        <w:t>andidatos a las gubernaturas. E</w:t>
      </w:r>
      <w:r w:rsidR="00D15147">
        <w:rPr>
          <w:rFonts w:ascii="Arial" w:hAnsi="Arial" w:cs="Arial"/>
          <w:sz w:val="24"/>
        </w:rPr>
        <w:t>l C</w:t>
      </w:r>
      <w:r>
        <w:rPr>
          <w:rFonts w:ascii="Arial" w:hAnsi="Arial" w:cs="Arial"/>
          <w:sz w:val="24"/>
        </w:rPr>
        <w:t xml:space="preserve">omité </w:t>
      </w:r>
      <w:r w:rsidR="00D15147">
        <w:rPr>
          <w:rFonts w:ascii="Arial" w:hAnsi="Arial" w:cs="Arial"/>
          <w:sz w:val="24"/>
        </w:rPr>
        <w:t>E</w:t>
      </w:r>
      <w:r>
        <w:rPr>
          <w:rFonts w:ascii="Arial" w:hAnsi="Arial" w:cs="Arial"/>
          <w:sz w:val="24"/>
        </w:rPr>
        <w:t xml:space="preserve">jecutivo </w:t>
      </w:r>
      <w:r w:rsidR="00D15147">
        <w:rPr>
          <w:rFonts w:ascii="Arial" w:hAnsi="Arial" w:cs="Arial"/>
          <w:sz w:val="24"/>
        </w:rPr>
        <w:t>N</w:t>
      </w:r>
      <w:r>
        <w:rPr>
          <w:rFonts w:ascii="Arial" w:hAnsi="Arial" w:cs="Arial"/>
          <w:sz w:val="24"/>
        </w:rPr>
        <w:t>acional fue la autoridad que resolvería</w:t>
      </w:r>
      <w:r w:rsidR="00D15147">
        <w:rPr>
          <w:rFonts w:ascii="Arial" w:hAnsi="Arial" w:cs="Arial"/>
          <w:sz w:val="24"/>
        </w:rPr>
        <w:t xml:space="preserve"> en última instancia y valida</w:t>
      </w:r>
      <w:r>
        <w:rPr>
          <w:rFonts w:ascii="Arial" w:hAnsi="Arial" w:cs="Arial"/>
          <w:sz w:val="24"/>
        </w:rPr>
        <w:t>ría</w:t>
      </w:r>
      <w:r w:rsidR="00D15147">
        <w:rPr>
          <w:rFonts w:ascii="Arial" w:hAnsi="Arial" w:cs="Arial"/>
          <w:sz w:val="24"/>
        </w:rPr>
        <w:t xml:space="preserve"> los procesos. </w:t>
      </w:r>
      <w:r w:rsidR="00D15147" w:rsidRPr="00D05FC9">
        <w:rPr>
          <w:rFonts w:ascii="Arial" w:hAnsi="Arial" w:cs="Arial"/>
          <w:sz w:val="24"/>
          <w:szCs w:val="24"/>
        </w:rPr>
        <w:t>Por</w:t>
      </w:r>
      <w:r>
        <w:rPr>
          <w:rFonts w:ascii="Arial" w:hAnsi="Arial" w:cs="Arial"/>
          <w:sz w:val="24"/>
          <w:szCs w:val="24"/>
        </w:rPr>
        <w:t xml:space="preserve"> último, el artículo 147 mencionaba</w:t>
      </w:r>
      <w:r w:rsidR="00D15147" w:rsidRPr="00D05FC9">
        <w:rPr>
          <w:rFonts w:ascii="Arial" w:hAnsi="Arial" w:cs="Arial"/>
          <w:sz w:val="24"/>
          <w:szCs w:val="24"/>
        </w:rPr>
        <w:t xml:space="preserve"> que el C</w:t>
      </w:r>
      <w:r>
        <w:rPr>
          <w:rFonts w:ascii="Arial" w:hAnsi="Arial" w:cs="Arial"/>
          <w:sz w:val="24"/>
          <w:szCs w:val="24"/>
        </w:rPr>
        <w:t xml:space="preserve">omité </w:t>
      </w:r>
      <w:r w:rsidR="00D15147" w:rsidRPr="00D05FC9">
        <w:rPr>
          <w:rFonts w:ascii="Arial" w:hAnsi="Arial" w:cs="Arial"/>
          <w:sz w:val="24"/>
          <w:szCs w:val="24"/>
        </w:rPr>
        <w:t>E</w:t>
      </w:r>
      <w:r>
        <w:rPr>
          <w:rFonts w:ascii="Arial" w:hAnsi="Arial" w:cs="Arial"/>
          <w:sz w:val="24"/>
          <w:szCs w:val="24"/>
        </w:rPr>
        <w:t xml:space="preserve">jecutivo </w:t>
      </w:r>
      <w:r w:rsidR="001062A5" w:rsidRPr="00D05FC9">
        <w:rPr>
          <w:rFonts w:ascii="Arial" w:hAnsi="Arial" w:cs="Arial"/>
          <w:sz w:val="24"/>
          <w:szCs w:val="24"/>
        </w:rPr>
        <w:t>N</w:t>
      </w:r>
      <w:r w:rsidR="001062A5">
        <w:rPr>
          <w:rFonts w:ascii="Arial" w:hAnsi="Arial" w:cs="Arial"/>
          <w:sz w:val="24"/>
          <w:szCs w:val="24"/>
        </w:rPr>
        <w:t xml:space="preserve">acional </w:t>
      </w:r>
      <w:r w:rsidR="001062A5" w:rsidRPr="00D05FC9">
        <w:rPr>
          <w:rFonts w:ascii="Arial" w:hAnsi="Arial" w:cs="Arial"/>
          <w:sz w:val="24"/>
          <w:szCs w:val="24"/>
        </w:rPr>
        <w:t>declararía</w:t>
      </w:r>
      <w:r w:rsidR="00D15147" w:rsidRPr="00D05FC9">
        <w:rPr>
          <w:rFonts w:ascii="Arial" w:hAnsi="Arial" w:cs="Arial"/>
          <w:sz w:val="24"/>
          <w:szCs w:val="24"/>
        </w:rPr>
        <w:t xml:space="preserve"> </w:t>
      </w:r>
      <w:r w:rsidRPr="00D05FC9">
        <w:rPr>
          <w:rFonts w:ascii="Arial" w:hAnsi="Arial" w:cs="Arial"/>
          <w:sz w:val="24"/>
          <w:szCs w:val="24"/>
        </w:rPr>
        <w:t>canceladas</w:t>
      </w:r>
      <w:r>
        <w:rPr>
          <w:rFonts w:ascii="Arial" w:hAnsi="Arial" w:cs="Arial"/>
          <w:sz w:val="24"/>
          <w:szCs w:val="24"/>
        </w:rPr>
        <w:t xml:space="preserve"> las resoluciones dadas en una</w:t>
      </w:r>
      <w:r w:rsidR="00D15147" w:rsidRPr="00D05FC9">
        <w:rPr>
          <w:rFonts w:ascii="Arial" w:hAnsi="Arial" w:cs="Arial"/>
          <w:sz w:val="24"/>
          <w:szCs w:val="24"/>
        </w:rPr>
        <w:t xml:space="preserve"> convención,</w:t>
      </w:r>
      <w:r>
        <w:rPr>
          <w:rFonts w:ascii="Arial" w:hAnsi="Arial" w:cs="Arial"/>
          <w:sz w:val="24"/>
          <w:szCs w:val="24"/>
        </w:rPr>
        <w:t xml:space="preserve"> en caso de irregularidades</w:t>
      </w:r>
      <w:r w:rsidR="00D15147" w:rsidRPr="00D05FC9">
        <w:rPr>
          <w:rFonts w:ascii="Arial" w:hAnsi="Arial" w:cs="Arial"/>
          <w:sz w:val="24"/>
          <w:szCs w:val="24"/>
        </w:rPr>
        <w:t xml:space="preserve"> y de ser así, resolver</w:t>
      </w:r>
      <w:r>
        <w:rPr>
          <w:rFonts w:ascii="Arial" w:hAnsi="Arial" w:cs="Arial"/>
          <w:sz w:val="24"/>
          <w:szCs w:val="24"/>
        </w:rPr>
        <w:t>ía</w:t>
      </w:r>
      <w:r w:rsidR="00D15147" w:rsidRPr="00D05FC9">
        <w:rPr>
          <w:rFonts w:ascii="Arial" w:hAnsi="Arial" w:cs="Arial"/>
          <w:sz w:val="24"/>
          <w:szCs w:val="24"/>
        </w:rPr>
        <w:t xml:space="preserve"> d</w:t>
      </w:r>
      <w:r w:rsidR="00563832">
        <w:rPr>
          <w:rFonts w:ascii="Arial" w:hAnsi="Arial" w:cs="Arial"/>
          <w:sz w:val="24"/>
          <w:szCs w:val="24"/>
        </w:rPr>
        <w:t>ependiendo</w:t>
      </w:r>
      <w:r>
        <w:rPr>
          <w:rFonts w:ascii="Arial" w:hAnsi="Arial" w:cs="Arial"/>
          <w:sz w:val="24"/>
          <w:szCs w:val="24"/>
        </w:rPr>
        <w:t xml:space="preserve"> las circunstancias. Podía</w:t>
      </w:r>
      <w:r w:rsidR="00D15147" w:rsidRPr="00D05FC9">
        <w:rPr>
          <w:rFonts w:ascii="Arial" w:hAnsi="Arial" w:cs="Arial"/>
          <w:sz w:val="24"/>
          <w:szCs w:val="24"/>
        </w:rPr>
        <w:t xml:space="preserve"> ll</w:t>
      </w:r>
      <w:r w:rsidR="00D0485C">
        <w:rPr>
          <w:rFonts w:ascii="Arial" w:hAnsi="Arial" w:cs="Arial"/>
          <w:sz w:val="24"/>
          <w:szCs w:val="24"/>
        </w:rPr>
        <w:t>amar de nuevo a una conv</w:t>
      </w:r>
      <w:r w:rsidR="000E3FC7">
        <w:rPr>
          <w:rFonts w:ascii="Arial" w:hAnsi="Arial" w:cs="Arial"/>
          <w:sz w:val="24"/>
          <w:szCs w:val="24"/>
        </w:rPr>
        <w:t>ención o lo que determinara el Comité N</w:t>
      </w:r>
      <w:r w:rsidR="00D0485C">
        <w:rPr>
          <w:rFonts w:ascii="Arial" w:hAnsi="Arial" w:cs="Arial"/>
          <w:sz w:val="24"/>
          <w:szCs w:val="24"/>
        </w:rPr>
        <w:t>acional</w:t>
      </w:r>
      <w:r w:rsidR="00D15147" w:rsidRPr="00D05FC9">
        <w:rPr>
          <w:rFonts w:ascii="Arial" w:hAnsi="Arial" w:cs="Arial"/>
          <w:sz w:val="24"/>
          <w:szCs w:val="24"/>
        </w:rPr>
        <w:t xml:space="preserve"> (PRI, 1972: 126). </w:t>
      </w:r>
    </w:p>
    <w:p w14:paraId="304F9F4B" w14:textId="5C1FC1A1" w:rsidR="00D0485C" w:rsidRPr="002236D8" w:rsidRDefault="00D0485C" w:rsidP="00D0485C">
      <w:pPr>
        <w:spacing w:after="0" w:line="360" w:lineRule="auto"/>
        <w:jc w:val="both"/>
        <w:rPr>
          <w:rFonts w:ascii="Arial" w:hAnsi="Arial" w:cs="Arial"/>
          <w:sz w:val="24"/>
        </w:rPr>
      </w:pPr>
      <w:r>
        <w:rPr>
          <w:rFonts w:ascii="Arial" w:hAnsi="Arial" w:cs="Arial"/>
          <w:sz w:val="24"/>
          <w:szCs w:val="24"/>
        </w:rPr>
        <w:tab/>
      </w:r>
      <w:r>
        <w:rPr>
          <w:rFonts w:ascii="Arial" w:hAnsi="Arial" w:cs="Arial"/>
          <w:sz w:val="24"/>
        </w:rPr>
        <w:t>L</w:t>
      </w:r>
      <w:r w:rsidRPr="002236D8">
        <w:rPr>
          <w:rFonts w:ascii="Arial" w:hAnsi="Arial" w:cs="Arial"/>
          <w:sz w:val="24"/>
        </w:rPr>
        <w:t>a normatividad de la XII</w:t>
      </w:r>
      <w:r>
        <w:rPr>
          <w:rFonts w:ascii="Arial" w:hAnsi="Arial" w:cs="Arial"/>
          <w:sz w:val="24"/>
        </w:rPr>
        <w:t xml:space="preserve"> Asamblea Nacional fue similar a los esta</w:t>
      </w:r>
      <w:r w:rsidR="000E3FC7">
        <w:rPr>
          <w:rFonts w:ascii="Arial" w:hAnsi="Arial" w:cs="Arial"/>
          <w:sz w:val="24"/>
        </w:rPr>
        <w:t>tutos aprobados por la VII A</w:t>
      </w:r>
      <w:r>
        <w:rPr>
          <w:rFonts w:ascii="Arial" w:hAnsi="Arial" w:cs="Arial"/>
          <w:sz w:val="24"/>
        </w:rPr>
        <w:t xml:space="preserve">samblea. Sin embargo, </w:t>
      </w:r>
      <w:r w:rsidRPr="002236D8">
        <w:rPr>
          <w:rFonts w:ascii="Arial" w:hAnsi="Arial" w:cs="Arial"/>
          <w:sz w:val="24"/>
        </w:rPr>
        <w:t>tuvo algunas diferencias.</w:t>
      </w:r>
      <w:r>
        <w:rPr>
          <w:rFonts w:ascii="Arial" w:hAnsi="Arial" w:cs="Arial"/>
          <w:sz w:val="24"/>
        </w:rPr>
        <w:t xml:space="preserve"> La primera fue enfocada a la integración de las convenciones, pues ya podían participar</w:t>
      </w:r>
      <w:r w:rsidR="00BC1D77">
        <w:rPr>
          <w:rFonts w:ascii="Arial" w:hAnsi="Arial" w:cs="Arial"/>
          <w:sz w:val="24"/>
        </w:rPr>
        <w:t xml:space="preserve"> los delegados </w:t>
      </w:r>
      <w:r w:rsidR="00BC1D77">
        <w:rPr>
          <w:rFonts w:ascii="Arial" w:hAnsi="Arial" w:cs="Arial"/>
          <w:sz w:val="24"/>
          <w:szCs w:val="24"/>
        </w:rPr>
        <w:t>de las secciones territoriales</w:t>
      </w:r>
      <w:r w:rsidRPr="002236D8">
        <w:rPr>
          <w:rFonts w:ascii="Arial" w:hAnsi="Arial" w:cs="Arial"/>
          <w:sz w:val="24"/>
        </w:rPr>
        <w:t xml:space="preserve"> </w:t>
      </w:r>
      <w:r w:rsidRPr="002236D8">
        <w:rPr>
          <w:rFonts w:ascii="Arial" w:eastAsia="Calibri" w:hAnsi="Arial" w:cs="Arial"/>
          <w:sz w:val="24"/>
        </w:rPr>
        <w:t>(PRI, 1984: 221).</w:t>
      </w:r>
      <w:r w:rsidRPr="002236D8">
        <w:rPr>
          <w:rFonts w:ascii="Arial" w:hAnsi="Arial" w:cs="Arial"/>
          <w:sz w:val="24"/>
        </w:rPr>
        <w:t xml:space="preserve"> </w:t>
      </w:r>
    </w:p>
    <w:p w14:paraId="3E73A9E2" w14:textId="0092E7CC" w:rsidR="00D0485C" w:rsidRDefault="00D0485C" w:rsidP="00AD61C2">
      <w:pPr>
        <w:spacing w:after="0" w:line="360" w:lineRule="auto"/>
        <w:ind w:firstLine="708"/>
        <w:jc w:val="both"/>
        <w:rPr>
          <w:rFonts w:ascii="Arial" w:hAnsi="Arial" w:cs="Arial"/>
          <w:sz w:val="24"/>
        </w:rPr>
      </w:pPr>
      <w:r w:rsidRPr="002236D8">
        <w:rPr>
          <w:rFonts w:ascii="Arial" w:hAnsi="Arial" w:cs="Arial"/>
          <w:sz w:val="24"/>
        </w:rPr>
        <w:t xml:space="preserve">La siguiente diferencia fue la exclusión del sistema de voto por sección en las convenciones de dos o tres sectores. </w:t>
      </w:r>
      <w:r>
        <w:rPr>
          <w:rFonts w:ascii="Arial" w:hAnsi="Arial" w:cs="Arial"/>
          <w:sz w:val="24"/>
        </w:rPr>
        <w:t>S</w:t>
      </w:r>
      <w:r w:rsidRPr="002236D8">
        <w:rPr>
          <w:rFonts w:ascii="Arial" w:hAnsi="Arial" w:cs="Arial"/>
          <w:sz w:val="24"/>
        </w:rPr>
        <w:t xml:space="preserve">e </w:t>
      </w:r>
      <w:r>
        <w:rPr>
          <w:rFonts w:ascii="Arial" w:hAnsi="Arial" w:cs="Arial"/>
          <w:sz w:val="24"/>
        </w:rPr>
        <w:t xml:space="preserve">manejaría </w:t>
      </w:r>
      <w:r w:rsidRPr="002236D8">
        <w:rPr>
          <w:rFonts w:ascii="Arial" w:hAnsi="Arial" w:cs="Arial"/>
          <w:sz w:val="24"/>
        </w:rPr>
        <w:t xml:space="preserve">el voto personal, directo y secreto por parte de los delegados, determinando la nominación por mayoría relativa o absoluta de </w:t>
      </w:r>
      <w:r w:rsidR="00563832">
        <w:rPr>
          <w:rFonts w:ascii="Arial" w:hAnsi="Arial" w:cs="Arial"/>
          <w:sz w:val="24"/>
        </w:rPr>
        <w:t>acuerdo con lo establecido</w:t>
      </w:r>
      <w:r w:rsidRPr="002236D8">
        <w:rPr>
          <w:rFonts w:ascii="Arial" w:hAnsi="Arial" w:cs="Arial"/>
          <w:sz w:val="24"/>
        </w:rPr>
        <w:t xml:space="preserve"> en la convocatoria (PRI, 1982: 222). </w:t>
      </w:r>
    </w:p>
    <w:p w14:paraId="3EABB1EC" w14:textId="77777777" w:rsidR="000E3FC7" w:rsidRDefault="00BC1D77" w:rsidP="000E3FC7">
      <w:pPr>
        <w:spacing w:after="0" w:line="360" w:lineRule="auto"/>
        <w:ind w:firstLine="708"/>
        <w:jc w:val="both"/>
        <w:rPr>
          <w:rFonts w:ascii="Arial" w:hAnsi="Arial" w:cs="Arial"/>
          <w:sz w:val="24"/>
        </w:rPr>
      </w:pPr>
      <w:r w:rsidRPr="00BC1D77">
        <w:rPr>
          <w:rFonts w:ascii="Arial" w:hAnsi="Arial" w:cs="Arial"/>
          <w:sz w:val="24"/>
        </w:rPr>
        <w:t>La XIII Asamblea Nacional mantuvo la misma base normativa admitida p</w:t>
      </w:r>
      <w:r w:rsidR="000E3FC7">
        <w:rPr>
          <w:rFonts w:ascii="Arial" w:hAnsi="Arial" w:cs="Arial"/>
          <w:sz w:val="24"/>
        </w:rPr>
        <w:t>or la XII asamblea, solo aumentó</w:t>
      </w:r>
      <w:r w:rsidRPr="00BC1D77">
        <w:rPr>
          <w:rFonts w:ascii="Arial" w:hAnsi="Arial" w:cs="Arial"/>
          <w:sz w:val="24"/>
        </w:rPr>
        <w:t xml:space="preserve"> un sistema de votación que fue</w:t>
      </w:r>
      <w:r>
        <w:rPr>
          <w:rFonts w:ascii="Arial" w:hAnsi="Arial" w:cs="Arial"/>
          <w:sz w:val="24"/>
        </w:rPr>
        <w:t xml:space="preserve"> la</w:t>
      </w:r>
      <w:r w:rsidRPr="00BC1D77">
        <w:rPr>
          <w:rFonts w:ascii="Arial" w:hAnsi="Arial" w:cs="Arial"/>
          <w:sz w:val="24"/>
        </w:rPr>
        <w:t xml:space="preserve"> </w:t>
      </w:r>
      <w:r>
        <w:rPr>
          <w:rFonts w:ascii="Arial" w:hAnsi="Arial" w:cs="Arial"/>
          <w:sz w:val="24"/>
        </w:rPr>
        <w:t>n</w:t>
      </w:r>
      <w:r w:rsidRPr="00BC1D77">
        <w:rPr>
          <w:rFonts w:ascii="Arial" w:hAnsi="Arial" w:cs="Arial"/>
          <w:sz w:val="24"/>
        </w:rPr>
        <w:t xml:space="preserve">ominación por votación económica del pleno o por delegados integrantes de la </w:t>
      </w:r>
      <w:r>
        <w:rPr>
          <w:rFonts w:ascii="Arial" w:hAnsi="Arial" w:cs="Arial"/>
          <w:sz w:val="24"/>
        </w:rPr>
        <w:t xml:space="preserve">convención </w:t>
      </w:r>
      <w:r w:rsidRPr="00BC1D77">
        <w:rPr>
          <w:rFonts w:ascii="Arial" w:hAnsi="Arial" w:cs="Arial"/>
          <w:sz w:val="24"/>
        </w:rPr>
        <w:t>(PRI, 1990a: 301).</w:t>
      </w:r>
    </w:p>
    <w:p w14:paraId="28577812" w14:textId="77777777" w:rsidR="000E3FC7" w:rsidRDefault="000E3FC7" w:rsidP="000E3FC7">
      <w:pPr>
        <w:spacing w:after="0" w:line="360" w:lineRule="auto"/>
        <w:jc w:val="both"/>
        <w:rPr>
          <w:rFonts w:ascii="Arial" w:hAnsi="Arial" w:cs="Arial"/>
          <w:sz w:val="24"/>
        </w:rPr>
      </w:pPr>
    </w:p>
    <w:p w14:paraId="3EA60296" w14:textId="77777777" w:rsidR="000E3FC7" w:rsidRDefault="000E3FC7" w:rsidP="000E3FC7">
      <w:pPr>
        <w:spacing w:after="0" w:line="360" w:lineRule="auto"/>
        <w:jc w:val="both"/>
        <w:rPr>
          <w:rFonts w:ascii="Arial" w:hAnsi="Arial" w:cs="Arial"/>
          <w:sz w:val="24"/>
        </w:rPr>
      </w:pPr>
    </w:p>
    <w:p w14:paraId="608D7502" w14:textId="5BD57E34" w:rsidR="005033CD" w:rsidRPr="000E3FC7" w:rsidRDefault="001A0258" w:rsidP="000E3FC7">
      <w:pPr>
        <w:spacing w:after="0" w:line="360" w:lineRule="auto"/>
        <w:jc w:val="both"/>
        <w:rPr>
          <w:rFonts w:ascii="Arial" w:hAnsi="Arial" w:cs="Arial"/>
          <w:sz w:val="24"/>
        </w:rPr>
      </w:pPr>
      <w:r>
        <w:rPr>
          <w:rFonts w:ascii="Arial" w:hAnsi="Arial" w:cs="Arial"/>
          <w:b/>
          <w:sz w:val="24"/>
        </w:rPr>
        <w:lastRenderedPageBreak/>
        <w:t>2.2.2</w:t>
      </w:r>
      <w:r w:rsidR="00AE46BC">
        <w:rPr>
          <w:rFonts w:ascii="Arial" w:hAnsi="Arial" w:cs="Arial"/>
          <w:b/>
          <w:sz w:val="24"/>
        </w:rPr>
        <w:t>. Periodo</w:t>
      </w:r>
      <w:r>
        <w:rPr>
          <w:rFonts w:ascii="Arial" w:hAnsi="Arial" w:cs="Arial"/>
          <w:b/>
          <w:sz w:val="24"/>
        </w:rPr>
        <w:t xml:space="preserve"> </w:t>
      </w:r>
      <w:r w:rsidR="00D15147">
        <w:rPr>
          <w:rFonts w:ascii="Arial" w:hAnsi="Arial" w:cs="Arial"/>
          <w:b/>
          <w:sz w:val="24"/>
        </w:rPr>
        <w:t>1</w:t>
      </w:r>
      <w:r w:rsidR="005033CD">
        <w:rPr>
          <w:rFonts w:ascii="Arial" w:hAnsi="Arial" w:cs="Arial"/>
          <w:b/>
          <w:sz w:val="24"/>
        </w:rPr>
        <w:t>990- 2017</w:t>
      </w:r>
    </w:p>
    <w:p w14:paraId="70B11C26" w14:textId="2DCEAAF1" w:rsidR="004524F3" w:rsidRPr="005033CD" w:rsidRDefault="00B9240E" w:rsidP="005033CD">
      <w:pPr>
        <w:spacing w:after="0" w:line="360" w:lineRule="auto"/>
        <w:jc w:val="both"/>
        <w:rPr>
          <w:rFonts w:ascii="Arial" w:hAnsi="Arial" w:cs="Arial"/>
          <w:b/>
          <w:sz w:val="24"/>
        </w:rPr>
      </w:pPr>
      <w:r>
        <w:rPr>
          <w:rFonts w:ascii="Arial" w:hAnsi="Arial" w:cs="Arial"/>
          <w:sz w:val="24"/>
        </w:rPr>
        <w:t>En 1990, la XIV Asamblea N</w:t>
      </w:r>
      <w:r w:rsidR="00D15147">
        <w:rPr>
          <w:rFonts w:ascii="Arial" w:hAnsi="Arial" w:cs="Arial"/>
          <w:sz w:val="24"/>
        </w:rPr>
        <w:t>acion</w:t>
      </w:r>
      <w:r>
        <w:rPr>
          <w:rFonts w:ascii="Arial" w:hAnsi="Arial" w:cs="Arial"/>
          <w:sz w:val="24"/>
        </w:rPr>
        <w:t>al del PRI, se estableció que las</w:t>
      </w:r>
      <w:r w:rsidR="00D15147">
        <w:rPr>
          <w:rFonts w:ascii="Arial" w:hAnsi="Arial" w:cs="Arial"/>
          <w:sz w:val="24"/>
        </w:rPr>
        <w:t xml:space="preserve"> elecciones estatales, distritales y municipales, se tomaría como mecanismo de selección la consu</w:t>
      </w:r>
      <w:r>
        <w:rPr>
          <w:rFonts w:ascii="Arial" w:hAnsi="Arial" w:cs="Arial"/>
          <w:sz w:val="24"/>
        </w:rPr>
        <w:t>lta directa a la base militante</w:t>
      </w:r>
      <w:r w:rsidR="00D15147">
        <w:rPr>
          <w:rFonts w:ascii="Arial" w:hAnsi="Arial" w:cs="Arial"/>
          <w:sz w:val="24"/>
        </w:rPr>
        <w:t xml:space="preserve"> (PRI, 1990</w:t>
      </w:r>
      <w:r w:rsidR="0060578B">
        <w:rPr>
          <w:rFonts w:ascii="Arial" w:hAnsi="Arial" w:cs="Arial"/>
          <w:sz w:val="24"/>
        </w:rPr>
        <w:t>b</w:t>
      </w:r>
      <w:r w:rsidR="00D15147">
        <w:rPr>
          <w:rFonts w:ascii="Arial" w:hAnsi="Arial" w:cs="Arial"/>
          <w:sz w:val="24"/>
        </w:rPr>
        <w:t>: 154). Este proceso</w:t>
      </w:r>
      <w:r>
        <w:rPr>
          <w:rFonts w:ascii="Arial" w:hAnsi="Arial" w:cs="Arial"/>
          <w:sz w:val="24"/>
        </w:rPr>
        <w:t>,</w:t>
      </w:r>
      <w:r w:rsidR="00D15147">
        <w:rPr>
          <w:rFonts w:ascii="Arial" w:hAnsi="Arial" w:cs="Arial"/>
          <w:sz w:val="24"/>
        </w:rPr>
        <w:t xml:space="preserve"> al igual que el </w:t>
      </w:r>
      <w:r>
        <w:rPr>
          <w:rFonts w:ascii="Arial" w:hAnsi="Arial" w:cs="Arial"/>
          <w:sz w:val="24"/>
        </w:rPr>
        <w:t>de los senadores, se convirtió</w:t>
      </w:r>
      <w:r w:rsidR="00D15147">
        <w:rPr>
          <w:rFonts w:ascii="Arial" w:hAnsi="Arial" w:cs="Arial"/>
          <w:sz w:val="24"/>
        </w:rPr>
        <w:t xml:space="preserve"> en inc</w:t>
      </w:r>
      <w:r>
        <w:rPr>
          <w:rFonts w:ascii="Arial" w:hAnsi="Arial" w:cs="Arial"/>
          <w:sz w:val="24"/>
        </w:rPr>
        <w:t>luyente al tomar en cuenta a la</w:t>
      </w:r>
      <w:r w:rsidR="00D15147">
        <w:rPr>
          <w:rFonts w:ascii="Arial" w:hAnsi="Arial" w:cs="Arial"/>
          <w:sz w:val="24"/>
        </w:rPr>
        <w:t xml:space="preserve"> </w:t>
      </w:r>
      <w:r>
        <w:rPr>
          <w:rFonts w:ascii="Arial" w:hAnsi="Arial" w:cs="Arial"/>
          <w:sz w:val="24"/>
        </w:rPr>
        <w:t>totalidad de miembros en los procesos de selección</w:t>
      </w:r>
      <w:r w:rsidR="004524F3">
        <w:rPr>
          <w:rFonts w:ascii="Arial" w:hAnsi="Arial" w:cs="Arial"/>
          <w:sz w:val="24"/>
        </w:rPr>
        <w:t xml:space="preserve">. </w:t>
      </w:r>
    </w:p>
    <w:p w14:paraId="5BC262E5" w14:textId="26991BB4" w:rsidR="004524F3" w:rsidRPr="000B772E" w:rsidRDefault="004524F3" w:rsidP="000B772E">
      <w:pPr>
        <w:spacing w:after="0" w:line="360" w:lineRule="auto"/>
        <w:jc w:val="both"/>
        <w:rPr>
          <w:rFonts w:ascii="Arial" w:hAnsi="Arial" w:cs="Arial"/>
          <w:sz w:val="24"/>
        </w:rPr>
      </w:pPr>
      <w:r>
        <w:rPr>
          <w:rFonts w:ascii="Arial" w:hAnsi="Arial" w:cs="Arial"/>
          <w:sz w:val="24"/>
        </w:rPr>
        <w:tab/>
        <w:t xml:space="preserve">La consulta directa se manejó bajo los siguientes pasos: </w:t>
      </w:r>
      <w:r w:rsidRPr="004524F3">
        <w:rPr>
          <w:rFonts w:ascii="Arial" w:hAnsi="Arial" w:cs="Arial"/>
          <w:sz w:val="24"/>
        </w:rPr>
        <w:t>Un sorteo de posiciones para establecer el orden en las boletas de votación, donde aparecerían las fotografías y los nombres de los precandidatos.</w:t>
      </w:r>
      <w:r w:rsidRPr="004524F3">
        <w:rPr>
          <w:rFonts w:ascii="Arial" w:hAnsi="Arial" w:cs="Arial"/>
          <w:b/>
          <w:sz w:val="32"/>
        </w:rPr>
        <w:t xml:space="preserve"> </w:t>
      </w:r>
      <w:r>
        <w:rPr>
          <w:rFonts w:ascii="Arial" w:hAnsi="Arial" w:cs="Arial"/>
          <w:sz w:val="24"/>
        </w:rPr>
        <w:t>L</w:t>
      </w:r>
      <w:r w:rsidRPr="004524F3">
        <w:rPr>
          <w:rFonts w:ascii="Arial" w:hAnsi="Arial" w:cs="Arial"/>
          <w:sz w:val="24"/>
        </w:rPr>
        <w:t>ocalización de las mesas receptoras de votos en domicilios de fácil acceso.</w:t>
      </w:r>
      <w:r>
        <w:rPr>
          <w:rFonts w:ascii="Arial" w:hAnsi="Arial" w:cs="Arial"/>
          <w:sz w:val="24"/>
        </w:rPr>
        <w:t xml:space="preserve"> Integración de las mesas</w:t>
      </w:r>
      <w:r w:rsidRPr="004524F3">
        <w:rPr>
          <w:rFonts w:ascii="Arial" w:hAnsi="Arial" w:cs="Arial"/>
          <w:sz w:val="24"/>
        </w:rPr>
        <w:t xml:space="preserve"> por:</w:t>
      </w:r>
      <w:r w:rsidR="006F40A2">
        <w:rPr>
          <w:rFonts w:ascii="Arial" w:hAnsi="Arial" w:cs="Arial"/>
          <w:sz w:val="24"/>
        </w:rPr>
        <w:t xml:space="preserve"> un coordinador, un secretario y los v</w:t>
      </w:r>
      <w:r w:rsidRPr="004524F3">
        <w:rPr>
          <w:rFonts w:ascii="Arial" w:hAnsi="Arial" w:cs="Arial"/>
          <w:sz w:val="24"/>
        </w:rPr>
        <w:t xml:space="preserve">ocales; </w:t>
      </w:r>
      <w:r>
        <w:rPr>
          <w:rFonts w:ascii="Arial" w:hAnsi="Arial" w:cs="Arial"/>
          <w:sz w:val="24"/>
        </w:rPr>
        <w:t xml:space="preserve">y </w:t>
      </w:r>
      <w:r w:rsidRPr="004524F3">
        <w:rPr>
          <w:rFonts w:ascii="Arial" w:hAnsi="Arial" w:cs="Arial"/>
          <w:sz w:val="24"/>
        </w:rPr>
        <w:t>un representante por cada uno de</w:t>
      </w:r>
      <w:r>
        <w:rPr>
          <w:rFonts w:ascii="Arial" w:hAnsi="Arial" w:cs="Arial"/>
          <w:sz w:val="24"/>
        </w:rPr>
        <w:t xml:space="preserve"> los precandidatos registrados (c</w:t>
      </w:r>
      <w:r w:rsidRPr="004524F3">
        <w:rPr>
          <w:rFonts w:ascii="Arial" w:hAnsi="Arial" w:cs="Arial"/>
          <w:sz w:val="24"/>
        </w:rPr>
        <w:t>on la posibilidad de aumentar integrantes con los supervisores que estableciera el reglamento y la convocatoria respectiva</w:t>
      </w:r>
      <w:r>
        <w:rPr>
          <w:rFonts w:ascii="Arial" w:hAnsi="Arial" w:cs="Arial"/>
          <w:sz w:val="24"/>
        </w:rPr>
        <w:t>)</w:t>
      </w:r>
      <w:r w:rsidRPr="004524F3">
        <w:rPr>
          <w:rFonts w:ascii="Arial" w:hAnsi="Arial" w:cs="Arial"/>
          <w:sz w:val="24"/>
        </w:rPr>
        <w:t xml:space="preserve">. </w:t>
      </w:r>
      <w:r>
        <w:rPr>
          <w:rFonts w:ascii="Arial" w:hAnsi="Arial" w:cs="Arial"/>
          <w:sz w:val="24"/>
        </w:rPr>
        <w:t>El establecimiento de u</w:t>
      </w:r>
      <w:r w:rsidRPr="004524F3">
        <w:rPr>
          <w:rFonts w:ascii="Arial" w:hAnsi="Arial" w:cs="Arial"/>
          <w:sz w:val="24"/>
        </w:rPr>
        <w:t>na jornada electoral en la que se levantaría la votación individual, directa y secreta de los integrantes del registro de militantes de la jurisdicción.</w:t>
      </w:r>
      <w:r>
        <w:rPr>
          <w:rFonts w:ascii="Arial" w:hAnsi="Arial" w:cs="Arial"/>
          <w:sz w:val="24"/>
        </w:rPr>
        <w:t xml:space="preserve"> </w:t>
      </w:r>
      <w:r w:rsidRPr="004524F3">
        <w:rPr>
          <w:rFonts w:ascii="Arial" w:hAnsi="Arial" w:cs="Arial"/>
          <w:sz w:val="24"/>
        </w:rPr>
        <w:t>La instalación de computadoras de votos. Integradas por un presidente, un secretario, vocales representantes de la estructura sectorial y territorial del partido y un representante por cada uno de los precandidatos registrados designados por los comités directivos estatales</w:t>
      </w:r>
      <w:r>
        <w:rPr>
          <w:rFonts w:ascii="Arial" w:hAnsi="Arial" w:cs="Arial"/>
          <w:sz w:val="24"/>
        </w:rPr>
        <w:t xml:space="preserve">. </w:t>
      </w:r>
      <w:r w:rsidRPr="004524F3">
        <w:rPr>
          <w:rFonts w:ascii="Arial" w:hAnsi="Arial" w:cs="Arial"/>
          <w:sz w:val="24"/>
        </w:rPr>
        <w:t>La Asamblea Popular Informativa y de Unidad Partidista, con la presencia de los p</w:t>
      </w:r>
      <w:r>
        <w:rPr>
          <w:rFonts w:ascii="Arial" w:hAnsi="Arial" w:cs="Arial"/>
          <w:sz w:val="24"/>
        </w:rPr>
        <w:t>recandidatos participantes, daría</w:t>
      </w:r>
      <w:r w:rsidRPr="004524F3">
        <w:rPr>
          <w:rFonts w:ascii="Arial" w:hAnsi="Arial" w:cs="Arial"/>
          <w:sz w:val="24"/>
        </w:rPr>
        <w:t xml:space="preserve"> a conocer el resultado de la votación y el de los militantes que serán postulados candidatos.</w:t>
      </w:r>
      <w:r w:rsidR="000B772E">
        <w:rPr>
          <w:rFonts w:ascii="Arial" w:hAnsi="Arial" w:cs="Arial"/>
          <w:sz w:val="24"/>
        </w:rPr>
        <w:t xml:space="preserve"> Por último, se esperaría l</w:t>
      </w:r>
      <w:r w:rsidRPr="000B772E">
        <w:rPr>
          <w:rFonts w:ascii="Arial" w:hAnsi="Arial" w:cs="Arial"/>
          <w:sz w:val="24"/>
        </w:rPr>
        <w:t>a resolución del Comité E</w:t>
      </w:r>
      <w:r w:rsidR="000B772E">
        <w:rPr>
          <w:rFonts w:ascii="Arial" w:hAnsi="Arial" w:cs="Arial"/>
          <w:sz w:val="24"/>
        </w:rPr>
        <w:t>jecutivo Nacional que autorizaría</w:t>
      </w:r>
      <w:r w:rsidRPr="000B772E">
        <w:rPr>
          <w:rFonts w:ascii="Arial" w:hAnsi="Arial" w:cs="Arial"/>
          <w:sz w:val="24"/>
        </w:rPr>
        <w:t xml:space="preserve"> el registro legal de los </w:t>
      </w:r>
      <w:r w:rsidR="000B772E">
        <w:rPr>
          <w:rFonts w:ascii="Arial" w:hAnsi="Arial" w:cs="Arial"/>
          <w:sz w:val="24"/>
        </w:rPr>
        <w:t xml:space="preserve">ganadores </w:t>
      </w:r>
      <w:r w:rsidRPr="000B772E">
        <w:rPr>
          <w:rFonts w:ascii="Arial" w:hAnsi="Arial" w:cs="Arial"/>
          <w:sz w:val="24"/>
        </w:rPr>
        <w:t>ante los organismos electorales correspondientes (PRI, 1990</w:t>
      </w:r>
      <w:r w:rsidR="0060578B">
        <w:rPr>
          <w:rFonts w:ascii="Arial" w:hAnsi="Arial" w:cs="Arial"/>
          <w:sz w:val="24"/>
        </w:rPr>
        <w:t>b</w:t>
      </w:r>
      <w:r w:rsidRPr="000B772E">
        <w:rPr>
          <w:rFonts w:ascii="Arial" w:hAnsi="Arial" w:cs="Arial"/>
          <w:sz w:val="24"/>
        </w:rPr>
        <w:t xml:space="preserve">: 159-160).   </w:t>
      </w:r>
    </w:p>
    <w:p w14:paraId="4B58CCBF" w14:textId="7BCCA0C8" w:rsidR="004524F3" w:rsidRDefault="004524F3" w:rsidP="000B772E">
      <w:pPr>
        <w:spacing w:after="0" w:line="360" w:lineRule="auto"/>
        <w:ind w:firstLine="708"/>
        <w:jc w:val="both"/>
        <w:rPr>
          <w:rFonts w:ascii="Arial" w:hAnsi="Arial" w:cs="Arial"/>
          <w:sz w:val="24"/>
        </w:rPr>
      </w:pPr>
      <w:r>
        <w:rPr>
          <w:rFonts w:ascii="Arial" w:hAnsi="Arial" w:cs="Arial"/>
          <w:sz w:val="24"/>
        </w:rPr>
        <w:t>E</w:t>
      </w:r>
      <w:r w:rsidRPr="00631EA0">
        <w:rPr>
          <w:rFonts w:ascii="Arial" w:hAnsi="Arial" w:cs="Arial"/>
          <w:sz w:val="24"/>
        </w:rPr>
        <w:t>l C</w:t>
      </w:r>
      <w:r>
        <w:rPr>
          <w:rFonts w:ascii="Arial" w:hAnsi="Arial" w:cs="Arial"/>
          <w:sz w:val="24"/>
        </w:rPr>
        <w:t xml:space="preserve">omité </w:t>
      </w:r>
      <w:r w:rsidRPr="00631EA0">
        <w:rPr>
          <w:rFonts w:ascii="Arial" w:hAnsi="Arial" w:cs="Arial"/>
          <w:sz w:val="24"/>
        </w:rPr>
        <w:t>E</w:t>
      </w:r>
      <w:r>
        <w:rPr>
          <w:rFonts w:ascii="Arial" w:hAnsi="Arial" w:cs="Arial"/>
          <w:sz w:val="24"/>
        </w:rPr>
        <w:t xml:space="preserve">jecutivo </w:t>
      </w:r>
      <w:r w:rsidRPr="00631EA0">
        <w:rPr>
          <w:rFonts w:ascii="Arial" w:hAnsi="Arial" w:cs="Arial"/>
          <w:sz w:val="24"/>
        </w:rPr>
        <w:t>N</w:t>
      </w:r>
      <w:r w:rsidR="000B772E">
        <w:rPr>
          <w:rFonts w:ascii="Arial" w:hAnsi="Arial" w:cs="Arial"/>
          <w:sz w:val="24"/>
        </w:rPr>
        <w:t>acional</w:t>
      </w:r>
      <w:r>
        <w:rPr>
          <w:rFonts w:ascii="Arial" w:hAnsi="Arial" w:cs="Arial"/>
          <w:sz w:val="24"/>
        </w:rPr>
        <w:t xml:space="preserve"> </w:t>
      </w:r>
      <w:r w:rsidR="000B772E">
        <w:rPr>
          <w:rFonts w:ascii="Arial" w:hAnsi="Arial" w:cs="Arial"/>
          <w:sz w:val="24"/>
        </w:rPr>
        <w:t>remitió</w:t>
      </w:r>
      <w:r w:rsidRPr="00631EA0">
        <w:rPr>
          <w:rFonts w:ascii="Arial" w:hAnsi="Arial" w:cs="Arial"/>
          <w:sz w:val="24"/>
        </w:rPr>
        <w:t xml:space="preserve"> las convocatorias (PR</w:t>
      </w:r>
      <w:r>
        <w:rPr>
          <w:rFonts w:ascii="Arial" w:hAnsi="Arial" w:cs="Arial"/>
          <w:sz w:val="24"/>
        </w:rPr>
        <w:t>I, 1990</w:t>
      </w:r>
      <w:r w:rsidR="0060578B">
        <w:rPr>
          <w:rFonts w:ascii="Arial" w:hAnsi="Arial" w:cs="Arial"/>
          <w:sz w:val="24"/>
        </w:rPr>
        <w:t>b</w:t>
      </w:r>
      <w:r>
        <w:rPr>
          <w:rFonts w:ascii="Arial" w:hAnsi="Arial" w:cs="Arial"/>
          <w:sz w:val="24"/>
        </w:rPr>
        <w:t>:157). F</w:t>
      </w:r>
      <w:r w:rsidRPr="00631EA0">
        <w:rPr>
          <w:rFonts w:ascii="Arial" w:hAnsi="Arial" w:cs="Arial"/>
          <w:sz w:val="24"/>
        </w:rPr>
        <w:t>inalizado el proc</w:t>
      </w:r>
      <w:r w:rsidR="000B772E">
        <w:rPr>
          <w:rFonts w:ascii="Arial" w:hAnsi="Arial" w:cs="Arial"/>
          <w:sz w:val="24"/>
        </w:rPr>
        <w:t>eso, el Comité Directivo Estatal correspondiente enviaría</w:t>
      </w:r>
      <w:r>
        <w:rPr>
          <w:rFonts w:ascii="Arial" w:hAnsi="Arial" w:cs="Arial"/>
          <w:sz w:val="24"/>
        </w:rPr>
        <w:t xml:space="preserve"> </w:t>
      </w:r>
      <w:r w:rsidRPr="00631EA0">
        <w:rPr>
          <w:rFonts w:ascii="Arial" w:hAnsi="Arial" w:cs="Arial"/>
          <w:sz w:val="24"/>
        </w:rPr>
        <w:t>a la Secretaría de Acción Electoral</w:t>
      </w:r>
      <w:r>
        <w:rPr>
          <w:rFonts w:ascii="Arial" w:hAnsi="Arial" w:cs="Arial"/>
          <w:sz w:val="24"/>
        </w:rPr>
        <w:t xml:space="preserve"> (dependiente del Comité Ejecutivo Nacional)</w:t>
      </w:r>
      <w:r w:rsidRPr="00631EA0">
        <w:rPr>
          <w:rFonts w:ascii="Arial" w:hAnsi="Arial" w:cs="Arial"/>
          <w:sz w:val="24"/>
        </w:rPr>
        <w:t xml:space="preserve"> la documentación</w:t>
      </w:r>
      <w:r>
        <w:rPr>
          <w:rFonts w:ascii="Arial" w:hAnsi="Arial" w:cs="Arial"/>
          <w:sz w:val="24"/>
        </w:rPr>
        <w:t xml:space="preserve"> para la evaluación del proceso.</w:t>
      </w:r>
      <w:r w:rsidRPr="00631EA0">
        <w:rPr>
          <w:rFonts w:ascii="Arial" w:hAnsi="Arial" w:cs="Arial"/>
          <w:sz w:val="24"/>
        </w:rPr>
        <w:t xml:space="preserve"> </w:t>
      </w:r>
      <w:r>
        <w:rPr>
          <w:rFonts w:ascii="Arial" w:hAnsi="Arial" w:cs="Arial"/>
          <w:sz w:val="24"/>
        </w:rPr>
        <w:t xml:space="preserve">Por </w:t>
      </w:r>
      <w:r w:rsidR="001062A5">
        <w:rPr>
          <w:rFonts w:ascii="Arial" w:hAnsi="Arial" w:cs="Arial"/>
          <w:sz w:val="24"/>
        </w:rPr>
        <w:t>último,</w:t>
      </w:r>
      <w:r>
        <w:rPr>
          <w:rFonts w:ascii="Arial" w:hAnsi="Arial" w:cs="Arial"/>
          <w:sz w:val="24"/>
        </w:rPr>
        <w:t xml:space="preserve"> el </w:t>
      </w:r>
      <w:r w:rsidRPr="00631EA0">
        <w:rPr>
          <w:rFonts w:ascii="Arial" w:hAnsi="Arial" w:cs="Arial"/>
          <w:sz w:val="24"/>
        </w:rPr>
        <w:t>C</w:t>
      </w:r>
      <w:r>
        <w:rPr>
          <w:rFonts w:ascii="Arial" w:hAnsi="Arial" w:cs="Arial"/>
          <w:sz w:val="24"/>
        </w:rPr>
        <w:t xml:space="preserve">omité </w:t>
      </w:r>
      <w:r w:rsidRPr="00631EA0">
        <w:rPr>
          <w:rFonts w:ascii="Arial" w:hAnsi="Arial" w:cs="Arial"/>
          <w:sz w:val="24"/>
        </w:rPr>
        <w:t>E</w:t>
      </w:r>
      <w:r>
        <w:rPr>
          <w:rFonts w:ascii="Arial" w:hAnsi="Arial" w:cs="Arial"/>
          <w:sz w:val="24"/>
        </w:rPr>
        <w:t xml:space="preserve">jecutivo </w:t>
      </w:r>
      <w:r w:rsidRPr="00631EA0">
        <w:rPr>
          <w:rFonts w:ascii="Arial" w:hAnsi="Arial" w:cs="Arial"/>
          <w:sz w:val="24"/>
        </w:rPr>
        <w:t>N</w:t>
      </w:r>
      <w:r w:rsidR="000B772E">
        <w:rPr>
          <w:rFonts w:ascii="Arial" w:hAnsi="Arial" w:cs="Arial"/>
          <w:sz w:val="24"/>
        </w:rPr>
        <w:t xml:space="preserve">acional validaría la elección. Se suma la facultad </w:t>
      </w:r>
      <w:r w:rsidRPr="00631EA0">
        <w:rPr>
          <w:rFonts w:ascii="Arial" w:hAnsi="Arial" w:cs="Arial"/>
          <w:sz w:val="24"/>
        </w:rPr>
        <w:t>de sustituir a los candidatos en caso de irregularidades, llamando a nueva convención o en su caso, como lo refiere el artículo 159 de estos estatutos, “designar nuevos candidatos” (PRI, 1990</w:t>
      </w:r>
      <w:r w:rsidR="0060578B">
        <w:rPr>
          <w:rFonts w:ascii="Arial" w:hAnsi="Arial" w:cs="Arial"/>
          <w:sz w:val="24"/>
        </w:rPr>
        <w:t>b</w:t>
      </w:r>
      <w:r w:rsidRPr="00631EA0">
        <w:rPr>
          <w:rFonts w:ascii="Arial" w:hAnsi="Arial" w:cs="Arial"/>
          <w:sz w:val="24"/>
        </w:rPr>
        <w:t xml:space="preserve">: 161). </w:t>
      </w:r>
    </w:p>
    <w:p w14:paraId="5C3A42B3" w14:textId="6F2BECE3" w:rsidR="00B652D5" w:rsidRDefault="000B772E" w:rsidP="000E3FC7">
      <w:pPr>
        <w:spacing w:after="0" w:line="360" w:lineRule="auto"/>
        <w:jc w:val="both"/>
        <w:rPr>
          <w:rFonts w:ascii="Arial" w:hAnsi="Arial" w:cs="Arial"/>
          <w:sz w:val="24"/>
        </w:rPr>
      </w:pPr>
      <w:r>
        <w:rPr>
          <w:rFonts w:ascii="Arial" w:hAnsi="Arial" w:cs="Arial"/>
          <w:sz w:val="24"/>
        </w:rPr>
        <w:lastRenderedPageBreak/>
        <w:t>El grado de democraticidad aumentó en lo referente a la participación</w:t>
      </w:r>
      <w:r w:rsidR="00535528">
        <w:rPr>
          <w:rFonts w:ascii="Arial" w:hAnsi="Arial" w:cs="Arial"/>
          <w:sz w:val="24"/>
        </w:rPr>
        <w:t xml:space="preserve"> de </w:t>
      </w:r>
      <w:r w:rsidR="000E3FC7">
        <w:rPr>
          <w:rFonts w:ascii="Arial" w:hAnsi="Arial" w:cs="Arial"/>
          <w:sz w:val="24"/>
        </w:rPr>
        <w:t>los miembros. Se desplazó a la Convención de D</w:t>
      </w:r>
      <w:r w:rsidR="00535528">
        <w:rPr>
          <w:rFonts w:ascii="Arial" w:hAnsi="Arial" w:cs="Arial"/>
          <w:sz w:val="24"/>
        </w:rPr>
        <w:t xml:space="preserve">elegados y al adoptarse la consulta directa a la base </w:t>
      </w:r>
      <w:r w:rsidR="001062A5">
        <w:rPr>
          <w:rFonts w:ascii="Arial" w:hAnsi="Arial" w:cs="Arial"/>
          <w:sz w:val="24"/>
        </w:rPr>
        <w:t>militante, por</w:t>
      </w:r>
      <w:r>
        <w:rPr>
          <w:rFonts w:ascii="Arial" w:hAnsi="Arial" w:cs="Arial"/>
          <w:sz w:val="24"/>
        </w:rPr>
        <w:t xml:space="preserve"> primera vez que los miembros podían elegir a su candidato a gobernador.</w:t>
      </w:r>
    </w:p>
    <w:p w14:paraId="6956B48A" w14:textId="5F846FA8" w:rsidR="000B772E" w:rsidRDefault="00B652D5" w:rsidP="00783893">
      <w:pPr>
        <w:spacing w:after="0" w:line="360" w:lineRule="auto"/>
        <w:jc w:val="both"/>
        <w:rPr>
          <w:rFonts w:ascii="Arial" w:hAnsi="Arial" w:cs="Arial"/>
          <w:sz w:val="24"/>
        </w:rPr>
      </w:pPr>
      <w:r>
        <w:rPr>
          <w:rFonts w:ascii="Arial" w:hAnsi="Arial" w:cs="Arial"/>
          <w:sz w:val="24"/>
        </w:rPr>
        <w:t xml:space="preserve">El grado de democracia referente a las autoridades, es de un grado medio. </w:t>
      </w:r>
      <w:r w:rsidR="00454E0C">
        <w:rPr>
          <w:rFonts w:ascii="Arial" w:hAnsi="Arial" w:cs="Arial"/>
          <w:sz w:val="24"/>
        </w:rPr>
        <w:t xml:space="preserve">El comité nacional se encargó de la organización del proceso al emitir la convocatoria, y aunque la documentación fue enviada a la Secretaría de Acción Electoral, que fue dependiente del mismo comité. En general el Comité Ejecutivo Nacional se </w:t>
      </w:r>
      <w:r w:rsidR="00E14208">
        <w:rPr>
          <w:rFonts w:ascii="Arial" w:hAnsi="Arial" w:cs="Arial"/>
          <w:sz w:val="24"/>
        </w:rPr>
        <w:t>encargó</w:t>
      </w:r>
      <w:r w:rsidR="00454E0C">
        <w:rPr>
          <w:rFonts w:ascii="Arial" w:hAnsi="Arial" w:cs="Arial"/>
          <w:sz w:val="24"/>
        </w:rPr>
        <w:t xml:space="preserve"> de casi todo el proceso. </w:t>
      </w:r>
      <w:r w:rsidR="00E14208">
        <w:rPr>
          <w:rFonts w:ascii="Arial" w:hAnsi="Arial" w:cs="Arial"/>
          <w:sz w:val="24"/>
        </w:rPr>
        <w:t xml:space="preserve">Si bien existía una autoridad electoral, fue dependiente de otro órgano de mayor poder dentro del partido. </w:t>
      </w:r>
    </w:p>
    <w:p w14:paraId="23111C98" w14:textId="629615EA" w:rsidR="00D15147" w:rsidRPr="00A01C0F" w:rsidRDefault="00E14208" w:rsidP="00E14208">
      <w:pPr>
        <w:spacing w:after="0" w:line="360" w:lineRule="auto"/>
        <w:ind w:firstLine="708"/>
        <w:jc w:val="both"/>
        <w:rPr>
          <w:rFonts w:ascii="Arial" w:hAnsi="Arial" w:cs="Arial"/>
          <w:sz w:val="24"/>
        </w:rPr>
      </w:pPr>
      <w:r>
        <w:rPr>
          <w:rFonts w:ascii="Arial" w:hAnsi="Arial" w:cs="Arial"/>
          <w:sz w:val="24"/>
        </w:rPr>
        <w:t>L</w:t>
      </w:r>
      <w:r w:rsidR="00D15147">
        <w:rPr>
          <w:rFonts w:ascii="Arial" w:hAnsi="Arial" w:cs="Arial"/>
          <w:sz w:val="24"/>
        </w:rPr>
        <w:t>a XVI asamblea n</w:t>
      </w:r>
      <w:r>
        <w:rPr>
          <w:rFonts w:ascii="Arial" w:hAnsi="Arial" w:cs="Arial"/>
          <w:sz w:val="24"/>
        </w:rPr>
        <w:t xml:space="preserve">acional del partido en 1993 </w:t>
      </w:r>
      <w:r w:rsidR="00D15147">
        <w:rPr>
          <w:rFonts w:ascii="Arial" w:hAnsi="Arial" w:cs="Arial"/>
          <w:sz w:val="24"/>
        </w:rPr>
        <w:t>au</w:t>
      </w:r>
      <w:r>
        <w:rPr>
          <w:rFonts w:ascii="Arial" w:hAnsi="Arial" w:cs="Arial"/>
          <w:sz w:val="24"/>
        </w:rPr>
        <w:t>men</w:t>
      </w:r>
      <w:r w:rsidR="000E3FC7">
        <w:rPr>
          <w:rFonts w:ascii="Arial" w:hAnsi="Arial" w:cs="Arial"/>
          <w:sz w:val="24"/>
        </w:rPr>
        <w:t>tó un mecanismo de selección:</w:t>
      </w:r>
      <w:r w:rsidR="00D15147">
        <w:rPr>
          <w:rFonts w:ascii="Arial" w:hAnsi="Arial" w:cs="Arial"/>
          <w:sz w:val="24"/>
        </w:rPr>
        <w:t xml:space="preserve"> Consejos Políticos </w:t>
      </w:r>
      <w:r w:rsidR="00D15147">
        <w:rPr>
          <w:rFonts w:ascii="Arial" w:eastAsia="Calibri" w:hAnsi="Arial" w:cs="Arial"/>
          <w:sz w:val="24"/>
          <w:szCs w:val="24"/>
        </w:rPr>
        <w:t>(PRI, 1993</w:t>
      </w:r>
      <w:r>
        <w:rPr>
          <w:rFonts w:ascii="Arial" w:eastAsia="Calibri" w:hAnsi="Arial" w:cs="Arial"/>
          <w:sz w:val="24"/>
          <w:szCs w:val="24"/>
        </w:rPr>
        <w:t xml:space="preserve">: 108). La </w:t>
      </w:r>
      <w:r w:rsidR="00D15147">
        <w:rPr>
          <w:rFonts w:ascii="Arial" w:eastAsia="Calibri" w:hAnsi="Arial" w:cs="Arial"/>
          <w:sz w:val="24"/>
          <w:szCs w:val="24"/>
        </w:rPr>
        <w:t>consulta directa,</w:t>
      </w:r>
      <w:r>
        <w:rPr>
          <w:rFonts w:ascii="Arial" w:eastAsia="Calibri" w:hAnsi="Arial" w:cs="Arial"/>
          <w:sz w:val="24"/>
          <w:szCs w:val="24"/>
        </w:rPr>
        <w:t xml:space="preserve"> mecanismo anterior, fue idéntico (PRI, 1993: 112). L</w:t>
      </w:r>
      <w:r w:rsidR="000E3FC7">
        <w:rPr>
          <w:rFonts w:ascii="Arial" w:eastAsia="Calibri" w:hAnsi="Arial" w:cs="Arial"/>
          <w:sz w:val="24"/>
          <w:szCs w:val="24"/>
        </w:rPr>
        <w:t>a Convención de D</w:t>
      </w:r>
      <w:r w:rsidR="00D15147">
        <w:rPr>
          <w:rFonts w:ascii="Arial" w:eastAsia="Calibri" w:hAnsi="Arial" w:cs="Arial"/>
          <w:sz w:val="24"/>
          <w:szCs w:val="24"/>
        </w:rPr>
        <w:t xml:space="preserve">elegados </w:t>
      </w:r>
      <w:r>
        <w:rPr>
          <w:rFonts w:ascii="Arial" w:eastAsia="Calibri" w:hAnsi="Arial" w:cs="Arial"/>
          <w:sz w:val="24"/>
          <w:szCs w:val="24"/>
        </w:rPr>
        <w:t xml:space="preserve">sería mediante </w:t>
      </w:r>
      <w:r w:rsidR="00D15147">
        <w:rPr>
          <w:rFonts w:ascii="Arial" w:eastAsia="Calibri" w:hAnsi="Arial" w:cs="Arial"/>
          <w:sz w:val="24"/>
          <w:szCs w:val="24"/>
        </w:rPr>
        <w:t>votaciones</w:t>
      </w:r>
      <w:r>
        <w:rPr>
          <w:rFonts w:ascii="Arial" w:eastAsia="Calibri" w:hAnsi="Arial" w:cs="Arial"/>
          <w:sz w:val="24"/>
          <w:szCs w:val="24"/>
        </w:rPr>
        <w:t xml:space="preserve"> de diferentes tipos:</w:t>
      </w:r>
      <w:r w:rsidR="00D15147">
        <w:rPr>
          <w:rFonts w:ascii="Arial" w:eastAsia="Calibri" w:hAnsi="Arial" w:cs="Arial"/>
          <w:sz w:val="24"/>
          <w:szCs w:val="24"/>
        </w:rPr>
        <w:t xml:space="preserve"> económica, resolución por aclamación o voto personal, directo y secreto de los delegados. </w:t>
      </w:r>
      <w:r>
        <w:rPr>
          <w:rFonts w:ascii="Arial" w:eastAsia="Calibri" w:hAnsi="Arial" w:cs="Arial"/>
          <w:sz w:val="24"/>
          <w:szCs w:val="24"/>
        </w:rPr>
        <w:t>(PRI, 1993: 111-112</w:t>
      </w:r>
      <w:r w:rsidR="00D15147">
        <w:rPr>
          <w:rFonts w:ascii="Arial" w:eastAsia="Calibri" w:hAnsi="Arial" w:cs="Arial"/>
          <w:sz w:val="24"/>
          <w:szCs w:val="24"/>
        </w:rPr>
        <w:t>).</w:t>
      </w:r>
    </w:p>
    <w:p w14:paraId="6282B321" w14:textId="55595E17" w:rsidR="00D15147" w:rsidRDefault="00D15147" w:rsidP="00D15147">
      <w:pPr>
        <w:spacing w:after="0" w:line="360" w:lineRule="auto"/>
        <w:ind w:firstLine="708"/>
        <w:jc w:val="both"/>
        <w:rPr>
          <w:rFonts w:ascii="Arial" w:eastAsia="Calibri" w:hAnsi="Arial" w:cs="Arial"/>
          <w:sz w:val="24"/>
          <w:szCs w:val="24"/>
        </w:rPr>
      </w:pPr>
      <w:r>
        <w:rPr>
          <w:rFonts w:ascii="Arial" w:eastAsia="Calibri" w:hAnsi="Arial" w:cs="Arial"/>
          <w:sz w:val="24"/>
          <w:szCs w:val="24"/>
        </w:rPr>
        <w:t>En lo concerniente a la elección por Consejo Político</w:t>
      </w:r>
      <w:r>
        <w:rPr>
          <w:rStyle w:val="Refdenotaalpie"/>
          <w:rFonts w:ascii="Arial" w:eastAsia="Calibri" w:hAnsi="Arial" w:cs="Arial"/>
          <w:sz w:val="24"/>
          <w:szCs w:val="24"/>
        </w:rPr>
        <w:footnoteReference w:id="5"/>
      </w:r>
      <w:r w:rsidR="00555D16">
        <w:rPr>
          <w:rFonts w:ascii="Arial" w:eastAsia="Calibri" w:hAnsi="Arial" w:cs="Arial"/>
          <w:sz w:val="24"/>
          <w:szCs w:val="24"/>
        </w:rPr>
        <w:t xml:space="preserve"> Nacional o Estatal, funcionaría</w:t>
      </w:r>
      <w:r>
        <w:rPr>
          <w:rFonts w:ascii="Arial" w:eastAsia="Calibri" w:hAnsi="Arial" w:cs="Arial"/>
          <w:sz w:val="24"/>
          <w:szCs w:val="24"/>
        </w:rPr>
        <w:t xml:space="preserve"> en pleno</w:t>
      </w:r>
      <w:r w:rsidR="00555D16">
        <w:rPr>
          <w:rFonts w:ascii="Arial" w:eastAsia="Calibri" w:hAnsi="Arial" w:cs="Arial"/>
          <w:sz w:val="24"/>
          <w:szCs w:val="24"/>
        </w:rPr>
        <w:t xml:space="preserve"> cada dos meses y/o</w:t>
      </w:r>
      <w:r>
        <w:rPr>
          <w:rFonts w:ascii="Arial" w:eastAsia="Calibri" w:hAnsi="Arial" w:cs="Arial"/>
          <w:sz w:val="24"/>
          <w:szCs w:val="24"/>
        </w:rPr>
        <w:t xml:space="preserve"> en comisiones mensualmente como lo refiere e</w:t>
      </w:r>
      <w:r w:rsidR="00555D16">
        <w:rPr>
          <w:rFonts w:ascii="Arial" w:eastAsia="Calibri" w:hAnsi="Arial" w:cs="Arial"/>
          <w:sz w:val="24"/>
          <w:szCs w:val="24"/>
        </w:rPr>
        <w:t>l artículo 86. En el artículo se mencionaba</w:t>
      </w:r>
      <w:r>
        <w:rPr>
          <w:rFonts w:ascii="Arial" w:eastAsia="Calibri" w:hAnsi="Arial" w:cs="Arial"/>
          <w:sz w:val="24"/>
          <w:szCs w:val="24"/>
        </w:rPr>
        <w:t xml:space="preserve"> que para</w:t>
      </w:r>
      <w:r w:rsidR="00555D16">
        <w:rPr>
          <w:rFonts w:ascii="Arial" w:eastAsia="Calibri" w:hAnsi="Arial" w:cs="Arial"/>
          <w:sz w:val="24"/>
          <w:szCs w:val="24"/>
        </w:rPr>
        <w:t xml:space="preserve"> que el Consejo Político</w:t>
      </w:r>
      <w:r>
        <w:rPr>
          <w:rFonts w:ascii="Arial" w:eastAsia="Calibri" w:hAnsi="Arial" w:cs="Arial"/>
          <w:sz w:val="24"/>
          <w:szCs w:val="24"/>
        </w:rPr>
        <w:t xml:space="preserve"> sesionar</w:t>
      </w:r>
      <w:r w:rsidR="00555D16">
        <w:rPr>
          <w:rFonts w:ascii="Arial" w:eastAsia="Calibri" w:hAnsi="Arial" w:cs="Arial"/>
          <w:sz w:val="24"/>
          <w:szCs w:val="24"/>
        </w:rPr>
        <w:t>a</w:t>
      </w:r>
      <w:r>
        <w:rPr>
          <w:rFonts w:ascii="Arial" w:eastAsia="Calibri" w:hAnsi="Arial" w:cs="Arial"/>
          <w:sz w:val="24"/>
          <w:szCs w:val="24"/>
        </w:rPr>
        <w:t xml:space="preserve"> en pleno y en comisiones se necesitaría de la mayoría de los integrantes</w:t>
      </w:r>
      <w:r w:rsidR="00555D16">
        <w:rPr>
          <w:rFonts w:ascii="Arial" w:eastAsia="Calibri" w:hAnsi="Arial" w:cs="Arial"/>
          <w:sz w:val="24"/>
          <w:szCs w:val="24"/>
        </w:rPr>
        <w:t xml:space="preserve">. Las decisiones que se tomaran sería por mayoría de votos, </w:t>
      </w:r>
      <w:r w:rsidR="001A0AFD">
        <w:rPr>
          <w:rFonts w:ascii="Arial" w:eastAsia="Calibri" w:hAnsi="Arial" w:cs="Arial"/>
          <w:sz w:val="24"/>
          <w:szCs w:val="24"/>
        </w:rPr>
        <w:t xml:space="preserve">votación económica o </w:t>
      </w:r>
      <w:r>
        <w:rPr>
          <w:rFonts w:ascii="Arial" w:eastAsia="Calibri" w:hAnsi="Arial" w:cs="Arial"/>
          <w:sz w:val="24"/>
          <w:szCs w:val="24"/>
        </w:rPr>
        <w:t>votación directa</w:t>
      </w:r>
      <w:r w:rsidR="001A0AFD">
        <w:rPr>
          <w:rFonts w:ascii="Arial" w:eastAsia="Calibri" w:hAnsi="Arial" w:cs="Arial"/>
          <w:sz w:val="24"/>
          <w:szCs w:val="24"/>
        </w:rPr>
        <w:t xml:space="preserve">, </w:t>
      </w:r>
      <w:r>
        <w:rPr>
          <w:rFonts w:ascii="Arial" w:eastAsia="Calibri" w:hAnsi="Arial" w:cs="Arial"/>
          <w:sz w:val="24"/>
          <w:szCs w:val="24"/>
        </w:rPr>
        <w:t xml:space="preserve">según lo acuerde el propio consejo” (PRI, 1993: 93).  </w:t>
      </w:r>
    </w:p>
    <w:p w14:paraId="4B1EF6DE" w14:textId="14CEF62D" w:rsidR="00D15147" w:rsidRDefault="00E95956" w:rsidP="00D15147">
      <w:pPr>
        <w:spacing w:after="0" w:line="360" w:lineRule="auto"/>
        <w:jc w:val="both"/>
        <w:rPr>
          <w:rFonts w:ascii="Arial" w:eastAsia="Calibri" w:hAnsi="Arial" w:cs="Arial"/>
          <w:sz w:val="24"/>
          <w:szCs w:val="24"/>
        </w:rPr>
      </w:pPr>
      <w:r>
        <w:rPr>
          <w:rFonts w:ascii="Arial" w:eastAsia="Calibri" w:hAnsi="Arial" w:cs="Arial"/>
          <w:sz w:val="24"/>
          <w:szCs w:val="24"/>
        </w:rPr>
        <w:tab/>
        <w:t>E</w:t>
      </w:r>
      <w:r w:rsidR="00D15147">
        <w:rPr>
          <w:rFonts w:ascii="Arial" w:eastAsia="Calibri" w:hAnsi="Arial" w:cs="Arial"/>
          <w:sz w:val="24"/>
          <w:szCs w:val="24"/>
        </w:rPr>
        <w:t>l Consejo Político Estatal fijaría el mecanismo de selección</w:t>
      </w:r>
      <w:r>
        <w:rPr>
          <w:rFonts w:ascii="Arial" w:eastAsia="Calibri" w:hAnsi="Arial" w:cs="Arial"/>
          <w:sz w:val="24"/>
          <w:szCs w:val="24"/>
        </w:rPr>
        <w:t xml:space="preserve"> para el proceso de</w:t>
      </w:r>
      <w:r w:rsidR="00D15147">
        <w:rPr>
          <w:rFonts w:ascii="Arial" w:eastAsia="Calibri" w:hAnsi="Arial" w:cs="Arial"/>
          <w:sz w:val="24"/>
          <w:szCs w:val="24"/>
        </w:rPr>
        <w:t xml:space="preserve"> </w:t>
      </w:r>
      <w:r>
        <w:rPr>
          <w:rFonts w:ascii="Arial" w:eastAsia="Calibri" w:hAnsi="Arial" w:cs="Arial"/>
          <w:sz w:val="24"/>
          <w:szCs w:val="24"/>
        </w:rPr>
        <w:t>selección (PRI, 1993: 108). Tuvo</w:t>
      </w:r>
      <w:r w:rsidR="00D15147">
        <w:rPr>
          <w:rFonts w:ascii="Arial" w:eastAsia="Calibri" w:hAnsi="Arial" w:cs="Arial"/>
          <w:sz w:val="24"/>
          <w:szCs w:val="24"/>
        </w:rPr>
        <w:t xml:space="preserve"> la atribución de especificar</w:t>
      </w:r>
      <w:r>
        <w:rPr>
          <w:rFonts w:ascii="Arial" w:eastAsia="Calibri" w:hAnsi="Arial" w:cs="Arial"/>
          <w:sz w:val="24"/>
          <w:szCs w:val="24"/>
        </w:rPr>
        <w:t xml:space="preserve"> có</w:t>
      </w:r>
      <w:r w:rsidR="00D15147">
        <w:rPr>
          <w:rFonts w:ascii="Arial" w:eastAsia="Calibri" w:hAnsi="Arial" w:cs="Arial"/>
          <w:sz w:val="24"/>
          <w:szCs w:val="24"/>
        </w:rPr>
        <w:t>mo se conformar</w:t>
      </w:r>
      <w:r>
        <w:rPr>
          <w:rFonts w:ascii="Arial" w:eastAsia="Calibri" w:hAnsi="Arial" w:cs="Arial"/>
          <w:sz w:val="24"/>
          <w:szCs w:val="24"/>
        </w:rPr>
        <w:t>ía la convención, y obviamente;</w:t>
      </w:r>
      <w:r w:rsidR="00D15147">
        <w:rPr>
          <w:rFonts w:ascii="Arial" w:eastAsia="Calibri" w:hAnsi="Arial" w:cs="Arial"/>
          <w:sz w:val="24"/>
          <w:szCs w:val="24"/>
        </w:rPr>
        <w:t xml:space="preserve"> en caso de elegir</w:t>
      </w:r>
      <w:r>
        <w:rPr>
          <w:rFonts w:ascii="Arial" w:eastAsia="Calibri" w:hAnsi="Arial" w:cs="Arial"/>
          <w:sz w:val="24"/>
          <w:szCs w:val="24"/>
        </w:rPr>
        <w:t>se</w:t>
      </w:r>
      <w:r w:rsidR="00D15147">
        <w:rPr>
          <w:rFonts w:ascii="Arial" w:eastAsia="Calibri" w:hAnsi="Arial" w:cs="Arial"/>
          <w:sz w:val="24"/>
          <w:szCs w:val="24"/>
        </w:rPr>
        <w:t xml:space="preserve"> </w:t>
      </w:r>
      <w:r>
        <w:rPr>
          <w:rFonts w:ascii="Arial" w:eastAsia="Calibri" w:hAnsi="Arial" w:cs="Arial"/>
          <w:sz w:val="24"/>
          <w:szCs w:val="24"/>
        </w:rPr>
        <w:t xml:space="preserve">como </w:t>
      </w:r>
      <w:r w:rsidR="00D15147">
        <w:rPr>
          <w:rFonts w:ascii="Arial" w:eastAsia="Calibri" w:hAnsi="Arial" w:cs="Arial"/>
          <w:sz w:val="24"/>
          <w:szCs w:val="24"/>
        </w:rPr>
        <w:t>mecanismo de selección</w:t>
      </w:r>
      <w:r>
        <w:rPr>
          <w:rFonts w:ascii="Arial" w:eastAsia="Calibri" w:hAnsi="Arial" w:cs="Arial"/>
          <w:sz w:val="24"/>
          <w:szCs w:val="24"/>
        </w:rPr>
        <w:t xml:space="preserve"> serían los actores</w:t>
      </w:r>
      <w:r w:rsidR="00D15147">
        <w:rPr>
          <w:rFonts w:ascii="Arial" w:eastAsia="Calibri" w:hAnsi="Arial" w:cs="Arial"/>
          <w:sz w:val="24"/>
          <w:szCs w:val="24"/>
        </w:rPr>
        <w:t xml:space="preserve"> de todo el proceso. </w:t>
      </w:r>
    </w:p>
    <w:p w14:paraId="7DF1827A" w14:textId="3405EBB3" w:rsidR="00D15147" w:rsidRDefault="00C62AE5" w:rsidP="00D15147">
      <w:pPr>
        <w:spacing w:after="0" w:line="360" w:lineRule="auto"/>
        <w:jc w:val="both"/>
        <w:rPr>
          <w:rFonts w:ascii="Arial" w:eastAsia="Calibri" w:hAnsi="Arial" w:cs="Arial"/>
          <w:sz w:val="24"/>
          <w:szCs w:val="24"/>
        </w:rPr>
      </w:pPr>
      <w:r>
        <w:rPr>
          <w:rFonts w:ascii="Arial" w:eastAsia="Calibri" w:hAnsi="Arial" w:cs="Arial"/>
          <w:sz w:val="24"/>
          <w:szCs w:val="24"/>
        </w:rPr>
        <w:tab/>
        <w:t>El</w:t>
      </w:r>
      <w:r w:rsidR="00D15147">
        <w:rPr>
          <w:rFonts w:ascii="Arial" w:eastAsia="Calibri" w:hAnsi="Arial" w:cs="Arial"/>
          <w:sz w:val="24"/>
          <w:szCs w:val="24"/>
        </w:rPr>
        <w:t xml:space="preserve"> C</w:t>
      </w:r>
      <w:r>
        <w:rPr>
          <w:rFonts w:ascii="Arial" w:eastAsia="Calibri" w:hAnsi="Arial" w:cs="Arial"/>
          <w:sz w:val="24"/>
          <w:szCs w:val="24"/>
        </w:rPr>
        <w:t xml:space="preserve">omité </w:t>
      </w:r>
      <w:r w:rsidR="00D15147">
        <w:rPr>
          <w:rFonts w:ascii="Arial" w:eastAsia="Calibri" w:hAnsi="Arial" w:cs="Arial"/>
          <w:sz w:val="24"/>
          <w:szCs w:val="24"/>
        </w:rPr>
        <w:t>E</w:t>
      </w:r>
      <w:r>
        <w:rPr>
          <w:rFonts w:ascii="Arial" w:eastAsia="Calibri" w:hAnsi="Arial" w:cs="Arial"/>
          <w:sz w:val="24"/>
          <w:szCs w:val="24"/>
        </w:rPr>
        <w:t xml:space="preserve">jecutivo </w:t>
      </w:r>
      <w:r w:rsidR="00D15147">
        <w:rPr>
          <w:rFonts w:ascii="Arial" w:eastAsia="Calibri" w:hAnsi="Arial" w:cs="Arial"/>
          <w:sz w:val="24"/>
          <w:szCs w:val="24"/>
        </w:rPr>
        <w:t>N</w:t>
      </w:r>
      <w:r>
        <w:rPr>
          <w:rFonts w:ascii="Arial" w:eastAsia="Calibri" w:hAnsi="Arial" w:cs="Arial"/>
          <w:sz w:val="24"/>
          <w:szCs w:val="24"/>
        </w:rPr>
        <w:t>acional y los comités directivos estatales, permanecieron</w:t>
      </w:r>
      <w:r w:rsidR="00D15147">
        <w:rPr>
          <w:rFonts w:ascii="Arial" w:eastAsia="Calibri" w:hAnsi="Arial" w:cs="Arial"/>
          <w:sz w:val="24"/>
          <w:szCs w:val="24"/>
        </w:rPr>
        <w:t xml:space="preserve"> con sus funciones. El C</w:t>
      </w:r>
      <w:r>
        <w:rPr>
          <w:rFonts w:ascii="Arial" w:eastAsia="Calibri" w:hAnsi="Arial" w:cs="Arial"/>
          <w:sz w:val="24"/>
          <w:szCs w:val="24"/>
        </w:rPr>
        <w:t xml:space="preserve">omité </w:t>
      </w:r>
      <w:r w:rsidR="00D15147">
        <w:rPr>
          <w:rFonts w:ascii="Arial" w:eastAsia="Calibri" w:hAnsi="Arial" w:cs="Arial"/>
          <w:sz w:val="24"/>
          <w:szCs w:val="24"/>
        </w:rPr>
        <w:t>E</w:t>
      </w:r>
      <w:r>
        <w:rPr>
          <w:rFonts w:ascii="Arial" w:eastAsia="Calibri" w:hAnsi="Arial" w:cs="Arial"/>
          <w:sz w:val="24"/>
          <w:szCs w:val="24"/>
        </w:rPr>
        <w:t xml:space="preserve">jecutivo </w:t>
      </w:r>
      <w:r w:rsidR="00D15147">
        <w:rPr>
          <w:rFonts w:ascii="Arial" w:eastAsia="Calibri" w:hAnsi="Arial" w:cs="Arial"/>
          <w:sz w:val="24"/>
          <w:szCs w:val="24"/>
        </w:rPr>
        <w:t>N</w:t>
      </w:r>
      <w:r>
        <w:rPr>
          <w:rFonts w:ascii="Arial" w:eastAsia="Calibri" w:hAnsi="Arial" w:cs="Arial"/>
          <w:sz w:val="24"/>
          <w:szCs w:val="24"/>
        </w:rPr>
        <w:t>acional</w:t>
      </w:r>
      <w:r w:rsidR="00D15147">
        <w:rPr>
          <w:rFonts w:ascii="Arial" w:eastAsia="Calibri" w:hAnsi="Arial" w:cs="Arial"/>
          <w:sz w:val="24"/>
          <w:szCs w:val="24"/>
        </w:rPr>
        <w:t xml:space="preserve"> </w:t>
      </w:r>
      <w:r>
        <w:rPr>
          <w:rFonts w:ascii="Arial" w:eastAsia="Calibri" w:hAnsi="Arial" w:cs="Arial"/>
          <w:sz w:val="24"/>
          <w:szCs w:val="24"/>
        </w:rPr>
        <w:t xml:space="preserve">se encargaría </w:t>
      </w:r>
      <w:r w:rsidR="00D15147">
        <w:rPr>
          <w:rFonts w:ascii="Arial" w:eastAsia="Calibri" w:hAnsi="Arial" w:cs="Arial"/>
          <w:sz w:val="24"/>
          <w:szCs w:val="24"/>
        </w:rPr>
        <w:t>de expedir la convocatoria, validar</w:t>
      </w:r>
      <w:r>
        <w:rPr>
          <w:rFonts w:ascii="Arial" w:eastAsia="Calibri" w:hAnsi="Arial" w:cs="Arial"/>
          <w:sz w:val="24"/>
          <w:szCs w:val="24"/>
        </w:rPr>
        <w:t>ía</w:t>
      </w:r>
      <w:r w:rsidR="00D15147">
        <w:rPr>
          <w:rFonts w:ascii="Arial" w:eastAsia="Calibri" w:hAnsi="Arial" w:cs="Arial"/>
          <w:sz w:val="24"/>
          <w:szCs w:val="24"/>
        </w:rPr>
        <w:t xml:space="preserve"> la elección y resolver</w:t>
      </w:r>
      <w:r>
        <w:rPr>
          <w:rFonts w:ascii="Arial" w:eastAsia="Calibri" w:hAnsi="Arial" w:cs="Arial"/>
          <w:sz w:val="24"/>
          <w:szCs w:val="24"/>
        </w:rPr>
        <w:t>ía</w:t>
      </w:r>
      <w:r w:rsidR="00D15147">
        <w:rPr>
          <w:rFonts w:ascii="Arial" w:eastAsia="Calibri" w:hAnsi="Arial" w:cs="Arial"/>
          <w:sz w:val="24"/>
          <w:szCs w:val="24"/>
        </w:rPr>
        <w:t xml:space="preserve"> en caso de irregularidades </w:t>
      </w:r>
      <w:r w:rsidR="00D15147">
        <w:rPr>
          <w:rFonts w:ascii="Arial" w:eastAsia="Calibri" w:hAnsi="Arial" w:cs="Arial"/>
          <w:sz w:val="24"/>
          <w:szCs w:val="24"/>
        </w:rPr>
        <w:lastRenderedPageBreak/>
        <w:t>y el C</w:t>
      </w:r>
      <w:r>
        <w:rPr>
          <w:rFonts w:ascii="Arial" w:eastAsia="Calibri" w:hAnsi="Arial" w:cs="Arial"/>
          <w:sz w:val="24"/>
          <w:szCs w:val="24"/>
        </w:rPr>
        <w:t xml:space="preserve">omité </w:t>
      </w:r>
      <w:r w:rsidR="00D15147">
        <w:rPr>
          <w:rFonts w:ascii="Arial" w:eastAsia="Calibri" w:hAnsi="Arial" w:cs="Arial"/>
          <w:sz w:val="24"/>
          <w:szCs w:val="24"/>
        </w:rPr>
        <w:t>D</w:t>
      </w:r>
      <w:r>
        <w:rPr>
          <w:rFonts w:ascii="Arial" w:eastAsia="Calibri" w:hAnsi="Arial" w:cs="Arial"/>
          <w:sz w:val="24"/>
          <w:szCs w:val="24"/>
        </w:rPr>
        <w:t xml:space="preserve">irectivo </w:t>
      </w:r>
      <w:r w:rsidR="00D15147">
        <w:rPr>
          <w:rFonts w:ascii="Arial" w:eastAsia="Calibri" w:hAnsi="Arial" w:cs="Arial"/>
          <w:sz w:val="24"/>
          <w:szCs w:val="24"/>
        </w:rPr>
        <w:t>E</w:t>
      </w:r>
      <w:r>
        <w:rPr>
          <w:rFonts w:ascii="Arial" w:eastAsia="Calibri" w:hAnsi="Arial" w:cs="Arial"/>
          <w:sz w:val="24"/>
          <w:szCs w:val="24"/>
        </w:rPr>
        <w:t>statal enviaría los</w:t>
      </w:r>
      <w:r w:rsidR="00D15147">
        <w:rPr>
          <w:rFonts w:ascii="Arial" w:eastAsia="Calibri" w:hAnsi="Arial" w:cs="Arial"/>
          <w:sz w:val="24"/>
          <w:szCs w:val="24"/>
        </w:rPr>
        <w:t xml:space="preserve"> </w:t>
      </w:r>
      <w:r>
        <w:rPr>
          <w:rFonts w:ascii="Arial" w:eastAsia="Calibri" w:hAnsi="Arial" w:cs="Arial"/>
          <w:sz w:val="24"/>
          <w:szCs w:val="24"/>
        </w:rPr>
        <w:t xml:space="preserve">anexos </w:t>
      </w:r>
      <w:r w:rsidR="00585105">
        <w:rPr>
          <w:rFonts w:ascii="Arial" w:eastAsia="Calibri" w:hAnsi="Arial" w:cs="Arial"/>
          <w:sz w:val="24"/>
          <w:szCs w:val="24"/>
        </w:rPr>
        <w:t>la elección a la Secretarí</w:t>
      </w:r>
      <w:r w:rsidR="00D15147">
        <w:rPr>
          <w:rFonts w:ascii="Arial" w:eastAsia="Calibri" w:hAnsi="Arial" w:cs="Arial"/>
          <w:sz w:val="24"/>
          <w:szCs w:val="24"/>
        </w:rPr>
        <w:t>a de Acción Electoral del C</w:t>
      </w:r>
      <w:r w:rsidR="008E3C85">
        <w:rPr>
          <w:rFonts w:ascii="Arial" w:eastAsia="Calibri" w:hAnsi="Arial" w:cs="Arial"/>
          <w:sz w:val="24"/>
          <w:szCs w:val="24"/>
        </w:rPr>
        <w:t xml:space="preserve">omité </w:t>
      </w:r>
      <w:r w:rsidR="00D15147">
        <w:rPr>
          <w:rFonts w:ascii="Arial" w:eastAsia="Calibri" w:hAnsi="Arial" w:cs="Arial"/>
          <w:sz w:val="24"/>
          <w:szCs w:val="24"/>
        </w:rPr>
        <w:t>E</w:t>
      </w:r>
      <w:r w:rsidR="008E3C85">
        <w:rPr>
          <w:rFonts w:ascii="Arial" w:eastAsia="Calibri" w:hAnsi="Arial" w:cs="Arial"/>
          <w:sz w:val="24"/>
          <w:szCs w:val="24"/>
        </w:rPr>
        <w:t xml:space="preserve">jecutivo </w:t>
      </w:r>
      <w:r w:rsidR="00D15147">
        <w:rPr>
          <w:rFonts w:ascii="Arial" w:eastAsia="Calibri" w:hAnsi="Arial" w:cs="Arial"/>
          <w:sz w:val="24"/>
          <w:szCs w:val="24"/>
        </w:rPr>
        <w:t>N</w:t>
      </w:r>
      <w:r w:rsidR="008E3C85">
        <w:rPr>
          <w:rFonts w:ascii="Arial" w:eastAsia="Calibri" w:hAnsi="Arial" w:cs="Arial"/>
          <w:sz w:val="24"/>
          <w:szCs w:val="24"/>
        </w:rPr>
        <w:t>acional</w:t>
      </w:r>
      <w:r w:rsidR="00D15147">
        <w:rPr>
          <w:rFonts w:ascii="Arial" w:eastAsia="Calibri" w:hAnsi="Arial" w:cs="Arial"/>
          <w:sz w:val="24"/>
          <w:szCs w:val="24"/>
        </w:rPr>
        <w:t xml:space="preserve"> (PRI, 1993: 110-113).</w:t>
      </w:r>
    </w:p>
    <w:p w14:paraId="33E50704" w14:textId="59F9B1A9" w:rsidR="008E3C85" w:rsidRDefault="008E3C85" w:rsidP="00D15147">
      <w:pPr>
        <w:spacing w:after="0" w:line="360" w:lineRule="auto"/>
        <w:jc w:val="both"/>
        <w:rPr>
          <w:rFonts w:ascii="Arial" w:eastAsia="Calibri" w:hAnsi="Arial" w:cs="Arial"/>
          <w:sz w:val="24"/>
          <w:szCs w:val="24"/>
        </w:rPr>
      </w:pPr>
      <w:r>
        <w:rPr>
          <w:rFonts w:ascii="Arial" w:eastAsia="Calibri" w:hAnsi="Arial" w:cs="Arial"/>
          <w:sz w:val="24"/>
          <w:szCs w:val="24"/>
        </w:rPr>
        <w:tab/>
        <w:t>El grado de democracia referente a las autoridades sigue siendo medio, por los mismos motivos qu</w:t>
      </w:r>
      <w:r w:rsidR="006F40A2">
        <w:rPr>
          <w:rFonts w:ascii="Arial" w:eastAsia="Calibri" w:hAnsi="Arial" w:cs="Arial"/>
          <w:sz w:val="24"/>
          <w:szCs w:val="24"/>
        </w:rPr>
        <w:t>e la norma aprobada por la XIV A</w:t>
      </w:r>
      <w:r>
        <w:rPr>
          <w:rFonts w:ascii="Arial" w:eastAsia="Calibri" w:hAnsi="Arial" w:cs="Arial"/>
          <w:sz w:val="24"/>
          <w:szCs w:val="24"/>
        </w:rPr>
        <w:t xml:space="preserve">samblea. </w:t>
      </w:r>
    </w:p>
    <w:p w14:paraId="1DC2196B" w14:textId="700A08D2" w:rsidR="008E3C85" w:rsidRDefault="008E3C85" w:rsidP="00783893">
      <w:pPr>
        <w:spacing w:after="0" w:line="360" w:lineRule="auto"/>
        <w:jc w:val="both"/>
        <w:rPr>
          <w:rFonts w:ascii="Arial" w:eastAsia="Calibri" w:hAnsi="Arial" w:cs="Arial"/>
          <w:sz w:val="24"/>
          <w:szCs w:val="24"/>
        </w:rPr>
      </w:pPr>
      <w:r>
        <w:rPr>
          <w:rFonts w:ascii="Arial" w:eastAsia="Calibri" w:hAnsi="Arial" w:cs="Arial"/>
          <w:sz w:val="24"/>
          <w:szCs w:val="24"/>
        </w:rPr>
        <w:t>El g</w:t>
      </w:r>
      <w:r w:rsidR="0020562C">
        <w:rPr>
          <w:rFonts w:ascii="Arial" w:eastAsia="Calibri" w:hAnsi="Arial" w:cs="Arial"/>
          <w:sz w:val="24"/>
          <w:szCs w:val="24"/>
        </w:rPr>
        <w:t>rado de democracia podría varia</w:t>
      </w:r>
      <w:r>
        <w:rPr>
          <w:rFonts w:ascii="Arial" w:eastAsia="Calibri" w:hAnsi="Arial" w:cs="Arial"/>
          <w:sz w:val="24"/>
          <w:szCs w:val="24"/>
        </w:rPr>
        <w:t xml:space="preserve">r de un grado alto a un grado bajo. Los argumentos dependerían de </w:t>
      </w:r>
      <w:r w:rsidR="000B7E81">
        <w:rPr>
          <w:rFonts w:ascii="Arial" w:eastAsia="Calibri" w:hAnsi="Arial" w:cs="Arial"/>
          <w:sz w:val="24"/>
          <w:szCs w:val="24"/>
        </w:rPr>
        <w:t>qué</w:t>
      </w:r>
      <w:r>
        <w:rPr>
          <w:rFonts w:ascii="Arial" w:eastAsia="Calibri" w:hAnsi="Arial" w:cs="Arial"/>
          <w:sz w:val="24"/>
          <w:szCs w:val="24"/>
        </w:rPr>
        <w:t xml:space="preserve"> mecanismo de selección se podría utilizar. Si se </w:t>
      </w:r>
      <w:r w:rsidR="0020562C">
        <w:rPr>
          <w:rFonts w:ascii="Arial" w:eastAsia="Calibri" w:hAnsi="Arial" w:cs="Arial"/>
          <w:sz w:val="24"/>
          <w:szCs w:val="24"/>
        </w:rPr>
        <w:t>manejaba una elección bajo el proceso de</w:t>
      </w:r>
      <w:r>
        <w:rPr>
          <w:rFonts w:ascii="Arial" w:eastAsia="Calibri" w:hAnsi="Arial" w:cs="Arial"/>
          <w:sz w:val="24"/>
          <w:szCs w:val="24"/>
        </w:rPr>
        <w:t xml:space="preserve"> consulta directa, al participar toda la bas</w:t>
      </w:r>
      <w:r w:rsidR="0020562C">
        <w:rPr>
          <w:rFonts w:ascii="Arial" w:eastAsia="Calibri" w:hAnsi="Arial" w:cs="Arial"/>
          <w:sz w:val="24"/>
          <w:szCs w:val="24"/>
        </w:rPr>
        <w:t>e militante del estado que buscara</w:t>
      </w:r>
      <w:r>
        <w:rPr>
          <w:rFonts w:ascii="Arial" w:eastAsia="Calibri" w:hAnsi="Arial" w:cs="Arial"/>
          <w:sz w:val="24"/>
          <w:szCs w:val="24"/>
        </w:rPr>
        <w:t xml:space="preserve"> candidatos a gobernador, existiría una gran cantidad de miembros en la toma de decisiones</w:t>
      </w:r>
      <w:r w:rsidR="0020562C">
        <w:rPr>
          <w:rFonts w:ascii="Arial" w:eastAsia="Calibri" w:hAnsi="Arial" w:cs="Arial"/>
          <w:sz w:val="24"/>
          <w:szCs w:val="24"/>
        </w:rPr>
        <w:t xml:space="preserve"> y por tanto un grado alto. Si se llegara a usar</w:t>
      </w:r>
      <w:r>
        <w:rPr>
          <w:rFonts w:ascii="Arial" w:eastAsia="Calibri" w:hAnsi="Arial" w:cs="Arial"/>
          <w:sz w:val="24"/>
          <w:szCs w:val="24"/>
        </w:rPr>
        <w:t xml:space="preserve"> la convención de delegados, tendría un grado medio por la reducción de miembros.</w:t>
      </w:r>
      <w:r w:rsidR="0020562C">
        <w:rPr>
          <w:rFonts w:ascii="Arial" w:eastAsia="Calibri" w:hAnsi="Arial" w:cs="Arial"/>
          <w:sz w:val="24"/>
          <w:szCs w:val="24"/>
        </w:rPr>
        <w:t xml:space="preserve"> Por último, </w:t>
      </w:r>
      <w:r>
        <w:rPr>
          <w:rFonts w:ascii="Arial" w:eastAsia="Calibri" w:hAnsi="Arial" w:cs="Arial"/>
          <w:sz w:val="24"/>
          <w:szCs w:val="24"/>
        </w:rPr>
        <w:t>si</w:t>
      </w:r>
      <w:r w:rsidR="0020562C">
        <w:rPr>
          <w:rFonts w:ascii="Arial" w:eastAsia="Calibri" w:hAnsi="Arial" w:cs="Arial"/>
          <w:sz w:val="24"/>
          <w:szCs w:val="24"/>
        </w:rPr>
        <w:t xml:space="preserve"> la elección</w:t>
      </w:r>
      <w:r>
        <w:rPr>
          <w:rFonts w:ascii="Arial" w:eastAsia="Calibri" w:hAnsi="Arial" w:cs="Arial"/>
          <w:sz w:val="24"/>
          <w:szCs w:val="24"/>
        </w:rPr>
        <w:t xml:space="preserve"> fuera por Consejo Político, técnicamente sería un órgano del partido quien designaría al candidato, reduciendo aún más el número de militantes participantes en el proceso.       </w:t>
      </w:r>
    </w:p>
    <w:p w14:paraId="35278EBD" w14:textId="2019499C" w:rsidR="00D15147" w:rsidRDefault="008E3C85" w:rsidP="0020562C">
      <w:pPr>
        <w:spacing w:after="0" w:line="360" w:lineRule="auto"/>
        <w:jc w:val="both"/>
        <w:rPr>
          <w:rFonts w:ascii="Arial" w:eastAsia="Calibri" w:hAnsi="Arial" w:cs="Arial"/>
          <w:sz w:val="24"/>
          <w:szCs w:val="24"/>
        </w:rPr>
      </w:pPr>
      <w:r>
        <w:rPr>
          <w:rFonts w:ascii="Arial" w:eastAsia="Calibri" w:hAnsi="Arial" w:cs="Arial"/>
          <w:sz w:val="24"/>
          <w:szCs w:val="24"/>
        </w:rPr>
        <w:tab/>
        <w:t>La XVII A</w:t>
      </w:r>
      <w:r w:rsidR="00D15147">
        <w:rPr>
          <w:rFonts w:ascii="Arial" w:eastAsia="Calibri" w:hAnsi="Arial" w:cs="Arial"/>
          <w:sz w:val="24"/>
          <w:szCs w:val="24"/>
        </w:rPr>
        <w:t>samblea</w:t>
      </w:r>
      <w:r>
        <w:rPr>
          <w:rFonts w:ascii="Arial" w:eastAsia="Calibri" w:hAnsi="Arial" w:cs="Arial"/>
          <w:sz w:val="24"/>
          <w:szCs w:val="24"/>
        </w:rPr>
        <w:t xml:space="preserve"> Nacional (1996)</w:t>
      </w:r>
      <w:r w:rsidR="00D15147">
        <w:rPr>
          <w:rFonts w:ascii="Arial" w:eastAsia="Calibri" w:hAnsi="Arial" w:cs="Arial"/>
          <w:sz w:val="24"/>
          <w:szCs w:val="24"/>
        </w:rPr>
        <w:t xml:space="preserve">, </w:t>
      </w:r>
      <w:r>
        <w:rPr>
          <w:rFonts w:ascii="Arial" w:eastAsia="Calibri" w:hAnsi="Arial" w:cs="Arial"/>
          <w:sz w:val="24"/>
          <w:szCs w:val="24"/>
        </w:rPr>
        <w:t xml:space="preserve">agregó </w:t>
      </w:r>
      <w:r w:rsidR="00D15147">
        <w:rPr>
          <w:rFonts w:ascii="Arial" w:eastAsia="Calibri" w:hAnsi="Arial" w:cs="Arial"/>
          <w:sz w:val="24"/>
          <w:szCs w:val="24"/>
        </w:rPr>
        <w:t>otro mecanismo de selección a los tres ya mencionados</w:t>
      </w:r>
      <w:r>
        <w:rPr>
          <w:rFonts w:ascii="Arial" w:eastAsia="Calibri" w:hAnsi="Arial" w:cs="Arial"/>
          <w:sz w:val="24"/>
          <w:szCs w:val="24"/>
        </w:rPr>
        <w:t>, y fue la convención de consejeros políticos</w:t>
      </w:r>
      <w:r w:rsidR="000B7E81">
        <w:rPr>
          <w:rFonts w:ascii="Arial" w:eastAsia="Calibri" w:hAnsi="Arial" w:cs="Arial"/>
          <w:sz w:val="24"/>
          <w:szCs w:val="24"/>
        </w:rPr>
        <w:t xml:space="preserve"> (PRI, 1996: 112). El Consejo Político y Convención de Consejeros P</w:t>
      </w:r>
      <w:r w:rsidR="00D15147">
        <w:rPr>
          <w:rFonts w:ascii="Arial" w:eastAsia="Calibri" w:hAnsi="Arial" w:cs="Arial"/>
          <w:sz w:val="24"/>
          <w:szCs w:val="24"/>
        </w:rPr>
        <w:t>olíticos, son mecan</w:t>
      </w:r>
      <w:r>
        <w:rPr>
          <w:rFonts w:ascii="Arial" w:eastAsia="Calibri" w:hAnsi="Arial" w:cs="Arial"/>
          <w:sz w:val="24"/>
          <w:szCs w:val="24"/>
        </w:rPr>
        <w:t>ismos similares. Ambos funcionarían con las reglas del Consejo Político (PRI, 1996: 97). De l</w:t>
      </w:r>
      <w:r w:rsidR="00D15147">
        <w:rPr>
          <w:rFonts w:ascii="Arial" w:eastAsia="Calibri" w:hAnsi="Arial" w:cs="Arial"/>
          <w:sz w:val="24"/>
          <w:szCs w:val="24"/>
        </w:rPr>
        <w:t xml:space="preserve">a convención de delegados y la </w:t>
      </w:r>
      <w:r w:rsidR="002026F2">
        <w:rPr>
          <w:rFonts w:ascii="Arial" w:eastAsia="Calibri" w:hAnsi="Arial" w:cs="Arial"/>
          <w:sz w:val="24"/>
          <w:szCs w:val="24"/>
        </w:rPr>
        <w:t>consulta directa, no se mencionó</w:t>
      </w:r>
      <w:r w:rsidR="00D15147">
        <w:rPr>
          <w:rFonts w:ascii="Arial" w:eastAsia="Calibri" w:hAnsi="Arial" w:cs="Arial"/>
          <w:sz w:val="24"/>
          <w:szCs w:val="24"/>
        </w:rPr>
        <w:t xml:space="preserve"> como se deberían ll</w:t>
      </w:r>
      <w:r w:rsidR="002026F2">
        <w:rPr>
          <w:rFonts w:ascii="Arial" w:eastAsia="Calibri" w:hAnsi="Arial" w:cs="Arial"/>
          <w:sz w:val="24"/>
          <w:szCs w:val="24"/>
        </w:rPr>
        <w:t>evar a cabo, solo se les refiere como opciones, pero se podría interpretar que funcionarían de la misma forma que lo establecido en la norma anterior</w:t>
      </w:r>
      <w:r w:rsidR="00D15147">
        <w:rPr>
          <w:rFonts w:ascii="Arial" w:eastAsia="Calibri" w:hAnsi="Arial" w:cs="Arial"/>
          <w:sz w:val="24"/>
          <w:szCs w:val="24"/>
        </w:rPr>
        <w:t xml:space="preserve"> (PRI, 1996: 112). </w:t>
      </w:r>
    </w:p>
    <w:p w14:paraId="499BAB6C" w14:textId="2EA4FFE0" w:rsidR="00D15147" w:rsidRDefault="00D15147" w:rsidP="001A0366">
      <w:pPr>
        <w:spacing w:after="0" w:line="360" w:lineRule="auto"/>
        <w:ind w:firstLine="708"/>
        <w:jc w:val="both"/>
        <w:rPr>
          <w:rFonts w:ascii="Arial" w:eastAsia="Calibri" w:hAnsi="Arial" w:cs="Arial"/>
          <w:sz w:val="24"/>
          <w:szCs w:val="24"/>
        </w:rPr>
      </w:pPr>
      <w:r>
        <w:rPr>
          <w:rFonts w:ascii="Arial" w:eastAsia="Calibri" w:hAnsi="Arial" w:cs="Arial"/>
          <w:sz w:val="24"/>
          <w:szCs w:val="24"/>
        </w:rPr>
        <w:t>La S</w:t>
      </w:r>
      <w:r w:rsidR="00585105">
        <w:rPr>
          <w:rFonts w:ascii="Arial" w:eastAsia="Calibri" w:hAnsi="Arial" w:cs="Arial"/>
          <w:sz w:val="24"/>
          <w:szCs w:val="24"/>
        </w:rPr>
        <w:t>ecretarí</w:t>
      </w:r>
      <w:r w:rsidRPr="00F238DC">
        <w:rPr>
          <w:rFonts w:ascii="Arial" w:eastAsia="Calibri" w:hAnsi="Arial" w:cs="Arial"/>
          <w:sz w:val="24"/>
          <w:szCs w:val="24"/>
        </w:rPr>
        <w:t>a d</w:t>
      </w:r>
      <w:r>
        <w:rPr>
          <w:rFonts w:ascii="Arial" w:eastAsia="Calibri" w:hAnsi="Arial" w:cs="Arial"/>
          <w:sz w:val="24"/>
          <w:szCs w:val="24"/>
        </w:rPr>
        <w:t>e E</w:t>
      </w:r>
      <w:r w:rsidRPr="00F238DC">
        <w:rPr>
          <w:rFonts w:ascii="Arial" w:eastAsia="Calibri" w:hAnsi="Arial" w:cs="Arial"/>
          <w:sz w:val="24"/>
          <w:szCs w:val="24"/>
        </w:rPr>
        <w:t>lecciones,</w:t>
      </w:r>
      <w:r w:rsidR="001A0366">
        <w:rPr>
          <w:rFonts w:ascii="Arial" w:eastAsia="Calibri" w:hAnsi="Arial" w:cs="Arial"/>
          <w:sz w:val="24"/>
          <w:szCs w:val="24"/>
        </w:rPr>
        <w:t xml:space="preserve"> fue</w:t>
      </w:r>
      <w:r>
        <w:rPr>
          <w:rFonts w:ascii="Arial" w:eastAsia="Calibri" w:hAnsi="Arial" w:cs="Arial"/>
          <w:sz w:val="24"/>
          <w:szCs w:val="24"/>
        </w:rPr>
        <w:t xml:space="preserve"> la nueva autoridad</w:t>
      </w:r>
      <w:r w:rsidR="001A0366">
        <w:rPr>
          <w:rFonts w:ascii="Arial" w:eastAsia="Calibri" w:hAnsi="Arial" w:cs="Arial"/>
          <w:sz w:val="24"/>
          <w:szCs w:val="24"/>
        </w:rPr>
        <w:t xml:space="preserve"> electoral cuyas atribuciones fueron: </w:t>
      </w:r>
      <w:r w:rsidRPr="00F238DC">
        <w:rPr>
          <w:rFonts w:ascii="Arial" w:eastAsia="Calibri" w:hAnsi="Arial" w:cs="Arial"/>
          <w:sz w:val="24"/>
          <w:szCs w:val="24"/>
        </w:rPr>
        <w:t>llevar a cabo los procesos de selección</w:t>
      </w:r>
      <w:r w:rsidR="001A0366">
        <w:rPr>
          <w:rFonts w:ascii="Arial" w:eastAsia="Calibri" w:hAnsi="Arial" w:cs="Arial"/>
          <w:sz w:val="24"/>
          <w:szCs w:val="24"/>
        </w:rPr>
        <w:t xml:space="preserve"> y</w:t>
      </w:r>
      <w:r>
        <w:rPr>
          <w:rFonts w:ascii="Arial" w:eastAsia="Calibri" w:hAnsi="Arial" w:cs="Arial"/>
          <w:sz w:val="24"/>
          <w:szCs w:val="24"/>
        </w:rPr>
        <w:t xml:space="preserve"> validar en primera instancia los acuerdos logrados en las elecciones,</w:t>
      </w:r>
      <w:r w:rsidR="001A0366">
        <w:rPr>
          <w:rFonts w:ascii="Arial" w:eastAsia="Calibri" w:hAnsi="Arial" w:cs="Arial"/>
          <w:sz w:val="24"/>
          <w:szCs w:val="24"/>
        </w:rPr>
        <w:t xml:space="preserve"> junto con</w:t>
      </w:r>
      <w:r>
        <w:rPr>
          <w:rFonts w:ascii="Arial" w:eastAsia="Calibri" w:hAnsi="Arial" w:cs="Arial"/>
          <w:sz w:val="24"/>
          <w:szCs w:val="24"/>
        </w:rPr>
        <w:t xml:space="preserve"> otras</w:t>
      </w:r>
      <w:r w:rsidR="001A0366">
        <w:rPr>
          <w:rFonts w:ascii="Arial" w:eastAsia="Calibri" w:hAnsi="Arial" w:cs="Arial"/>
          <w:sz w:val="24"/>
          <w:szCs w:val="24"/>
        </w:rPr>
        <w:t xml:space="preserve"> facultades</w:t>
      </w:r>
      <w:r>
        <w:rPr>
          <w:rFonts w:ascii="Arial" w:eastAsia="Calibri" w:hAnsi="Arial" w:cs="Arial"/>
          <w:sz w:val="24"/>
          <w:szCs w:val="24"/>
        </w:rPr>
        <w:t>,</w:t>
      </w:r>
      <w:r w:rsidR="001A0366">
        <w:rPr>
          <w:rFonts w:ascii="Arial" w:eastAsia="Calibri" w:hAnsi="Arial" w:cs="Arial"/>
          <w:sz w:val="24"/>
          <w:szCs w:val="24"/>
        </w:rPr>
        <w:t xml:space="preserve"> estipuladas</w:t>
      </w:r>
      <w:r>
        <w:rPr>
          <w:rFonts w:ascii="Arial" w:eastAsia="Calibri" w:hAnsi="Arial" w:cs="Arial"/>
          <w:sz w:val="24"/>
          <w:szCs w:val="24"/>
        </w:rPr>
        <w:t xml:space="preserve"> en</w:t>
      </w:r>
      <w:r w:rsidRPr="00F238DC">
        <w:rPr>
          <w:rFonts w:ascii="Arial" w:eastAsia="Calibri" w:hAnsi="Arial" w:cs="Arial"/>
          <w:sz w:val="24"/>
          <w:szCs w:val="24"/>
        </w:rPr>
        <w:t xml:space="preserve"> la fracción VIII del artículo 91 de estos </w:t>
      </w:r>
      <w:r>
        <w:rPr>
          <w:rFonts w:ascii="Arial" w:eastAsia="Calibri" w:hAnsi="Arial" w:cs="Arial"/>
          <w:sz w:val="24"/>
          <w:szCs w:val="24"/>
        </w:rPr>
        <w:t xml:space="preserve">estatutos </w:t>
      </w:r>
      <w:r w:rsidRPr="00797172">
        <w:rPr>
          <w:rFonts w:ascii="Arial" w:eastAsia="Calibri" w:hAnsi="Arial" w:cs="Arial"/>
          <w:sz w:val="24"/>
          <w:szCs w:val="24"/>
        </w:rPr>
        <w:t>(PRI, 1996: 90).</w:t>
      </w:r>
      <w:r>
        <w:rPr>
          <w:rFonts w:ascii="Arial" w:eastAsia="Calibri" w:hAnsi="Arial" w:cs="Arial"/>
          <w:sz w:val="24"/>
          <w:szCs w:val="24"/>
        </w:rPr>
        <w:t xml:space="preserve"> El C</w:t>
      </w:r>
      <w:r w:rsidR="001A0366">
        <w:rPr>
          <w:rFonts w:ascii="Arial" w:eastAsia="Calibri" w:hAnsi="Arial" w:cs="Arial"/>
          <w:sz w:val="24"/>
          <w:szCs w:val="24"/>
        </w:rPr>
        <w:t xml:space="preserve">omité </w:t>
      </w:r>
      <w:r>
        <w:rPr>
          <w:rFonts w:ascii="Arial" w:eastAsia="Calibri" w:hAnsi="Arial" w:cs="Arial"/>
          <w:sz w:val="24"/>
          <w:szCs w:val="24"/>
        </w:rPr>
        <w:t>E</w:t>
      </w:r>
      <w:r w:rsidR="001A0366">
        <w:rPr>
          <w:rFonts w:ascii="Arial" w:eastAsia="Calibri" w:hAnsi="Arial" w:cs="Arial"/>
          <w:sz w:val="24"/>
          <w:szCs w:val="24"/>
        </w:rPr>
        <w:t xml:space="preserve">jecutivo </w:t>
      </w:r>
      <w:r>
        <w:rPr>
          <w:rFonts w:ascii="Arial" w:eastAsia="Calibri" w:hAnsi="Arial" w:cs="Arial"/>
          <w:sz w:val="24"/>
          <w:szCs w:val="24"/>
        </w:rPr>
        <w:t>N</w:t>
      </w:r>
      <w:r w:rsidR="001A0366">
        <w:rPr>
          <w:rFonts w:ascii="Arial" w:eastAsia="Calibri" w:hAnsi="Arial" w:cs="Arial"/>
          <w:sz w:val="24"/>
          <w:szCs w:val="24"/>
        </w:rPr>
        <w:t>acional expediría</w:t>
      </w:r>
      <w:r>
        <w:rPr>
          <w:rFonts w:ascii="Arial" w:eastAsia="Calibri" w:hAnsi="Arial" w:cs="Arial"/>
          <w:sz w:val="24"/>
          <w:szCs w:val="24"/>
        </w:rPr>
        <w:t xml:space="preserve"> la convocatoria para las</w:t>
      </w:r>
      <w:r w:rsidR="001A0366">
        <w:rPr>
          <w:rFonts w:ascii="Arial" w:eastAsia="Calibri" w:hAnsi="Arial" w:cs="Arial"/>
          <w:sz w:val="24"/>
          <w:szCs w:val="24"/>
        </w:rPr>
        <w:t xml:space="preserve"> elecciones a y sustituiría</w:t>
      </w:r>
      <w:r>
        <w:rPr>
          <w:rFonts w:ascii="Arial" w:eastAsia="Calibri" w:hAnsi="Arial" w:cs="Arial"/>
          <w:sz w:val="24"/>
          <w:szCs w:val="24"/>
        </w:rPr>
        <w:t xml:space="preserve"> candidatos</w:t>
      </w:r>
      <w:r w:rsidR="001A0366">
        <w:rPr>
          <w:rFonts w:ascii="Arial" w:eastAsia="Calibri" w:hAnsi="Arial" w:cs="Arial"/>
          <w:sz w:val="24"/>
          <w:szCs w:val="24"/>
        </w:rPr>
        <w:t xml:space="preserve"> en caso de ser necesario</w:t>
      </w:r>
      <w:r>
        <w:rPr>
          <w:rFonts w:ascii="Arial" w:eastAsia="Calibri" w:hAnsi="Arial" w:cs="Arial"/>
          <w:sz w:val="24"/>
          <w:szCs w:val="24"/>
        </w:rPr>
        <w:t>.</w:t>
      </w:r>
      <w:r w:rsidRPr="007C4B73">
        <w:rPr>
          <w:rFonts w:ascii="Arial" w:eastAsia="Calibri" w:hAnsi="Arial" w:cs="Arial"/>
          <w:sz w:val="24"/>
          <w:szCs w:val="24"/>
        </w:rPr>
        <w:t xml:space="preserve"> </w:t>
      </w:r>
      <w:r w:rsidR="001A0366">
        <w:rPr>
          <w:rFonts w:ascii="Arial" w:eastAsia="Calibri" w:hAnsi="Arial" w:cs="Arial"/>
          <w:sz w:val="24"/>
          <w:szCs w:val="24"/>
        </w:rPr>
        <w:t>U</w:t>
      </w:r>
      <w:r>
        <w:rPr>
          <w:rFonts w:ascii="Arial" w:eastAsia="Calibri" w:hAnsi="Arial" w:cs="Arial"/>
          <w:sz w:val="24"/>
          <w:szCs w:val="24"/>
        </w:rPr>
        <w:t>na vez terminado el proceso de selección, el C</w:t>
      </w:r>
      <w:r w:rsidR="001A0366">
        <w:rPr>
          <w:rFonts w:ascii="Arial" w:eastAsia="Calibri" w:hAnsi="Arial" w:cs="Arial"/>
          <w:sz w:val="24"/>
          <w:szCs w:val="24"/>
        </w:rPr>
        <w:t xml:space="preserve">omité </w:t>
      </w:r>
      <w:r>
        <w:rPr>
          <w:rFonts w:ascii="Arial" w:eastAsia="Calibri" w:hAnsi="Arial" w:cs="Arial"/>
          <w:sz w:val="24"/>
          <w:szCs w:val="24"/>
        </w:rPr>
        <w:t>E</w:t>
      </w:r>
      <w:r w:rsidR="00585105">
        <w:rPr>
          <w:rFonts w:ascii="Arial" w:eastAsia="Calibri" w:hAnsi="Arial" w:cs="Arial"/>
          <w:sz w:val="24"/>
          <w:szCs w:val="24"/>
        </w:rPr>
        <w:t xml:space="preserve">jecutivo </w:t>
      </w:r>
      <w:r>
        <w:rPr>
          <w:rFonts w:ascii="Arial" w:eastAsia="Calibri" w:hAnsi="Arial" w:cs="Arial"/>
          <w:sz w:val="24"/>
          <w:szCs w:val="24"/>
        </w:rPr>
        <w:t>N</w:t>
      </w:r>
      <w:r w:rsidR="00585105">
        <w:rPr>
          <w:rFonts w:ascii="Arial" w:eastAsia="Calibri" w:hAnsi="Arial" w:cs="Arial"/>
          <w:sz w:val="24"/>
          <w:szCs w:val="24"/>
        </w:rPr>
        <w:t>acional remitirá a la Secretaría de E</w:t>
      </w:r>
      <w:r>
        <w:rPr>
          <w:rFonts w:ascii="Arial" w:eastAsia="Calibri" w:hAnsi="Arial" w:cs="Arial"/>
          <w:sz w:val="24"/>
          <w:szCs w:val="24"/>
        </w:rPr>
        <w:t>lecciones la documentación</w:t>
      </w:r>
      <w:r w:rsidR="001A0366">
        <w:rPr>
          <w:rFonts w:ascii="Arial" w:eastAsia="Calibri" w:hAnsi="Arial" w:cs="Arial"/>
          <w:sz w:val="24"/>
          <w:szCs w:val="24"/>
        </w:rPr>
        <w:t xml:space="preserve"> para la aprobación</w:t>
      </w:r>
      <w:r>
        <w:rPr>
          <w:rFonts w:ascii="Arial" w:eastAsia="Calibri" w:hAnsi="Arial" w:cs="Arial"/>
          <w:sz w:val="24"/>
          <w:szCs w:val="24"/>
        </w:rPr>
        <w:t xml:space="preserve"> de los candidat</w:t>
      </w:r>
      <w:r w:rsidR="001A0366">
        <w:rPr>
          <w:rFonts w:ascii="Arial" w:eastAsia="Calibri" w:hAnsi="Arial" w:cs="Arial"/>
          <w:sz w:val="24"/>
          <w:szCs w:val="24"/>
        </w:rPr>
        <w:t>os (PRI, 1996: 114). E</w:t>
      </w:r>
      <w:r>
        <w:rPr>
          <w:rFonts w:ascii="Arial" w:eastAsia="Calibri" w:hAnsi="Arial" w:cs="Arial"/>
          <w:sz w:val="24"/>
          <w:szCs w:val="24"/>
        </w:rPr>
        <w:t>l Consejo Polí</w:t>
      </w:r>
      <w:r w:rsidR="001A0366">
        <w:rPr>
          <w:rFonts w:ascii="Arial" w:eastAsia="Calibri" w:hAnsi="Arial" w:cs="Arial"/>
          <w:sz w:val="24"/>
          <w:szCs w:val="24"/>
        </w:rPr>
        <w:t>tico Nacional, se encargaría</w:t>
      </w:r>
      <w:r>
        <w:rPr>
          <w:rFonts w:ascii="Arial" w:eastAsia="Calibri" w:hAnsi="Arial" w:cs="Arial"/>
          <w:sz w:val="24"/>
          <w:szCs w:val="24"/>
        </w:rPr>
        <w:t xml:space="preserve"> de realizar el </w:t>
      </w:r>
      <w:r>
        <w:rPr>
          <w:rFonts w:ascii="Arial" w:eastAsia="Calibri" w:hAnsi="Arial" w:cs="Arial"/>
          <w:i/>
          <w:sz w:val="24"/>
          <w:szCs w:val="24"/>
        </w:rPr>
        <w:t>Acuerdo general para la elección de dirigentes y postulación de candidatos</w:t>
      </w:r>
      <w:r>
        <w:rPr>
          <w:rFonts w:ascii="Arial" w:eastAsia="Calibri" w:hAnsi="Arial" w:cs="Arial"/>
          <w:sz w:val="24"/>
          <w:szCs w:val="24"/>
        </w:rPr>
        <w:t xml:space="preserve"> (PRI, 1996: 112). </w:t>
      </w:r>
    </w:p>
    <w:p w14:paraId="3C01FE6A" w14:textId="42FD15EF" w:rsidR="001A0366" w:rsidRDefault="001A0366" w:rsidP="000B7E81">
      <w:pPr>
        <w:spacing w:after="0" w:line="360" w:lineRule="auto"/>
        <w:jc w:val="both"/>
        <w:rPr>
          <w:rFonts w:ascii="Arial" w:eastAsia="Calibri" w:hAnsi="Arial" w:cs="Arial"/>
          <w:sz w:val="24"/>
          <w:szCs w:val="24"/>
        </w:rPr>
      </w:pPr>
      <w:r>
        <w:rPr>
          <w:rFonts w:ascii="Arial" w:eastAsia="Calibri" w:hAnsi="Arial" w:cs="Arial"/>
          <w:sz w:val="24"/>
          <w:szCs w:val="24"/>
        </w:rPr>
        <w:lastRenderedPageBreak/>
        <w:t>Ambos nivele</w:t>
      </w:r>
      <w:r w:rsidR="00767B27">
        <w:rPr>
          <w:rFonts w:ascii="Arial" w:eastAsia="Calibri" w:hAnsi="Arial" w:cs="Arial"/>
          <w:sz w:val="24"/>
          <w:szCs w:val="24"/>
        </w:rPr>
        <w:t>s de democraticidad se conservaron en estos estatutos</w:t>
      </w:r>
      <w:r>
        <w:rPr>
          <w:rFonts w:ascii="Arial" w:eastAsia="Calibri" w:hAnsi="Arial" w:cs="Arial"/>
          <w:sz w:val="24"/>
          <w:szCs w:val="24"/>
        </w:rPr>
        <w:t xml:space="preserve">. </w:t>
      </w:r>
      <w:r w:rsidR="00767B27">
        <w:rPr>
          <w:rFonts w:ascii="Arial" w:eastAsia="Calibri" w:hAnsi="Arial" w:cs="Arial"/>
          <w:sz w:val="24"/>
          <w:szCs w:val="24"/>
        </w:rPr>
        <w:t>En</w:t>
      </w:r>
      <w:r>
        <w:rPr>
          <w:rFonts w:ascii="Arial" w:eastAsia="Calibri" w:hAnsi="Arial" w:cs="Arial"/>
          <w:sz w:val="24"/>
          <w:szCs w:val="24"/>
        </w:rPr>
        <w:t xml:space="preserve"> la participación de miembros</w:t>
      </w:r>
      <w:r w:rsidR="00767B27">
        <w:rPr>
          <w:rFonts w:ascii="Arial" w:eastAsia="Calibri" w:hAnsi="Arial" w:cs="Arial"/>
          <w:sz w:val="24"/>
          <w:szCs w:val="24"/>
        </w:rPr>
        <w:t xml:space="preserve">, se aumentó un mecanismo de selección, pero no </w:t>
      </w:r>
      <w:r w:rsidR="000B7E81">
        <w:rPr>
          <w:rFonts w:ascii="Arial" w:eastAsia="Calibri" w:hAnsi="Arial" w:cs="Arial"/>
          <w:sz w:val="24"/>
          <w:szCs w:val="24"/>
        </w:rPr>
        <w:t>incluye a más personas que una Convención de D</w:t>
      </w:r>
      <w:r w:rsidR="00767B27">
        <w:rPr>
          <w:rFonts w:ascii="Arial" w:eastAsia="Calibri" w:hAnsi="Arial" w:cs="Arial"/>
          <w:sz w:val="24"/>
          <w:szCs w:val="24"/>
        </w:rPr>
        <w:t xml:space="preserve">elegados, y tampoco excluye a más miembros que el Consejo Político. </w:t>
      </w:r>
      <w:r>
        <w:rPr>
          <w:rFonts w:ascii="Arial" w:eastAsia="Calibri" w:hAnsi="Arial" w:cs="Arial"/>
          <w:sz w:val="24"/>
          <w:szCs w:val="24"/>
        </w:rPr>
        <w:t xml:space="preserve"> </w:t>
      </w:r>
    </w:p>
    <w:p w14:paraId="0E2C5EA8" w14:textId="3226B5C2" w:rsidR="00671F1D" w:rsidRDefault="00B83FE3" w:rsidP="000B7E81">
      <w:pPr>
        <w:spacing w:after="0" w:line="360" w:lineRule="auto"/>
        <w:ind w:firstLine="708"/>
        <w:jc w:val="both"/>
        <w:rPr>
          <w:rFonts w:ascii="Arial" w:hAnsi="Arial" w:cs="Arial"/>
          <w:sz w:val="24"/>
          <w:szCs w:val="24"/>
        </w:rPr>
      </w:pPr>
      <w:r>
        <w:rPr>
          <w:rFonts w:ascii="Arial" w:eastAsia="Calibri" w:hAnsi="Arial" w:cs="Arial"/>
          <w:sz w:val="24"/>
          <w:szCs w:val="24"/>
        </w:rPr>
        <w:t>La celebración de la XVII</w:t>
      </w:r>
      <w:r w:rsidR="006F40A2">
        <w:rPr>
          <w:rFonts w:ascii="Arial" w:eastAsia="Calibri" w:hAnsi="Arial" w:cs="Arial"/>
          <w:sz w:val="24"/>
          <w:szCs w:val="24"/>
        </w:rPr>
        <w:t>I Asamblea Nacional se dio en</w:t>
      </w:r>
      <w:r w:rsidR="00D15147">
        <w:rPr>
          <w:rFonts w:ascii="Arial" w:eastAsia="Calibri" w:hAnsi="Arial" w:cs="Arial"/>
          <w:sz w:val="24"/>
          <w:szCs w:val="24"/>
        </w:rPr>
        <w:t xml:space="preserve"> 2001. El cambio principal </w:t>
      </w:r>
      <w:r>
        <w:rPr>
          <w:rFonts w:ascii="Arial" w:eastAsia="Calibri" w:hAnsi="Arial" w:cs="Arial"/>
          <w:sz w:val="24"/>
          <w:szCs w:val="24"/>
        </w:rPr>
        <w:t xml:space="preserve">fue en los </w:t>
      </w:r>
      <w:r w:rsidR="00D15147">
        <w:rPr>
          <w:rFonts w:ascii="Arial" w:eastAsia="Calibri" w:hAnsi="Arial" w:cs="Arial"/>
          <w:sz w:val="24"/>
          <w:szCs w:val="24"/>
        </w:rPr>
        <w:t xml:space="preserve">mecanismos </w:t>
      </w:r>
      <w:r>
        <w:rPr>
          <w:rFonts w:ascii="Arial" w:eastAsia="Calibri" w:hAnsi="Arial" w:cs="Arial"/>
          <w:sz w:val="24"/>
          <w:szCs w:val="24"/>
        </w:rPr>
        <w:t>de selección, pues se redujeron</w:t>
      </w:r>
      <w:r w:rsidR="00D15147">
        <w:rPr>
          <w:rFonts w:ascii="Arial" w:eastAsia="Calibri" w:hAnsi="Arial" w:cs="Arial"/>
          <w:sz w:val="24"/>
          <w:szCs w:val="24"/>
        </w:rPr>
        <w:t xml:space="preserve"> a dos. El primer</w:t>
      </w:r>
      <w:r>
        <w:rPr>
          <w:rFonts w:ascii="Arial" w:eastAsia="Calibri" w:hAnsi="Arial" w:cs="Arial"/>
          <w:sz w:val="24"/>
          <w:szCs w:val="24"/>
        </w:rPr>
        <w:t>o fue</w:t>
      </w:r>
      <w:r w:rsidR="00D15147">
        <w:rPr>
          <w:rFonts w:ascii="Arial" w:eastAsia="Calibri" w:hAnsi="Arial" w:cs="Arial"/>
          <w:sz w:val="24"/>
          <w:szCs w:val="24"/>
        </w:rPr>
        <w:t xml:space="preserve"> la con</w:t>
      </w:r>
      <w:r>
        <w:rPr>
          <w:rFonts w:ascii="Arial" w:eastAsia="Calibri" w:hAnsi="Arial" w:cs="Arial"/>
          <w:sz w:val="24"/>
          <w:szCs w:val="24"/>
        </w:rPr>
        <w:t>sulta directa, la cual se dividía</w:t>
      </w:r>
      <w:r w:rsidR="00D15147">
        <w:rPr>
          <w:rFonts w:ascii="Arial" w:eastAsia="Calibri" w:hAnsi="Arial" w:cs="Arial"/>
          <w:sz w:val="24"/>
          <w:szCs w:val="24"/>
        </w:rPr>
        <w:t xml:space="preserve"> en dos: elección convocando a miembros del partido y elección convocando a miembros y simpatizantes (</w:t>
      </w:r>
      <w:r>
        <w:rPr>
          <w:rFonts w:ascii="Arial" w:eastAsia="Calibri" w:hAnsi="Arial" w:cs="Arial"/>
          <w:sz w:val="24"/>
          <w:szCs w:val="24"/>
        </w:rPr>
        <w:t>ciudadanos no afiliados al partido</w:t>
      </w:r>
      <w:r w:rsidR="00D15147">
        <w:rPr>
          <w:rFonts w:ascii="Arial" w:eastAsia="Calibri" w:hAnsi="Arial" w:cs="Arial"/>
          <w:sz w:val="24"/>
          <w:szCs w:val="24"/>
        </w:rPr>
        <w:t>) (PRI, 2001: 461). Para la conven</w:t>
      </w:r>
      <w:r>
        <w:rPr>
          <w:rFonts w:ascii="Arial" w:eastAsia="Calibri" w:hAnsi="Arial" w:cs="Arial"/>
          <w:sz w:val="24"/>
          <w:szCs w:val="24"/>
        </w:rPr>
        <w:t>ción de delegados, se estableció</w:t>
      </w:r>
      <w:r w:rsidR="00D15147">
        <w:rPr>
          <w:rFonts w:ascii="Arial" w:eastAsia="Calibri" w:hAnsi="Arial" w:cs="Arial"/>
          <w:sz w:val="24"/>
          <w:szCs w:val="24"/>
        </w:rPr>
        <w:t xml:space="preserve"> que se conformaría por dos mitades. La primera por los consejeros políticos del nivel correspondiente y</w:t>
      </w:r>
      <w:r w:rsidR="006D0C38">
        <w:rPr>
          <w:rFonts w:ascii="Arial" w:eastAsia="Calibri" w:hAnsi="Arial" w:cs="Arial"/>
          <w:sz w:val="24"/>
          <w:szCs w:val="24"/>
        </w:rPr>
        <w:t xml:space="preserve"> de niveles superiores que vivieran</w:t>
      </w:r>
      <w:r w:rsidR="00D15147">
        <w:rPr>
          <w:rFonts w:ascii="Arial" w:eastAsia="Calibri" w:hAnsi="Arial" w:cs="Arial"/>
          <w:sz w:val="24"/>
          <w:szCs w:val="24"/>
        </w:rPr>
        <w:t xml:space="preserve"> en la demarcación y los delegados de los sectores </w:t>
      </w:r>
      <w:r w:rsidR="006D0C38">
        <w:rPr>
          <w:rFonts w:ascii="Arial" w:eastAsia="Calibri" w:hAnsi="Arial" w:cs="Arial"/>
          <w:sz w:val="24"/>
          <w:szCs w:val="24"/>
        </w:rPr>
        <w:t>y las organizaciones, que fueran electos en sus asambleas.</w:t>
      </w:r>
      <w:r w:rsidR="00D15147">
        <w:rPr>
          <w:rFonts w:ascii="Arial" w:eastAsia="Calibri" w:hAnsi="Arial" w:cs="Arial"/>
          <w:sz w:val="24"/>
          <w:szCs w:val="24"/>
        </w:rPr>
        <w:t xml:space="preserve"> La segunda mitad de los delegados estaría integrada por los delegados electos en asam</w:t>
      </w:r>
      <w:r w:rsidR="00671F1D">
        <w:rPr>
          <w:rFonts w:ascii="Arial" w:eastAsia="Calibri" w:hAnsi="Arial" w:cs="Arial"/>
          <w:sz w:val="24"/>
          <w:szCs w:val="24"/>
        </w:rPr>
        <w:t>bleas electorales territoriales</w:t>
      </w:r>
      <w:r w:rsidR="00671F1D">
        <w:rPr>
          <w:rFonts w:ascii="Arial" w:hAnsi="Arial" w:cs="Arial"/>
          <w:sz w:val="24"/>
          <w:szCs w:val="24"/>
        </w:rPr>
        <w:t xml:space="preserve"> </w:t>
      </w:r>
      <w:r w:rsidR="00D15147" w:rsidRPr="0020137A">
        <w:rPr>
          <w:rFonts w:ascii="Arial" w:hAnsi="Arial" w:cs="Arial"/>
          <w:sz w:val="24"/>
          <w:szCs w:val="24"/>
        </w:rPr>
        <w:t>(PRI, 2001:462).</w:t>
      </w:r>
      <w:r w:rsidR="00D15147">
        <w:rPr>
          <w:rFonts w:ascii="Arial" w:hAnsi="Arial" w:cs="Arial"/>
          <w:sz w:val="24"/>
          <w:szCs w:val="24"/>
        </w:rPr>
        <w:t xml:space="preserve"> </w:t>
      </w:r>
    </w:p>
    <w:p w14:paraId="740C2200" w14:textId="023F3FC1" w:rsidR="00D15147" w:rsidRPr="007E0BD9" w:rsidRDefault="00671F1D" w:rsidP="00671F1D">
      <w:pPr>
        <w:spacing w:after="0" w:line="360" w:lineRule="auto"/>
        <w:ind w:firstLine="708"/>
        <w:jc w:val="both"/>
        <w:rPr>
          <w:rFonts w:ascii="Arial" w:hAnsi="Arial" w:cs="Arial"/>
          <w:sz w:val="20"/>
          <w:szCs w:val="24"/>
        </w:rPr>
      </w:pPr>
      <w:r>
        <w:rPr>
          <w:rFonts w:ascii="Arial" w:hAnsi="Arial" w:cs="Arial"/>
          <w:sz w:val="24"/>
          <w:szCs w:val="24"/>
        </w:rPr>
        <w:t>Se creó</w:t>
      </w:r>
      <w:r w:rsidR="00D15147">
        <w:rPr>
          <w:rFonts w:ascii="Arial" w:hAnsi="Arial" w:cs="Arial"/>
          <w:sz w:val="24"/>
          <w:szCs w:val="24"/>
        </w:rPr>
        <w:t xml:space="preserve"> </w:t>
      </w:r>
      <w:r w:rsidR="000B7E81">
        <w:rPr>
          <w:rFonts w:ascii="Arial" w:hAnsi="Arial" w:cs="Arial"/>
          <w:sz w:val="24"/>
          <w:szCs w:val="24"/>
        </w:rPr>
        <w:t xml:space="preserve">la </w:t>
      </w:r>
      <w:r w:rsidR="00D15147">
        <w:rPr>
          <w:rFonts w:ascii="Arial" w:hAnsi="Arial" w:cs="Arial"/>
          <w:sz w:val="24"/>
          <w:szCs w:val="24"/>
        </w:rPr>
        <w:t xml:space="preserve">Comisión de Procesos Internos </w:t>
      </w:r>
      <w:r>
        <w:rPr>
          <w:rFonts w:ascii="Arial" w:hAnsi="Arial" w:cs="Arial"/>
          <w:sz w:val="24"/>
          <w:szCs w:val="24"/>
        </w:rPr>
        <w:t xml:space="preserve">cuyas atribuciones referidas en </w:t>
      </w:r>
      <w:r w:rsidR="00D15147">
        <w:rPr>
          <w:rFonts w:ascii="Arial" w:hAnsi="Arial" w:cs="Arial"/>
          <w:sz w:val="24"/>
          <w:szCs w:val="24"/>
        </w:rPr>
        <w:t xml:space="preserve">el artículo 100, </w:t>
      </w:r>
      <w:r>
        <w:rPr>
          <w:rFonts w:ascii="Arial" w:hAnsi="Arial" w:cs="Arial"/>
          <w:sz w:val="24"/>
          <w:szCs w:val="24"/>
        </w:rPr>
        <w:t xml:space="preserve">fueron llevar a cabo </w:t>
      </w:r>
      <w:r w:rsidR="00D15147">
        <w:rPr>
          <w:rFonts w:ascii="Arial" w:hAnsi="Arial" w:cs="Arial"/>
          <w:sz w:val="24"/>
          <w:szCs w:val="24"/>
        </w:rPr>
        <w:t>todo proceso de elección, desde organizar y conducir las elecciones internas, hasta ser la autoridad encargada de validar la elección de los candidatos (PRI, 2001: 434).</w:t>
      </w:r>
    </w:p>
    <w:p w14:paraId="10815D0E" w14:textId="007DC4EE" w:rsidR="00D15147" w:rsidRDefault="00D15147" w:rsidP="00D15147">
      <w:pPr>
        <w:spacing w:after="0" w:line="360" w:lineRule="auto"/>
        <w:jc w:val="both"/>
        <w:rPr>
          <w:rFonts w:ascii="Arial" w:hAnsi="Arial" w:cs="Arial"/>
          <w:sz w:val="24"/>
          <w:szCs w:val="24"/>
        </w:rPr>
      </w:pPr>
      <w:r>
        <w:rPr>
          <w:rFonts w:ascii="Arial" w:hAnsi="Arial" w:cs="Arial"/>
          <w:sz w:val="24"/>
          <w:szCs w:val="24"/>
        </w:rPr>
        <w:tab/>
        <w:t xml:space="preserve">El Consejo </w:t>
      </w:r>
      <w:r w:rsidR="00671F1D">
        <w:rPr>
          <w:rFonts w:ascii="Arial" w:hAnsi="Arial" w:cs="Arial"/>
          <w:sz w:val="24"/>
          <w:szCs w:val="24"/>
        </w:rPr>
        <w:t>Político Nacional una vez más fue</w:t>
      </w:r>
      <w:r>
        <w:rPr>
          <w:rFonts w:ascii="Arial" w:hAnsi="Arial" w:cs="Arial"/>
          <w:sz w:val="24"/>
          <w:szCs w:val="24"/>
        </w:rPr>
        <w:t xml:space="preserve"> el encargado de apro</w:t>
      </w:r>
      <w:r w:rsidR="00671F1D">
        <w:rPr>
          <w:rFonts w:ascii="Arial" w:hAnsi="Arial" w:cs="Arial"/>
          <w:sz w:val="24"/>
          <w:szCs w:val="24"/>
        </w:rPr>
        <w:t>bar el reglamento</w:t>
      </w:r>
      <w:r>
        <w:rPr>
          <w:rFonts w:ascii="Arial" w:hAnsi="Arial" w:cs="Arial"/>
          <w:sz w:val="24"/>
          <w:szCs w:val="24"/>
        </w:rPr>
        <w:t>, y determinar el mecanismo de selección a utilizar para la postulación de candidatos con la conformidad de los consejos políticos estatales (PRI, 2001: 461). Por último, el C</w:t>
      </w:r>
      <w:r w:rsidR="00671F1D">
        <w:rPr>
          <w:rFonts w:ascii="Arial" w:hAnsi="Arial" w:cs="Arial"/>
          <w:sz w:val="24"/>
          <w:szCs w:val="24"/>
        </w:rPr>
        <w:t xml:space="preserve">omité </w:t>
      </w:r>
      <w:r>
        <w:rPr>
          <w:rFonts w:ascii="Arial" w:hAnsi="Arial" w:cs="Arial"/>
          <w:sz w:val="24"/>
          <w:szCs w:val="24"/>
        </w:rPr>
        <w:t>E</w:t>
      </w:r>
      <w:r w:rsidR="00671F1D">
        <w:rPr>
          <w:rFonts w:ascii="Arial" w:hAnsi="Arial" w:cs="Arial"/>
          <w:sz w:val="24"/>
          <w:szCs w:val="24"/>
        </w:rPr>
        <w:t xml:space="preserve">jecutivo </w:t>
      </w:r>
      <w:r>
        <w:rPr>
          <w:rFonts w:ascii="Arial" w:hAnsi="Arial" w:cs="Arial"/>
          <w:sz w:val="24"/>
          <w:szCs w:val="24"/>
        </w:rPr>
        <w:t>N</w:t>
      </w:r>
      <w:r w:rsidR="00671F1D">
        <w:rPr>
          <w:rFonts w:ascii="Arial" w:hAnsi="Arial" w:cs="Arial"/>
          <w:sz w:val="24"/>
          <w:szCs w:val="24"/>
        </w:rPr>
        <w:t>acional continuó</w:t>
      </w:r>
      <w:r>
        <w:rPr>
          <w:rFonts w:ascii="Arial" w:hAnsi="Arial" w:cs="Arial"/>
          <w:sz w:val="24"/>
          <w:szCs w:val="24"/>
        </w:rPr>
        <w:t xml:space="preserve"> emitiendo la</w:t>
      </w:r>
      <w:r w:rsidR="00671F1D">
        <w:rPr>
          <w:rFonts w:ascii="Arial" w:hAnsi="Arial" w:cs="Arial"/>
          <w:sz w:val="24"/>
          <w:szCs w:val="24"/>
        </w:rPr>
        <w:t xml:space="preserve"> convocatoria para los procesos</w:t>
      </w:r>
      <w:r>
        <w:rPr>
          <w:rFonts w:ascii="Arial" w:hAnsi="Arial" w:cs="Arial"/>
          <w:sz w:val="24"/>
          <w:szCs w:val="24"/>
        </w:rPr>
        <w:t xml:space="preserve"> y</w:t>
      </w:r>
      <w:r w:rsidR="00671F1D">
        <w:rPr>
          <w:rFonts w:ascii="Arial" w:hAnsi="Arial" w:cs="Arial"/>
          <w:sz w:val="24"/>
          <w:szCs w:val="24"/>
        </w:rPr>
        <w:t xml:space="preserve"> mantuvo</w:t>
      </w:r>
      <w:r>
        <w:rPr>
          <w:rFonts w:ascii="Arial" w:hAnsi="Arial" w:cs="Arial"/>
          <w:sz w:val="24"/>
          <w:szCs w:val="24"/>
        </w:rPr>
        <w:t xml:space="preserve"> </w:t>
      </w:r>
      <w:r w:rsidR="00671F1D">
        <w:rPr>
          <w:rFonts w:ascii="Arial" w:hAnsi="Arial" w:cs="Arial"/>
          <w:sz w:val="24"/>
          <w:szCs w:val="24"/>
        </w:rPr>
        <w:t xml:space="preserve">el poder </w:t>
      </w:r>
      <w:r>
        <w:rPr>
          <w:rFonts w:ascii="Arial" w:hAnsi="Arial" w:cs="Arial"/>
          <w:sz w:val="24"/>
          <w:szCs w:val="24"/>
        </w:rPr>
        <w:t xml:space="preserve">de sustituir candidaturas </w:t>
      </w:r>
      <w:r w:rsidR="00671F1D">
        <w:rPr>
          <w:rFonts w:ascii="Arial" w:hAnsi="Arial" w:cs="Arial"/>
          <w:sz w:val="24"/>
          <w:szCs w:val="24"/>
        </w:rPr>
        <w:t>mediante la</w:t>
      </w:r>
      <w:r>
        <w:rPr>
          <w:rFonts w:ascii="Arial" w:hAnsi="Arial" w:cs="Arial"/>
          <w:sz w:val="24"/>
          <w:szCs w:val="24"/>
        </w:rPr>
        <w:t xml:space="preserve"> c</w:t>
      </w:r>
      <w:r w:rsidR="00671F1D">
        <w:rPr>
          <w:rFonts w:ascii="Arial" w:hAnsi="Arial" w:cs="Arial"/>
          <w:sz w:val="24"/>
          <w:szCs w:val="24"/>
        </w:rPr>
        <w:t>onvocatoria</w:t>
      </w:r>
      <w:r>
        <w:rPr>
          <w:rFonts w:ascii="Arial" w:hAnsi="Arial" w:cs="Arial"/>
          <w:sz w:val="24"/>
          <w:szCs w:val="24"/>
        </w:rPr>
        <w:t xml:space="preserve"> </w:t>
      </w:r>
      <w:r w:rsidR="00671F1D">
        <w:rPr>
          <w:rFonts w:ascii="Arial" w:hAnsi="Arial" w:cs="Arial"/>
          <w:sz w:val="24"/>
          <w:szCs w:val="24"/>
        </w:rPr>
        <w:t>de un nuevo proceso de selección o de designación</w:t>
      </w:r>
      <w:r>
        <w:rPr>
          <w:rFonts w:ascii="Arial" w:hAnsi="Arial" w:cs="Arial"/>
          <w:sz w:val="24"/>
          <w:szCs w:val="24"/>
        </w:rPr>
        <w:t xml:space="preserve"> </w:t>
      </w:r>
      <w:r w:rsidR="00671F1D">
        <w:rPr>
          <w:rFonts w:ascii="Arial" w:hAnsi="Arial" w:cs="Arial"/>
          <w:sz w:val="24"/>
          <w:szCs w:val="24"/>
        </w:rPr>
        <w:t xml:space="preserve">de </w:t>
      </w:r>
      <w:r>
        <w:rPr>
          <w:rFonts w:ascii="Arial" w:hAnsi="Arial" w:cs="Arial"/>
          <w:sz w:val="24"/>
          <w:szCs w:val="24"/>
        </w:rPr>
        <w:t>candidatos</w:t>
      </w:r>
      <w:r w:rsidR="00671F1D">
        <w:rPr>
          <w:rFonts w:ascii="Arial" w:hAnsi="Arial" w:cs="Arial"/>
          <w:sz w:val="24"/>
          <w:szCs w:val="24"/>
        </w:rPr>
        <w:t>; todo esto en caso de irregularidades</w:t>
      </w:r>
      <w:r>
        <w:rPr>
          <w:rFonts w:ascii="Arial" w:hAnsi="Arial" w:cs="Arial"/>
          <w:sz w:val="24"/>
          <w:szCs w:val="24"/>
        </w:rPr>
        <w:t xml:space="preserve"> (PRI, 2001; 463).</w:t>
      </w:r>
    </w:p>
    <w:p w14:paraId="4DDB89B9" w14:textId="3F5E001B" w:rsidR="00D15147" w:rsidRDefault="00D15147" w:rsidP="00D15147">
      <w:pPr>
        <w:spacing w:after="0" w:line="360" w:lineRule="auto"/>
        <w:ind w:firstLine="708"/>
        <w:jc w:val="both"/>
        <w:rPr>
          <w:rFonts w:ascii="Arial" w:hAnsi="Arial" w:cs="Arial"/>
          <w:sz w:val="24"/>
          <w:szCs w:val="24"/>
        </w:rPr>
      </w:pPr>
      <w:r>
        <w:rPr>
          <w:rFonts w:ascii="Arial" w:hAnsi="Arial" w:cs="Arial"/>
          <w:sz w:val="24"/>
          <w:szCs w:val="24"/>
        </w:rPr>
        <w:t>Se mantienen idénticos los estatutos referentes a los procedimientos para la elección de candidatos y autoridades inmiscuidas, tanto para la</w:t>
      </w:r>
      <w:r w:rsidR="00671F1D">
        <w:rPr>
          <w:rFonts w:ascii="Arial" w:hAnsi="Arial" w:cs="Arial"/>
          <w:sz w:val="24"/>
          <w:szCs w:val="24"/>
        </w:rPr>
        <w:t>s</w:t>
      </w:r>
      <w:r>
        <w:rPr>
          <w:rFonts w:ascii="Arial" w:hAnsi="Arial" w:cs="Arial"/>
          <w:sz w:val="24"/>
          <w:szCs w:val="24"/>
        </w:rPr>
        <w:t xml:space="preserve"> XIX</w:t>
      </w:r>
      <w:r w:rsidR="00671F1D">
        <w:rPr>
          <w:rFonts w:ascii="Arial" w:hAnsi="Arial" w:cs="Arial"/>
          <w:sz w:val="24"/>
          <w:szCs w:val="24"/>
        </w:rPr>
        <w:t xml:space="preserve"> (2005) (PRI, 2005: 249-252),</w:t>
      </w:r>
      <w:r>
        <w:rPr>
          <w:rFonts w:ascii="Arial" w:hAnsi="Arial" w:cs="Arial"/>
          <w:sz w:val="24"/>
          <w:szCs w:val="24"/>
        </w:rPr>
        <w:t xml:space="preserve"> XX </w:t>
      </w:r>
      <w:r w:rsidR="00671F1D">
        <w:rPr>
          <w:rFonts w:ascii="Arial" w:hAnsi="Arial" w:cs="Arial"/>
          <w:sz w:val="24"/>
          <w:szCs w:val="24"/>
        </w:rPr>
        <w:t>(2008) (PRI, 2008: 61-64), XXI (2014) y XXII (PRI, 2014: 131-136) (PRI, 2017:115 125)</w:t>
      </w:r>
      <w:r w:rsidR="0071344C">
        <w:rPr>
          <w:rFonts w:ascii="Arial" w:hAnsi="Arial" w:cs="Arial"/>
          <w:sz w:val="24"/>
          <w:szCs w:val="24"/>
        </w:rPr>
        <w:t xml:space="preserve"> asambleas nacionales.</w:t>
      </w:r>
    </w:p>
    <w:p w14:paraId="7A3F5B6A" w14:textId="54C3E5EE" w:rsidR="00D15147" w:rsidRDefault="00F637B0" w:rsidP="000B7E81">
      <w:pPr>
        <w:spacing w:after="0" w:line="360" w:lineRule="auto"/>
        <w:ind w:firstLine="708"/>
        <w:jc w:val="both"/>
        <w:rPr>
          <w:rFonts w:ascii="Arial" w:hAnsi="Arial" w:cs="Arial"/>
          <w:sz w:val="24"/>
          <w:szCs w:val="24"/>
        </w:rPr>
      </w:pPr>
      <w:r>
        <w:rPr>
          <w:rFonts w:ascii="Arial" w:hAnsi="Arial" w:cs="Arial"/>
          <w:sz w:val="24"/>
          <w:szCs w:val="24"/>
        </w:rPr>
        <w:t>Los niveles</w:t>
      </w:r>
      <w:r w:rsidR="0071344C">
        <w:rPr>
          <w:rFonts w:ascii="Arial" w:hAnsi="Arial" w:cs="Arial"/>
          <w:sz w:val="24"/>
          <w:szCs w:val="24"/>
        </w:rPr>
        <w:t xml:space="preserve"> de democraticidad en las últimas normas son de niveles</w:t>
      </w:r>
      <w:r w:rsidR="006F40A2">
        <w:rPr>
          <w:rFonts w:ascii="Arial" w:hAnsi="Arial" w:cs="Arial"/>
          <w:sz w:val="24"/>
          <w:szCs w:val="24"/>
        </w:rPr>
        <w:t xml:space="preserve"> altos. La participación alcanzó</w:t>
      </w:r>
      <w:r w:rsidR="0071344C">
        <w:rPr>
          <w:rFonts w:ascii="Arial" w:hAnsi="Arial" w:cs="Arial"/>
          <w:sz w:val="24"/>
          <w:szCs w:val="24"/>
        </w:rPr>
        <w:t xml:space="preserve"> su grado más alto, al no solo contemplar a los miembros </w:t>
      </w:r>
      <w:r w:rsidR="0071344C">
        <w:rPr>
          <w:rFonts w:ascii="Arial" w:hAnsi="Arial" w:cs="Arial"/>
          <w:sz w:val="24"/>
          <w:szCs w:val="24"/>
        </w:rPr>
        <w:lastRenderedPageBreak/>
        <w:t xml:space="preserve">totales en la toma de decisiones; a partir de este momento se podría incluir en el proceso a los simpatizantes (personas no militantes). Es cierto que podría ser de grado medio si se buscara una convención de delegados como mecanismo de selección, pero el hecho de que a los ciudadanos se les dé </w:t>
      </w:r>
      <w:r w:rsidR="00BD4884">
        <w:rPr>
          <w:rFonts w:ascii="Arial" w:hAnsi="Arial" w:cs="Arial"/>
          <w:sz w:val="24"/>
          <w:szCs w:val="24"/>
        </w:rPr>
        <w:t>la oportunidad de participar es lo que aumenta el grado de democracia interna del partido.</w:t>
      </w:r>
      <w:r w:rsidR="00D15147">
        <w:rPr>
          <w:rFonts w:ascii="Arial" w:hAnsi="Arial" w:cs="Arial"/>
          <w:sz w:val="24"/>
          <w:szCs w:val="24"/>
        </w:rPr>
        <w:t xml:space="preserve"> </w:t>
      </w:r>
    </w:p>
    <w:p w14:paraId="155894EF" w14:textId="12BCEBE9" w:rsidR="00BD4884" w:rsidRDefault="00D15147" w:rsidP="00D15147">
      <w:pPr>
        <w:spacing w:after="0" w:line="360" w:lineRule="auto"/>
        <w:ind w:firstLine="708"/>
        <w:jc w:val="both"/>
        <w:rPr>
          <w:rFonts w:ascii="Arial" w:hAnsi="Arial" w:cs="Arial"/>
          <w:sz w:val="24"/>
          <w:szCs w:val="24"/>
        </w:rPr>
      </w:pPr>
      <w:r>
        <w:rPr>
          <w:rFonts w:ascii="Arial" w:hAnsi="Arial" w:cs="Arial"/>
          <w:sz w:val="24"/>
          <w:szCs w:val="24"/>
        </w:rPr>
        <w:t>En lo referente a las autoridades, la Comisi</w:t>
      </w:r>
      <w:r w:rsidR="00BD4884">
        <w:rPr>
          <w:rFonts w:ascii="Arial" w:hAnsi="Arial" w:cs="Arial"/>
          <w:sz w:val="24"/>
          <w:szCs w:val="24"/>
        </w:rPr>
        <w:t>ón de Procesos Internos se quedó</w:t>
      </w:r>
      <w:r>
        <w:rPr>
          <w:rFonts w:ascii="Arial" w:hAnsi="Arial" w:cs="Arial"/>
          <w:sz w:val="24"/>
          <w:szCs w:val="24"/>
        </w:rPr>
        <w:t xml:space="preserve"> con la gran parte de las atribuciones que tuvieron el C</w:t>
      </w:r>
      <w:r w:rsidR="00BD4884">
        <w:rPr>
          <w:rFonts w:ascii="Arial" w:hAnsi="Arial" w:cs="Arial"/>
          <w:sz w:val="24"/>
          <w:szCs w:val="24"/>
        </w:rPr>
        <w:t xml:space="preserve">omité </w:t>
      </w:r>
      <w:r>
        <w:rPr>
          <w:rFonts w:ascii="Arial" w:hAnsi="Arial" w:cs="Arial"/>
          <w:sz w:val="24"/>
          <w:szCs w:val="24"/>
        </w:rPr>
        <w:t>E</w:t>
      </w:r>
      <w:r w:rsidR="00BD4884">
        <w:rPr>
          <w:rFonts w:ascii="Arial" w:hAnsi="Arial" w:cs="Arial"/>
          <w:sz w:val="24"/>
          <w:szCs w:val="24"/>
        </w:rPr>
        <w:t xml:space="preserve">jecutivo </w:t>
      </w:r>
      <w:r>
        <w:rPr>
          <w:rFonts w:ascii="Arial" w:hAnsi="Arial" w:cs="Arial"/>
          <w:sz w:val="24"/>
          <w:szCs w:val="24"/>
        </w:rPr>
        <w:t>N</w:t>
      </w:r>
      <w:r w:rsidR="00BD4884">
        <w:rPr>
          <w:rFonts w:ascii="Arial" w:hAnsi="Arial" w:cs="Arial"/>
          <w:sz w:val="24"/>
          <w:szCs w:val="24"/>
        </w:rPr>
        <w:t>acional</w:t>
      </w:r>
      <w:r>
        <w:rPr>
          <w:rFonts w:ascii="Arial" w:hAnsi="Arial" w:cs="Arial"/>
          <w:sz w:val="24"/>
          <w:szCs w:val="24"/>
        </w:rPr>
        <w:t xml:space="preserve"> y el Consejo Político desde 1946 hasta la aparición de la comisión en 2001. </w:t>
      </w:r>
      <w:r w:rsidR="00BD4884">
        <w:rPr>
          <w:rFonts w:ascii="Arial" w:hAnsi="Arial" w:cs="Arial"/>
          <w:sz w:val="24"/>
          <w:szCs w:val="24"/>
        </w:rPr>
        <w:t xml:space="preserve">Se volvió esa autoridad electoral interna del partido independiente del Comité Ejecutivo Nacional y sería encargada de llevar a cabo los procesos de selección y de validarlos. </w:t>
      </w:r>
    </w:p>
    <w:p w14:paraId="6BA2F036" w14:textId="18B295B6" w:rsidR="00D15147" w:rsidRDefault="00BD4884" w:rsidP="0020562C">
      <w:pPr>
        <w:spacing w:after="0" w:line="360" w:lineRule="auto"/>
        <w:ind w:firstLine="708"/>
        <w:jc w:val="both"/>
        <w:rPr>
          <w:rFonts w:ascii="Arial" w:hAnsi="Arial" w:cs="Arial"/>
          <w:sz w:val="24"/>
          <w:szCs w:val="24"/>
        </w:rPr>
      </w:pPr>
      <w:r>
        <w:rPr>
          <w:rFonts w:ascii="Arial" w:hAnsi="Arial" w:cs="Arial"/>
          <w:sz w:val="24"/>
          <w:szCs w:val="24"/>
        </w:rPr>
        <w:t xml:space="preserve">Si bien </w:t>
      </w:r>
      <w:r w:rsidR="001062A5">
        <w:rPr>
          <w:rFonts w:ascii="Arial" w:hAnsi="Arial" w:cs="Arial"/>
          <w:sz w:val="24"/>
          <w:szCs w:val="24"/>
        </w:rPr>
        <w:t>el Comité</w:t>
      </w:r>
      <w:r>
        <w:rPr>
          <w:rFonts w:ascii="Arial" w:hAnsi="Arial" w:cs="Arial"/>
          <w:sz w:val="24"/>
          <w:szCs w:val="24"/>
        </w:rPr>
        <w:t xml:space="preserve"> </w:t>
      </w:r>
      <w:r w:rsidR="00D15147">
        <w:rPr>
          <w:rFonts w:ascii="Arial" w:hAnsi="Arial" w:cs="Arial"/>
          <w:sz w:val="24"/>
          <w:szCs w:val="24"/>
        </w:rPr>
        <w:t>E</w:t>
      </w:r>
      <w:r>
        <w:rPr>
          <w:rFonts w:ascii="Arial" w:hAnsi="Arial" w:cs="Arial"/>
          <w:sz w:val="24"/>
          <w:szCs w:val="24"/>
        </w:rPr>
        <w:t xml:space="preserve">jecutivo </w:t>
      </w:r>
      <w:r w:rsidR="00D15147">
        <w:rPr>
          <w:rFonts w:ascii="Arial" w:hAnsi="Arial" w:cs="Arial"/>
          <w:sz w:val="24"/>
          <w:szCs w:val="24"/>
        </w:rPr>
        <w:t>N</w:t>
      </w:r>
      <w:r>
        <w:rPr>
          <w:rFonts w:ascii="Arial" w:hAnsi="Arial" w:cs="Arial"/>
          <w:sz w:val="24"/>
          <w:szCs w:val="24"/>
        </w:rPr>
        <w:t>acional mantuvo</w:t>
      </w:r>
      <w:r w:rsidR="00D15147">
        <w:rPr>
          <w:rFonts w:ascii="Arial" w:hAnsi="Arial" w:cs="Arial"/>
          <w:sz w:val="24"/>
          <w:szCs w:val="24"/>
        </w:rPr>
        <w:t xml:space="preserve"> el poder de sustituir a un candidato, por la probabilidad de declarar</w:t>
      </w:r>
      <w:r>
        <w:rPr>
          <w:rFonts w:ascii="Arial" w:hAnsi="Arial" w:cs="Arial"/>
          <w:sz w:val="24"/>
          <w:szCs w:val="24"/>
        </w:rPr>
        <w:t xml:space="preserve"> irregular la decisión que se diera</w:t>
      </w:r>
      <w:r w:rsidR="00D15147">
        <w:rPr>
          <w:rFonts w:ascii="Arial" w:hAnsi="Arial" w:cs="Arial"/>
          <w:sz w:val="24"/>
          <w:szCs w:val="24"/>
        </w:rPr>
        <w:t xml:space="preserve"> en las elecciones internas,</w:t>
      </w:r>
      <w:r>
        <w:rPr>
          <w:rFonts w:ascii="Arial" w:hAnsi="Arial" w:cs="Arial"/>
          <w:sz w:val="24"/>
          <w:szCs w:val="24"/>
        </w:rPr>
        <w:t xml:space="preserve"> el hecho de que la Comisión de Procesos Interno tenga las atribuciones importantes del proceso de selección, es lo que le permite a esta norma ser de grado alto de democracia.</w:t>
      </w:r>
    </w:p>
    <w:p w14:paraId="49775B76" w14:textId="77777777" w:rsidR="00375669" w:rsidRDefault="00375669" w:rsidP="00B84756">
      <w:pPr>
        <w:spacing w:after="0" w:line="360" w:lineRule="auto"/>
        <w:jc w:val="both"/>
        <w:rPr>
          <w:rFonts w:ascii="Arial" w:eastAsia="Calibri" w:hAnsi="Arial" w:cs="Arial"/>
          <w:sz w:val="24"/>
          <w:szCs w:val="24"/>
        </w:rPr>
      </w:pPr>
    </w:p>
    <w:p w14:paraId="7BA91AF9" w14:textId="77777777" w:rsidR="00B84756" w:rsidRDefault="00B84756" w:rsidP="00B84756">
      <w:pPr>
        <w:spacing w:after="0" w:line="360" w:lineRule="auto"/>
        <w:contextualSpacing/>
        <w:jc w:val="both"/>
        <w:rPr>
          <w:rFonts w:ascii="Arial" w:eastAsia="Calibri" w:hAnsi="Arial" w:cs="Arial"/>
          <w:sz w:val="24"/>
          <w:szCs w:val="24"/>
        </w:rPr>
      </w:pPr>
    </w:p>
    <w:p w14:paraId="0AB6E8DE" w14:textId="77777777" w:rsidR="00375669" w:rsidRDefault="00375669" w:rsidP="00B84756">
      <w:pPr>
        <w:spacing w:after="0" w:line="360" w:lineRule="auto"/>
        <w:contextualSpacing/>
        <w:jc w:val="both"/>
        <w:rPr>
          <w:rFonts w:ascii="Arial" w:eastAsia="Calibri" w:hAnsi="Arial" w:cs="Arial"/>
          <w:sz w:val="24"/>
          <w:szCs w:val="24"/>
        </w:rPr>
      </w:pPr>
    </w:p>
    <w:p w14:paraId="665E449A" w14:textId="77777777" w:rsidR="00677B60" w:rsidRDefault="00677B60" w:rsidP="00B84756">
      <w:pPr>
        <w:spacing w:after="0" w:line="360" w:lineRule="auto"/>
        <w:contextualSpacing/>
        <w:jc w:val="both"/>
        <w:rPr>
          <w:rFonts w:ascii="Arial" w:eastAsia="Calibri" w:hAnsi="Arial" w:cs="Arial"/>
          <w:sz w:val="24"/>
          <w:szCs w:val="24"/>
        </w:rPr>
      </w:pPr>
    </w:p>
    <w:p w14:paraId="497AC3A7" w14:textId="77777777" w:rsidR="00677B60" w:rsidRDefault="00677B60" w:rsidP="00B84756">
      <w:pPr>
        <w:spacing w:after="0" w:line="360" w:lineRule="auto"/>
        <w:contextualSpacing/>
        <w:jc w:val="both"/>
        <w:rPr>
          <w:rFonts w:ascii="Arial" w:eastAsia="Calibri" w:hAnsi="Arial" w:cs="Arial"/>
          <w:sz w:val="24"/>
          <w:szCs w:val="24"/>
        </w:rPr>
      </w:pPr>
    </w:p>
    <w:p w14:paraId="05B0B33D" w14:textId="77777777" w:rsidR="00677B60" w:rsidRDefault="00677B60" w:rsidP="00B84756">
      <w:pPr>
        <w:spacing w:after="0" w:line="360" w:lineRule="auto"/>
        <w:contextualSpacing/>
        <w:jc w:val="both"/>
        <w:rPr>
          <w:rFonts w:ascii="Arial" w:eastAsia="Calibri" w:hAnsi="Arial" w:cs="Arial"/>
          <w:sz w:val="24"/>
          <w:szCs w:val="24"/>
        </w:rPr>
      </w:pPr>
    </w:p>
    <w:p w14:paraId="66D8EF45" w14:textId="77777777" w:rsidR="00677B60" w:rsidRDefault="00677B60" w:rsidP="00B84756">
      <w:pPr>
        <w:spacing w:after="0" w:line="360" w:lineRule="auto"/>
        <w:contextualSpacing/>
        <w:jc w:val="both"/>
        <w:rPr>
          <w:rFonts w:ascii="Arial" w:eastAsia="Calibri" w:hAnsi="Arial" w:cs="Arial"/>
          <w:sz w:val="24"/>
          <w:szCs w:val="24"/>
        </w:rPr>
      </w:pPr>
    </w:p>
    <w:p w14:paraId="2B60082E" w14:textId="77777777" w:rsidR="00677B60" w:rsidRDefault="00677B60" w:rsidP="00B84756">
      <w:pPr>
        <w:spacing w:after="0" w:line="360" w:lineRule="auto"/>
        <w:contextualSpacing/>
        <w:jc w:val="both"/>
        <w:rPr>
          <w:rFonts w:ascii="Arial" w:eastAsia="Calibri" w:hAnsi="Arial" w:cs="Arial"/>
          <w:sz w:val="24"/>
          <w:szCs w:val="24"/>
        </w:rPr>
      </w:pPr>
    </w:p>
    <w:p w14:paraId="1E268595" w14:textId="77777777" w:rsidR="00677B60" w:rsidRDefault="00677B60" w:rsidP="00B84756">
      <w:pPr>
        <w:spacing w:after="0" w:line="360" w:lineRule="auto"/>
        <w:contextualSpacing/>
        <w:jc w:val="both"/>
        <w:rPr>
          <w:rFonts w:ascii="Arial" w:eastAsia="Calibri" w:hAnsi="Arial" w:cs="Arial"/>
          <w:sz w:val="24"/>
          <w:szCs w:val="24"/>
        </w:rPr>
      </w:pPr>
    </w:p>
    <w:p w14:paraId="0742744E" w14:textId="77777777" w:rsidR="0020562C" w:rsidRDefault="0020562C" w:rsidP="00B84756">
      <w:pPr>
        <w:spacing w:after="0" w:line="360" w:lineRule="auto"/>
        <w:contextualSpacing/>
        <w:jc w:val="both"/>
        <w:rPr>
          <w:rFonts w:ascii="Arial" w:eastAsia="Calibri" w:hAnsi="Arial" w:cs="Arial"/>
          <w:sz w:val="24"/>
          <w:szCs w:val="24"/>
        </w:rPr>
      </w:pPr>
    </w:p>
    <w:p w14:paraId="1FDA3B23" w14:textId="77777777" w:rsidR="00783893" w:rsidRDefault="00783893" w:rsidP="00B84756">
      <w:pPr>
        <w:spacing w:after="0" w:line="360" w:lineRule="auto"/>
        <w:contextualSpacing/>
        <w:jc w:val="both"/>
        <w:rPr>
          <w:rFonts w:ascii="Arial" w:eastAsia="Calibri" w:hAnsi="Arial" w:cs="Arial"/>
          <w:sz w:val="24"/>
          <w:szCs w:val="24"/>
        </w:rPr>
      </w:pPr>
    </w:p>
    <w:p w14:paraId="121B7B6B" w14:textId="77777777" w:rsidR="00783893" w:rsidRDefault="00783893" w:rsidP="00B84756">
      <w:pPr>
        <w:spacing w:after="0" w:line="360" w:lineRule="auto"/>
        <w:contextualSpacing/>
        <w:jc w:val="both"/>
        <w:rPr>
          <w:rFonts w:ascii="Arial" w:eastAsia="Calibri" w:hAnsi="Arial" w:cs="Arial"/>
          <w:sz w:val="24"/>
          <w:szCs w:val="24"/>
        </w:rPr>
      </w:pPr>
    </w:p>
    <w:p w14:paraId="08407335" w14:textId="77777777" w:rsidR="00307A31" w:rsidRDefault="00307A31" w:rsidP="00B84756">
      <w:pPr>
        <w:spacing w:after="0" w:line="360" w:lineRule="auto"/>
        <w:contextualSpacing/>
        <w:jc w:val="both"/>
        <w:rPr>
          <w:rFonts w:ascii="Arial" w:eastAsia="Calibri" w:hAnsi="Arial" w:cs="Arial"/>
          <w:sz w:val="24"/>
          <w:szCs w:val="24"/>
        </w:rPr>
      </w:pPr>
    </w:p>
    <w:p w14:paraId="4F7D7EFE" w14:textId="77777777" w:rsidR="000B7E81" w:rsidRDefault="000B7E81" w:rsidP="00B84756">
      <w:pPr>
        <w:spacing w:after="0" w:line="360" w:lineRule="auto"/>
        <w:contextualSpacing/>
        <w:jc w:val="both"/>
        <w:rPr>
          <w:rFonts w:ascii="Arial" w:eastAsia="Calibri" w:hAnsi="Arial" w:cs="Arial"/>
          <w:sz w:val="24"/>
          <w:szCs w:val="24"/>
        </w:rPr>
      </w:pPr>
    </w:p>
    <w:p w14:paraId="0404ED61" w14:textId="77777777" w:rsidR="00AE46BC" w:rsidRDefault="00AE46BC" w:rsidP="00B84756">
      <w:pPr>
        <w:spacing w:after="0" w:line="360" w:lineRule="auto"/>
        <w:contextualSpacing/>
        <w:jc w:val="both"/>
        <w:rPr>
          <w:rFonts w:ascii="Arial" w:eastAsia="Calibri" w:hAnsi="Arial" w:cs="Arial"/>
          <w:sz w:val="24"/>
          <w:szCs w:val="24"/>
        </w:rPr>
      </w:pPr>
    </w:p>
    <w:p w14:paraId="2E934F42" w14:textId="77777777" w:rsidR="00567709" w:rsidRDefault="00567709" w:rsidP="003A4048">
      <w:pPr>
        <w:spacing w:after="0" w:line="276" w:lineRule="auto"/>
        <w:jc w:val="center"/>
        <w:rPr>
          <w:rFonts w:ascii="Arial" w:hAnsi="Arial" w:cs="Arial"/>
          <w:b/>
          <w:sz w:val="24"/>
        </w:rPr>
      </w:pPr>
      <w:r>
        <w:rPr>
          <w:rFonts w:ascii="Arial" w:hAnsi="Arial" w:cs="Arial"/>
          <w:b/>
          <w:sz w:val="24"/>
        </w:rPr>
        <w:lastRenderedPageBreak/>
        <w:t>CAPÍTULO III</w:t>
      </w:r>
    </w:p>
    <w:p w14:paraId="4C1341EF" w14:textId="55521C9C" w:rsidR="00AE46BC" w:rsidRDefault="002934C0" w:rsidP="00296F54">
      <w:pPr>
        <w:spacing w:line="276" w:lineRule="auto"/>
        <w:jc w:val="center"/>
        <w:rPr>
          <w:rFonts w:ascii="Arial" w:hAnsi="Arial" w:cs="Arial"/>
          <w:b/>
          <w:sz w:val="24"/>
        </w:rPr>
      </w:pPr>
      <w:r>
        <w:rPr>
          <w:rFonts w:ascii="Arial" w:hAnsi="Arial" w:cs="Arial"/>
          <w:b/>
          <w:sz w:val="24"/>
        </w:rPr>
        <w:t>Elecciones d</w:t>
      </w:r>
      <w:r w:rsidRPr="00673508">
        <w:rPr>
          <w:rFonts w:ascii="Arial" w:hAnsi="Arial" w:cs="Arial"/>
          <w:b/>
          <w:sz w:val="24"/>
        </w:rPr>
        <w:t>istritales</w:t>
      </w:r>
    </w:p>
    <w:p w14:paraId="6C259EA2" w14:textId="34F09266" w:rsidR="002934C0" w:rsidRPr="002236D8" w:rsidRDefault="008A6ECB" w:rsidP="00296F54">
      <w:pPr>
        <w:spacing w:before="240" w:after="0" w:line="360" w:lineRule="auto"/>
        <w:jc w:val="both"/>
        <w:rPr>
          <w:rFonts w:ascii="Arial" w:hAnsi="Arial" w:cs="Arial"/>
          <w:sz w:val="24"/>
        </w:rPr>
      </w:pPr>
      <w:r>
        <w:rPr>
          <w:rFonts w:ascii="Arial" w:hAnsi="Arial" w:cs="Arial"/>
          <w:sz w:val="24"/>
        </w:rPr>
        <w:t>Para las</w:t>
      </w:r>
      <w:r w:rsidR="002934C0" w:rsidRPr="002236D8">
        <w:rPr>
          <w:rFonts w:ascii="Arial" w:hAnsi="Arial" w:cs="Arial"/>
          <w:sz w:val="24"/>
        </w:rPr>
        <w:t xml:space="preserve"> e</w:t>
      </w:r>
      <w:r>
        <w:rPr>
          <w:rFonts w:ascii="Arial" w:hAnsi="Arial" w:cs="Arial"/>
          <w:sz w:val="24"/>
        </w:rPr>
        <w:t>lecciones distritales</w:t>
      </w:r>
      <w:r w:rsidR="0020562C">
        <w:rPr>
          <w:rFonts w:ascii="Arial" w:hAnsi="Arial" w:cs="Arial"/>
          <w:sz w:val="24"/>
        </w:rPr>
        <w:t xml:space="preserve"> se analizan</w:t>
      </w:r>
      <w:r w:rsidR="002934C0" w:rsidRPr="002236D8">
        <w:rPr>
          <w:rFonts w:ascii="Arial" w:hAnsi="Arial" w:cs="Arial"/>
          <w:sz w:val="24"/>
        </w:rPr>
        <w:t xml:space="preserve"> los procesos para la </w:t>
      </w:r>
      <w:r>
        <w:rPr>
          <w:rFonts w:ascii="Arial" w:hAnsi="Arial" w:cs="Arial"/>
          <w:sz w:val="24"/>
        </w:rPr>
        <w:t>s</w:t>
      </w:r>
      <w:r w:rsidR="002934C0" w:rsidRPr="002236D8">
        <w:rPr>
          <w:rFonts w:ascii="Arial" w:hAnsi="Arial" w:cs="Arial"/>
          <w:sz w:val="24"/>
        </w:rPr>
        <w:t xml:space="preserve">elección de </w:t>
      </w:r>
      <w:r>
        <w:rPr>
          <w:rFonts w:ascii="Arial" w:hAnsi="Arial" w:cs="Arial"/>
          <w:sz w:val="24"/>
        </w:rPr>
        <w:t>candidatos a puestos</w:t>
      </w:r>
      <w:r w:rsidR="002934C0" w:rsidRPr="002236D8">
        <w:rPr>
          <w:rFonts w:ascii="Arial" w:hAnsi="Arial" w:cs="Arial"/>
          <w:sz w:val="24"/>
        </w:rPr>
        <w:t xml:space="preserve"> de diputados federales y locales. En un lapso amplio del periodo analizado se contemplan ambos procesos como distritales por su demarcación en el momento d</w:t>
      </w:r>
      <w:r>
        <w:rPr>
          <w:rFonts w:ascii="Arial" w:hAnsi="Arial" w:cs="Arial"/>
          <w:sz w:val="24"/>
        </w:rPr>
        <w:t>e la elección. Para la</w:t>
      </w:r>
      <w:r w:rsidR="006F40A2">
        <w:rPr>
          <w:rFonts w:ascii="Arial" w:hAnsi="Arial" w:cs="Arial"/>
          <w:sz w:val="24"/>
        </w:rPr>
        <w:t xml:space="preserve"> XVIII Asamblea N</w:t>
      </w:r>
      <w:r>
        <w:rPr>
          <w:rFonts w:ascii="Arial" w:hAnsi="Arial" w:cs="Arial"/>
          <w:sz w:val="24"/>
        </w:rPr>
        <w:t xml:space="preserve">acional (2001) </w:t>
      </w:r>
      <w:r w:rsidR="002934C0" w:rsidRPr="002236D8">
        <w:rPr>
          <w:rFonts w:ascii="Arial" w:hAnsi="Arial" w:cs="Arial"/>
          <w:sz w:val="24"/>
        </w:rPr>
        <w:t>el proceso para elección de candidatos a diputados federales se convirtió en una elec</w:t>
      </w:r>
      <w:r>
        <w:rPr>
          <w:rFonts w:ascii="Arial" w:hAnsi="Arial" w:cs="Arial"/>
          <w:sz w:val="24"/>
        </w:rPr>
        <w:t>ción de tipo federal, que sucedió</w:t>
      </w:r>
      <w:r w:rsidR="002934C0" w:rsidRPr="002236D8">
        <w:rPr>
          <w:rFonts w:ascii="Arial" w:hAnsi="Arial" w:cs="Arial"/>
          <w:sz w:val="24"/>
        </w:rPr>
        <w:t xml:space="preserve"> por el cambio de autoridades que realizan las convocatorias previas para el proceso. Al no ser un</w:t>
      </w:r>
      <w:r w:rsidR="006F40A2">
        <w:rPr>
          <w:rFonts w:ascii="Arial" w:hAnsi="Arial" w:cs="Arial"/>
          <w:sz w:val="24"/>
        </w:rPr>
        <w:t>a razón suficiente, se analizaron</w:t>
      </w:r>
      <w:r w:rsidR="00A05E2E">
        <w:rPr>
          <w:rFonts w:ascii="Arial" w:hAnsi="Arial" w:cs="Arial"/>
          <w:sz w:val="24"/>
        </w:rPr>
        <w:t xml:space="preserve"> </w:t>
      </w:r>
      <w:r w:rsidR="002934C0" w:rsidRPr="002236D8">
        <w:rPr>
          <w:rFonts w:ascii="Arial" w:hAnsi="Arial" w:cs="Arial"/>
          <w:sz w:val="24"/>
        </w:rPr>
        <w:t>ambos procedimientos en este capítulo.</w:t>
      </w:r>
    </w:p>
    <w:p w14:paraId="7A43AB2D" w14:textId="38C78567" w:rsidR="002934C0" w:rsidRPr="002236D8" w:rsidRDefault="002934C0" w:rsidP="002934C0">
      <w:pPr>
        <w:spacing w:after="0" w:line="360" w:lineRule="auto"/>
        <w:ind w:firstLine="708"/>
        <w:jc w:val="both"/>
        <w:rPr>
          <w:rFonts w:ascii="Arial" w:hAnsi="Arial" w:cs="Arial"/>
          <w:sz w:val="24"/>
        </w:rPr>
      </w:pPr>
      <w:r w:rsidRPr="002236D8">
        <w:rPr>
          <w:rFonts w:ascii="Arial" w:hAnsi="Arial" w:cs="Arial"/>
          <w:sz w:val="24"/>
        </w:rPr>
        <w:t xml:space="preserve">El proceso de elección de este tipo de candidatos </w:t>
      </w:r>
      <w:r w:rsidR="006F40A2">
        <w:rPr>
          <w:rFonts w:ascii="Arial" w:hAnsi="Arial" w:cs="Arial"/>
          <w:sz w:val="24"/>
        </w:rPr>
        <w:t>(diputados locales y federales)</w:t>
      </w:r>
      <w:r w:rsidRPr="002236D8">
        <w:rPr>
          <w:rFonts w:ascii="Arial" w:hAnsi="Arial" w:cs="Arial"/>
          <w:sz w:val="24"/>
        </w:rPr>
        <w:t xml:space="preserve"> es similar al proceso para la votación de los candidatos a gobernador y senador. Después de realizar el análisis de las fuentes (estatutos del partido) se puede establecer una periodización similar al resto de las elecciones (nacional y esta</w:t>
      </w:r>
      <w:r w:rsidR="00563832">
        <w:rPr>
          <w:rFonts w:ascii="Arial" w:hAnsi="Arial" w:cs="Arial"/>
          <w:sz w:val="24"/>
        </w:rPr>
        <w:t xml:space="preserve">tal). De acuerdo con </w:t>
      </w:r>
      <w:r w:rsidRPr="002236D8">
        <w:rPr>
          <w:rFonts w:ascii="Arial" w:hAnsi="Arial" w:cs="Arial"/>
          <w:sz w:val="24"/>
        </w:rPr>
        <w:t xml:space="preserve">niveles establecidos en este trabajo, el </w:t>
      </w:r>
      <w:r w:rsidR="000B7E81">
        <w:rPr>
          <w:rFonts w:ascii="Arial" w:hAnsi="Arial" w:cs="Arial"/>
          <w:sz w:val="24"/>
        </w:rPr>
        <w:t>primer periodo identificado serí</w:t>
      </w:r>
      <w:r w:rsidRPr="002236D8">
        <w:rPr>
          <w:rFonts w:ascii="Arial" w:hAnsi="Arial" w:cs="Arial"/>
          <w:sz w:val="24"/>
        </w:rPr>
        <w:t>a de 1946 a 1990,</w:t>
      </w:r>
      <w:r w:rsidR="008A6ECB">
        <w:rPr>
          <w:rFonts w:ascii="Arial" w:hAnsi="Arial" w:cs="Arial"/>
          <w:sz w:val="24"/>
        </w:rPr>
        <w:t xml:space="preserve"> es</w:t>
      </w:r>
      <w:r w:rsidRPr="002236D8">
        <w:rPr>
          <w:rFonts w:ascii="Arial" w:hAnsi="Arial" w:cs="Arial"/>
          <w:sz w:val="24"/>
        </w:rPr>
        <w:t xml:space="preserve"> caracterizado por un nivel medio de inclusión de los miembros en la elección de los candidatos, pues al igual que los demás procesos, se privilegió una convención de delegados donde no participaba la totalidad de los miembros. Por otro lado, se observa un nivel bajo de independencia de autoridades, puesto que los Comités Directivos Estatales (CDE) son los que llevan a cabo el proceso de elección, sin embargo, estuvieron subordinados al Comité </w:t>
      </w:r>
      <w:r w:rsidR="000B7E81">
        <w:rPr>
          <w:rFonts w:ascii="Arial" w:hAnsi="Arial" w:cs="Arial"/>
          <w:sz w:val="24"/>
        </w:rPr>
        <w:t>Ejecutivo Nacional (CEN), pues e</w:t>
      </w:r>
      <w:r w:rsidRPr="002236D8">
        <w:rPr>
          <w:rFonts w:ascii="Arial" w:hAnsi="Arial" w:cs="Arial"/>
          <w:sz w:val="24"/>
        </w:rPr>
        <w:t xml:space="preserve">ste último era quien resolvía en última instancia para la validación de la elección de estos candidatos, al igual que el resto de los procesos.  </w:t>
      </w:r>
    </w:p>
    <w:p w14:paraId="110AE725" w14:textId="77777777" w:rsidR="002934C0" w:rsidRPr="002236D8" w:rsidRDefault="002934C0" w:rsidP="002934C0">
      <w:pPr>
        <w:spacing w:after="0" w:line="360" w:lineRule="auto"/>
        <w:ind w:firstLine="708"/>
        <w:jc w:val="both"/>
        <w:rPr>
          <w:rFonts w:ascii="Arial" w:hAnsi="Arial" w:cs="Arial"/>
          <w:sz w:val="24"/>
        </w:rPr>
      </w:pPr>
      <w:r w:rsidRPr="002236D8">
        <w:rPr>
          <w:rFonts w:ascii="Arial" w:hAnsi="Arial" w:cs="Arial"/>
          <w:sz w:val="24"/>
        </w:rPr>
        <w:t xml:space="preserve">El segundo periodo, más democrático, comenzó a partir de 1990 en la XIV Asamblea Nacional, cuando se sumó la consulta directa como mecanismo de selección y por lo tanto, la totalidad de miembros participarían en estas elecciones. </w:t>
      </w:r>
    </w:p>
    <w:p w14:paraId="44670D93" w14:textId="77777777" w:rsidR="00567709" w:rsidRDefault="00567709" w:rsidP="002934C0">
      <w:pPr>
        <w:spacing w:after="0" w:line="276" w:lineRule="auto"/>
        <w:jc w:val="center"/>
        <w:rPr>
          <w:rFonts w:ascii="Arial" w:hAnsi="Arial" w:cs="Arial"/>
          <w:b/>
          <w:sz w:val="24"/>
        </w:rPr>
      </w:pPr>
    </w:p>
    <w:p w14:paraId="38C4A83A" w14:textId="77777777" w:rsidR="00D802F6" w:rsidRDefault="00D802F6" w:rsidP="002934C0">
      <w:pPr>
        <w:spacing w:after="0" w:line="276" w:lineRule="auto"/>
        <w:jc w:val="center"/>
        <w:rPr>
          <w:rFonts w:ascii="Arial" w:hAnsi="Arial" w:cs="Arial"/>
          <w:b/>
          <w:sz w:val="24"/>
        </w:rPr>
      </w:pPr>
    </w:p>
    <w:p w14:paraId="5F63C7A3" w14:textId="77777777" w:rsidR="00A05E2E" w:rsidRDefault="00A05E2E" w:rsidP="002934C0">
      <w:pPr>
        <w:spacing w:after="0" w:line="276" w:lineRule="auto"/>
        <w:jc w:val="center"/>
        <w:rPr>
          <w:rFonts w:ascii="Arial" w:hAnsi="Arial" w:cs="Arial"/>
          <w:b/>
          <w:sz w:val="24"/>
        </w:rPr>
      </w:pPr>
    </w:p>
    <w:p w14:paraId="11EE8F6F" w14:textId="77777777" w:rsidR="00A05E2E" w:rsidRDefault="00A05E2E" w:rsidP="002934C0">
      <w:pPr>
        <w:spacing w:after="0" w:line="276" w:lineRule="auto"/>
        <w:jc w:val="center"/>
        <w:rPr>
          <w:rFonts w:ascii="Arial" w:hAnsi="Arial" w:cs="Arial"/>
          <w:b/>
          <w:sz w:val="24"/>
        </w:rPr>
      </w:pPr>
    </w:p>
    <w:p w14:paraId="0801594A" w14:textId="77777777" w:rsidR="00A05E2E" w:rsidRDefault="00A05E2E" w:rsidP="002934C0">
      <w:pPr>
        <w:spacing w:after="0" w:line="276" w:lineRule="auto"/>
        <w:jc w:val="center"/>
        <w:rPr>
          <w:rFonts w:ascii="Arial" w:hAnsi="Arial" w:cs="Arial"/>
          <w:b/>
          <w:sz w:val="24"/>
        </w:rPr>
      </w:pPr>
    </w:p>
    <w:p w14:paraId="6B767C81" w14:textId="77777777" w:rsidR="00D802F6" w:rsidRDefault="00D802F6" w:rsidP="002934C0">
      <w:pPr>
        <w:spacing w:after="0" w:line="276" w:lineRule="auto"/>
        <w:jc w:val="center"/>
        <w:rPr>
          <w:rFonts w:ascii="Arial" w:hAnsi="Arial" w:cs="Arial"/>
          <w:b/>
          <w:sz w:val="24"/>
        </w:rPr>
      </w:pPr>
    </w:p>
    <w:p w14:paraId="6A522B6A" w14:textId="77777777" w:rsidR="002934C0" w:rsidRDefault="002934C0" w:rsidP="002934C0">
      <w:pPr>
        <w:spacing w:after="0" w:line="276" w:lineRule="auto"/>
        <w:jc w:val="center"/>
        <w:rPr>
          <w:rFonts w:ascii="Arial" w:hAnsi="Arial" w:cs="Arial"/>
          <w:b/>
          <w:sz w:val="24"/>
        </w:rPr>
      </w:pPr>
      <w:r>
        <w:rPr>
          <w:rFonts w:ascii="Arial" w:hAnsi="Arial" w:cs="Arial"/>
          <w:b/>
          <w:sz w:val="24"/>
        </w:rPr>
        <w:t>Cuadro 4</w:t>
      </w:r>
    </w:p>
    <w:p w14:paraId="6D586B74" w14:textId="77777777" w:rsidR="002934C0" w:rsidRPr="009F799A" w:rsidRDefault="002934C0" w:rsidP="002934C0">
      <w:pPr>
        <w:spacing w:after="0" w:line="276" w:lineRule="auto"/>
        <w:jc w:val="center"/>
        <w:rPr>
          <w:rFonts w:ascii="Arial" w:hAnsi="Arial" w:cs="Arial"/>
          <w:b/>
          <w:sz w:val="20"/>
        </w:rPr>
      </w:pPr>
      <w:r w:rsidRPr="009F799A">
        <w:rPr>
          <w:rFonts w:ascii="Arial" w:hAnsi="Arial" w:cs="Arial"/>
          <w:b/>
          <w:sz w:val="20"/>
        </w:rPr>
        <w:t>Selección de candidatos a diputados federales y locales</w:t>
      </w:r>
    </w:p>
    <w:p w14:paraId="741F3B32" w14:textId="77777777" w:rsidR="002934C0" w:rsidRDefault="002934C0" w:rsidP="002934C0">
      <w:pPr>
        <w:spacing w:after="0" w:line="276" w:lineRule="auto"/>
        <w:jc w:val="both"/>
        <w:rPr>
          <w:rFonts w:ascii="Arial" w:hAnsi="Arial" w:cs="Arial"/>
          <w:sz w:val="16"/>
        </w:rPr>
      </w:pPr>
    </w:p>
    <w:p w14:paraId="6D2EE951" w14:textId="77777777" w:rsidR="002934C0" w:rsidRDefault="002934C0" w:rsidP="002934C0">
      <w:pPr>
        <w:spacing w:after="0" w:line="276" w:lineRule="auto"/>
        <w:jc w:val="both"/>
        <w:rPr>
          <w:rFonts w:ascii="Arial" w:hAnsi="Arial" w:cs="Arial"/>
          <w:sz w:val="16"/>
        </w:rPr>
      </w:pPr>
    </w:p>
    <w:tbl>
      <w:tblPr>
        <w:tblStyle w:val="Tablaconcuadrcula"/>
        <w:tblpPr w:leftFromText="141" w:rightFromText="141" w:vertAnchor="text" w:horzAnchor="margin" w:tblpY="40"/>
        <w:tblW w:w="9258" w:type="dxa"/>
        <w:tblLook w:val="04A0" w:firstRow="1" w:lastRow="0" w:firstColumn="1" w:lastColumn="0" w:noHBand="0" w:noVBand="1"/>
      </w:tblPr>
      <w:tblGrid>
        <w:gridCol w:w="2528"/>
        <w:gridCol w:w="2529"/>
        <w:gridCol w:w="4201"/>
      </w:tblGrid>
      <w:tr w:rsidR="002934C0" w:rsidRPr="009F799A" w14:paraId="5B8A369B" w14:textId="77777777" w:rsidTr="008C041D">
        <w:trPr>
          <w:trHeight w:val="271"/>
        </w:trPr>
        <w:tc>
          <w:tcPr>
            <w:tcW w:w="2528" w:type="dxa"/>
          </w:tcPr>
          <w:p w14:paraId="3BB9C7E1" w14:textId="77777777" w:rsidR="002934C0" w:rsidRPr="009F799A" w:rsidRDefault="002934C0" w:rsidP="008C041D">
            <w:pPr>
              <w:spacing w:line="276" w:lineRule="auto"/>
              <w:jc w:val="both"/>
              <w:rPr>
                <w:rFonts w:ascii="Arial" w:hAnsi="Arial" w:cs="Arial"/>
                <w:sz w:val="20"/>
              </w:rPr>
            </w:pPr>
          </w:p>
        </w:tc>
        <w:tc>
          <w:tcPr>
            <w:tcW w:w="2529" w:type="dxa"/>
          </w:tcPr>
          <w:p w14:paraId="6135DB87" w14:textId="77777777" w:rsidR="002934C0" w:rsidRPr="009F799A" w:rsidRDefault="002934C0" w:rsidP="008C041D">
            <w:pPr>
              <w:spacing w:line="276" w:lineRule="auto"/>
              <w:jc w:val="both"/>
              <w:rPr>
                <w:rFonts w:ascii="Arial" w:hAnsi="Arial" w:cs="Arial"/>
                <w:sz w:val="20"/>
              </w:rPr>
            </w:pPr>
            <w:r w:rsidRPr="009F799A">
              <w:rPr>
                <w:rFonts w:ascii="Arial" w:hAnsi="Arial" w:cs="Arial"/>
                <w:sz w:val="20"/>
              </w:rPr>
              <w:t>1946-1990</w:t>
            </w:r>
          </w:p>
        </w:tc>
        <w:tc>
          <w:tcPr>
            <w:tcW w:w="4201" w:type="dxa"/>
          </w:tcPr>
          <w:p w14:paraId="6A33AD3F" w14:textId="77777777" w:rsidR="002934C0" w:rsidRPr="009F799A" w:rsidRDefault="002934C0" w:rsidP="008C041D">
            <w:pPr>
              <w:spacing w:line="276" w:lineRule="auto"/>
              <w:jc w:val="both"/>
              <w:rPr>
                <w:rFonts w:ascii="Arial" w:hAnsi="Arial" w:cs="Arial"/>
                <w:sz w:val="20"/>
              </w:rPr>
            </w:pPr>
            <w:r w:rsidRPr="009F799A">
              <w:rPr>
                <w:rFonts w:ascii="Arial" w:hAnsi="Arial" w:cs="Arial"/>
                <w:sz w:val="20"/>
              </w:rPr>
              <w:t>1990-2017</w:t>
            </w:r>
          </w:p>
        </w:tc>
      </w:tr>
      <w:tr w:rsidR="002934C0" w:rsidRPr="009F799A" w14:paraId="7E78B1A7" w14:textId="77777777" w:rsidTr="008C041D">
        <w:trPr>
          <w:trHeight w:val="1079"/>
        </w:trPr>
        <w:tc>
          <w:tcPr>
            <w:tcW w:w="2528" w:type="dxa"/>
          </w:tcPr>
          <w:p w14:paraId="605DC7A6" w14:textId="77777777" w:rsidR="002934C0" w:rsidRPr="009F799A" w:rsidRDefault="002934C0" w:rsidP="008C041D">
            <w:pPr>
              <w:spacing w:line="276" w:lineRule="auto"/>
              <w:jc w:val="both"/>
              <w:rPr>
                <w:rFonts w:ascii="Arial" w:hAnsi="Arial" w:cs="Arial"/>
                <w:sz w:val="20"/>
              </w:rPr>
            </w:pPr>
            <w:r w:rsidRPr="009F799A">
              <w:rPr>
                <w:rFonts w:ascii="Arial" w:hAnsi="Arial" w:cs="Arial"/>
                <w:sz w:val="20"/>
              </w:rPr>
              <w:t>Mecanismo de selección</w:t>
            </w:r>
          </w:p>
        </w:tc>
        <w:tc>
          <w:tcPr>
            <w:tcW w:w="2529" w:type="dxa"/>
          </w:tcPr>
          <w:p w14:paraId="08C1285D" w14:textId="77777777" w:rsidR="002934C0" w:rsidRPr="009F799A" w:rsidRDefault="002934C0" w:rsidP="008C041D">
            <w:pPr>
              <w:spacing w:line="276" w:lineRule="auto"/>
              <w:jc w:val="both"/>
              <w:rPr>
                <w:rFonts w:ascii="Arial" w:hAnsi="Arial" w:cs="Arial"/>
                <w:sz w:val="20"/>
              </w:rPr>
            </w:pPr>
            <w:r w:rsidRPr="009F799A">
              <w:rPr>
                <w:rFonts w:ascii="Arial" w:hAnsi="Arial" w:cs="Arial"/>
                <w:sz w:val="20"/>
              </w:rPr>
              <w:t xml:space="preserve">Convención </w:t>
            </w:r>
          </w:p>
        </w:tc>
        <w:tc>
          <w:tcPr>
            <w:tcW w:w="4201" w:type="dxa"/>
          </w:tcPr>
          <w:p w14:paraId="75363154" w14:textId="77777777" w:rsidR="002934C0" w:rsidRPr="009F799A" w:rsidRDefault="002934C0" w:rsidP="008C041D">
            <w:pPr>
              <w:spacing w:line="276" w:lineRule="auto"/>
              <w:jc w:val="both"/>
              <w:rPr>
                <w:rFonts w:ascii="Arial" w:hAnsi="Arial" w:cs="Arial"/>
                <w:sz w:val="16"/>
              </w:rPr>
            </w:pPr>
            <w:r w:rsidRPr="009F799A">
              <w:rPr>
                <w:rFonts w:ascii="Arial" w:hAnsi="Arial" w:cs="Arial"/>
                <w:sz w:val="16"/>
              </w:rPr>
              <w:t>Consulta directa</w:t>
            </w:r>
          </w:p>
          <w:p w14:paraId="3B0F5089" w14:textId="77777777" w:rsidR="002934C0" w:rsidRPr="009F799A" w:rsidRDefault="002934C0" w:rsidP="008C041D">
            <w:pPr>
              <w:spacing w:line="276" w:lineRule="auto"/>
              <w:jc w:val="both"/>
              <w:rPr>
                <w:rFonts w:ascii="Arial" w:hAnsi="Arial" w:cs="Arial"/>
                <w:sz w:val="16"/>
              </w:rPr>
            </w:pPr>
            <w:r w:rsidRPr="009F799A">
              <w:rPr>
                <w:rFonts w:ascii="Arial" w:hAnsi="Arial" w:cs="Arial"/>
                <w:sz w:val="16"/>
              </w:rPr>
              <w:t>Comisión por consejo</w:t>
            </w:r>
          </w:p>
          <w:p w14:paraId="55917CB2" w14:textId="77777777" w:rsidR="002934C0" w:rsidRPr="009F799A" w:rsidRDefault="002934C0" w:rsidP="008C041D">
            <w:pPr>
              <w:spacing w:line="276" w:lineRule="auto"/>
              <w:jc w:val="both"/>
              <w:rPr>
                <w:rFonts w:ascii="Arial" w:hAnsi="Arial" w:cs="Arial"/>
                <w:sz w:val="16"/>
              </w:rPr>
            </w:pPr>
            <w:r w:rsidRPr="009F799A">
              <w:rPr>
                <w:rFonts w:ascii="Arial" w:hAnsi="Arial" w:cs="Arial"/>
                <w:sz w:val="16"/>
              </w:rPr>
              <w:t>Consejo Político</w:t>
            </w:r>
          </w:p>
          <w:p w14:paraId="4969AC34" w14:textId="77777777" w:rsidR="002934C0" w:rsidRPr="009F799A" w:rsidRDefault="002934C0" w:rsidP="008C041D">
            <w:pPr>
              <w:spacing w:line="276" w:lineRule="auto"/>
              <w:jc w:val="both"/>
              <w:rPr>
                <w:rFonts w:ascii="Arial" w:hAnsi="Arial" w:cs="Arial"/>
                <w:sz w:val="16"/>
              </w:rPr>
            </w:pPr>
            <w:r w:rsidRPr="009F799A">
              <w:rPr>
                <w:rFonts w:ascii="Arial" w:hAnsi="Arial" w:cs="Arial"/>
                <w:sz w:val="16"/>
              </w:rPr>
              <w:t>Convención de delegados</w:t>
            </w:r>
          </w:p>
          <w:p w14:paraId="7600242C" w14:textId="77777777" w:rsidR="002934C0" w:rsidRPr="009F799A" w:rsidRDefault="002934C0" w:rsidP="008C041D">
            <w:pPr>
              <w:spacing w:line="276" w:lineRule="auto"/>
              <w:jc w:val="both"/>
              <w:rPr>
                <w:rFonts w:ascii="Arial" w:hAnsi="Arial" w:cs="Arial"/>
                <w:sz w:val="18"/>
              </w:rPr>
            </w:pPr>
            <w:r w:rsidRPr="009F799A">
              <w:rPr>
                <w:rFonts w:ascii="Arial" w:hAnsi="Arial" w:cs="Arial"/>
                <w:sz w:val="16"/>
              </w:rPr>
              <w:t>Comisión para la Postulación de Candidatos</w:t>
            </w:r>
          </w:p>
        </w:tc>
      </w:tr>
      <w:tr w:rsidR="002934C0" w:rsidRPr="009F799A" w14:paraId="75788701" w14:textId="77777777" w:rsidTr="008C041D">
        <w:trPr>
          <w:trHeight w:val="866"/>
        </w:trPr>
        <w:tc>
          <w:tcPr>
            <w:tcW w:w="2528" w:type="dxa"/>
          </w:tcPr>
          <w:p w14:paraId="774455AA" w14:textId="77777777" w:rsidR="002934C0" w:rsidRPr="009F799A" w:rsidRDefault="002934C0" w:rsidP="008C041D">
            <w:pPr>
              <w:spacing w:line="276" w:lineRule="auto"/>
              <w:jc w:val="both"/>
              <w:rPr>
                <w:rFonts w:ascii="Arial" w:hAnsi="Arial" w:cs="Arial"/>
                <w:sz w:val="20"/>
              </w:rPr>
            </w:pPr>
            <w:r w:rsidRPr="009F799A">
              <w:rPr>
                <w:rFonts w:ascii="Arial" w:hAnsi="Arial" w:cs="Arial"/>
                <w:sz w:val="20"/>
              </w:rPr>
              <w:t>Quiénes participan</w:t>
            </w:r>
          </w:p>
        </w:tc>
        <w:tc>
          <w:tcPr>
            <w:tcW w:w="2529" w:type="dxa"/>
          </w:tcPr>
          <w:p w14:paraId="139760A8" w14:textId="77777777" w:rsidR="002934C0" w:rsidRPr="009F799A" w:rsidRDefault="002934C0" w:rsidP="008C041D">
            <w:pPr>
              <w:spacing w:line="276" w:lineRule="auto"/>
              <w:jc w:val="both"/>
              <w:rPr>
                <w:rFonts w:ascii="Arial" w:hAnsi="Arial" w:cs="Arial"/>
                <w:sz w:val="20"/>
              </w:rPr>
            </w:pPr>
            <w:r w:rsidRPr="009F799A">
              <w:rPr>
                <w:rFonts w:ascii="Arial" w:hAnsi="Arial" w:cs="Arial"/>
                <w:sz w:val="20"/>
              </w:rPr>
              <w:t>Delegados</w:t>
            </w:r>
          </w:p>
        </w:tc>
        <w:tc>
          <w:tcPr>
            <w:tcW w:w="4201" w:type="dxa"/>
          </w:tcPr>
          <w:p w14:paraId="3163D749" w14:textId="77777777" w:rsidR="002934C0" w:rsidRPr="009F799A" w:rsidRDefault="002934C0" w:rsidP="008C041D">
            <w:pPr>
              <w:spacing w:line="276" w:lineRule="auto"/>
              <w:jc w:val="both"/>
              <w:rPr>
                <w:rFonts w:ascii="Arial" w:hAnsi="Arial" w:cs="Arial"/>
                <w:sz w:val="16"/>
              </w:rPr>
            </w:pPr>
            <w:r w:rsidRPr="009F799A">
              <w:rPr>
                <w:rFonts w:ascii="Arial" w:hAnsi="Arial" w:cs="Arial"/>
                <w:sz w:val="16"/>
              </w:rPr>
              <w:t>Militantes / Simpatizantes</w:t>
            </w:r>
          </w:p>
          <w:p w14:paraId="5E46E595" w14:textId="77777777" w:rsidR="002934C0" w:rsidRPr="009F799A" w:rsidRDefault="002934C0" w:rsidP="008C041D">
            <w:pPr>
              <w:spacing w:line="276" w:lineRule="auto"/>
              <w:jc w:val="both"/>
              <w:rPr>
                <w:rFonts w:ascii="Arial" w:hAnsi="Arial" w:cs="Arial"/>
                <w:sz w:val="16"/>
              </w:rPr>
            </w:pPr>
            <w:r w:rsidRPr="009F799A">
              <w:rPr>
                <w:rFonts w:ascii="Arial" w:hAnsi="Arial" w:cs="Arial"/>
                <w:sz w:val="16"/>
              </w:rPr>
              <w:t>Delegados miembros del consejo</w:t>
            </w:r>
          </w:p>
          <w:p w14:paraId="60E26BB4" w14:textId="15484F8A" w:rsidR="002934C0" w:rsidRPr="009F799A" w:rsidRDefault="002934C0" w:rsidP="008C041D">
            <w:pPr>
              <w:spacing w:line="276" w:lineRule="auto"/>
              <w:jc w:val="both"/>
              <w:rPr>
                <w:rFonts w:ascii="Arial" w:hAnsi="Arial" w:cs="Arial"/>
                <w:sz w:val="16"/>
              </w:rPr>
            </w:pPr>
            <w:r w:rsidRPr="009F799A">
              <w:rPr>
                <w:rFonts w:ascii="Arial" w:hAnsi="Arial" w:cs="Arial"/>
                <w:sz w:val="16"/>
              </w:rPr>
              <w:t>Miembros de la convención de del</w:t>
            </w:r>
            <w:r w:rsidR="00032D77">
              <w:rPr>
                <w:rFonts w:ascii="Arial" w:hAnsi="Arial" w:cs="Arial"/>
                <w:sz w:val="16"/>
              </w:rPr>
              <w:t>e</w:t>
            </w:r>
            <w:r w:rsidRPr="009F799A">
              <w:rPr>
                <w:rFonts w:ascii="Arial" w:hAnsi="Arial" w:cs="Arial"/>
                <w:sz w:val="16"/>
              </w:rPr>
              <w:t>gados</w:t>
            </w:r>
          </w:p>
          <w:p w14:paraId="694ACBC7" w14:textId="77777777" w:rsidR="002934C0" w:rsidRPr="009F799A" w:rsidRDefault="002934C0" w:rsidP="008C041D">
            <w:pPr>
              <w:spacing w:line="276" w:lineRule="auto"/>
              <w:jc w:val="both"/>
              <w:rPr>
                <w:rFonts w:ascii="Arial" w:hAnsi="Arial" w:cs="Arial"/>
                <w:sz w:val="18"/>
              </w:rPr>
            </w:pPr>
            <w:r w:rsidRPr="009F799A">
              <w:rPr>
                <w:rFonts w:ascii="Arial" w:hAnsi="Arial" w:cs="Arial"/>
                <w:sz w:val="16"/>
              </w:rPr>
              <w:t>Siete miembros Elegidos por el Consejo Político</w:t>
            </w:r>
          </w:p>
        </w:tc>
      </w:tr>
      <w:tr w:rsidR="002934C0" w:rsidRPr="009F799A" w14:paraId="23B406C4" w14:textId="77777777" w:rsidTr="008C041D">
        <w:trPr>
          <w:trHeight w:val="654"/>
        </w:trPr>
        <w:tc>
          <w:tcPr>
            <w:tcW w:w="2528" w:type="dxa"/>
          </w:tcPr>
          <w:p w14:paraId="2BE018EA" w14:textId="77777777" w:rsidR="002934C0" w:rsidRPr="009F799A" w:rsidRDefault="002934C0" w:rsidP="008C041D">
            <w:pPr>
              <w:spacing w:line="276" w:lineRule="auto"/>
              <w:jc w:val="both"/>
              <w:rPr>
                <w:rFonts w:ascii="Arial" w:hAnsi="Arial" w:cs="Arial"/>
                <w:sz w:val="20"/>
              </w:rPr>
            </w:pPr>
            <w:r w:rsidRPr="009F799A">
              <w:rPr>
                <w:rFonts w:ascii="Arial" w:hAnsi="Arial" w:cs="Arial"/>
                <w:sz w:val="20"/>
              </w:rPr>
              <w:t>Autoridad</w:t>
            </w:r>
          </w:p>
        </w:tc>
        <w:tc>
          <w:tcPr>
            <w:tcW w:w="2529" w:type="dxa"/>
          </w:tcPr>
          <w:p w14:paraId="4F28A40C" w14:textId="77777777" w:rsidR="002934C0" w:rsidRPr="009F799A" w:rsidRDefault="002934C0" w:rsidP="008C041D">
            <w:pPr>
              <w:spacing w:line="276" w:lineRule="auto"/>
              <w:jc w:val="both"/>
              <w:rPr>
                <w:rFonts w:ascii="Arial" w:hAnsi="Arial" w:cs="Arial"/>
                <w:sz w:val="20"/>
              </w:rPr>
            </w:pPr>
            <w:r w:rsidRPr="009F799A">
              <w:rPr>
                <w:rFonts w:ascii="Arial" w:hAnsi="Arial" w:cs="Arial"/>
                <w:sz w:val="20"/>
              </w:rPr>
              <w:t>Comité Ejecutivo Nacional</w:t>
            </w:r>
          </w:p>
        </w:tc>
        <w:tc>
          <w:tcPr>
            <w:tcW w:w="4201" w:type="dxa"/>
          </w:tcPr>
          <w:p w14:paraId="652A2E6F" w14:textId="77777777" w:rsidR="002934C0" w:rsidRPr="009F799A" w:rsidRDefault="002934C0" w:rsidP="008C041D">
            <w:pPr>
              <w:spacing w:line="276" w:lineRule="auto"/>
              <w:jc w:val="both"/>
              <w:rPr>
                <w:rFonts w:ascii="Arial" w:hAnsi="Arial" w:cs="Arial"/>
                <w:sz w:val="16"/>
              </w:rPr>
            </w:pPr>
            <w:r w:rsidRPr="009F799A">
              <w:rPr>
                <w:rFonts w:ascii="Arial" w:hAnsi="Arial" w:cs="Arial"/>
                <w:sz w:val="16"/>
              </w:rPr>
              <w:t xml:space="preserve">Comisión Coordinadora de Convenciones </w:t>
            </w:r>
          </w:p>
          <w:p w14:paraId="1E443C81" w14:textId="77777777" w:rsidR="002934C0" w:rsidRPr="009F799A" w:rsidRDefault="002934C0" w:rsidP="008C041D">
            <w:pPr>
              <w:spacing w:line="276" w:lineRule="auto"/>
              <w:jc w:val="both"/>
              <w:rPr>
                <w:rFonts w:ascii="Arial" w:hAnsi="Arial" w:cs="Arial"/>
                <w:sz w:val="16"/>
              </w:rPr>
            </w:pPr>
            <w:r w:rsidRPr="009F799A">
              <w:rPr>
                <w:rFonts w:ascii="Arial" w:hAnsi="Arial" w:cs="Arial"/>
                <w:sz w:val="16"/>
              </w:rPr>
              <w:t>Comisión de Procesos Internos</w:t>
            </w:r>
          </w:p>
          <w:p w14:paraId="3AD1F515" w14:textId="77777777" w:rsidR="002934C0" w:rsidRPr="009F799A" w:rsidRDefault="002934C0" w:rsidP="008C041D">
            <w:pPr>
              <w:spacing w:line="276" w:lineRule="auto"/>
              <w:jc w:val="both"/>
              <w:rPr>
                <w:rFonts w:ascii="Arial" w:hAnsi="Arial" w:cs="Arial"/>
                <w:sz w:val="18"/>
              </w:rPr>
            </w:pPr>
            <w:r w:rsidRPr="009F799A">
              <w:rPr>
                <w:rFonts w:ascii="Arial" w:hAnsi="Arial" w:cs="Arial"/>
                <w:sz w:val="16"/>
              </w:rPr>
              <w:t xml:space="preserve">CEN </w:t>
            </w:r>
          </w:p>
        </w:tc>
      </w:tr>
    </w:tbl>
    <w:p w14:paraId="4C744267" w14:textId="54BA4CC3" w:rsidR="002934C0" w:rsidRDefault="000B7E81" w:rsidP="002934C0">
      <w:pPr>
        <w:spacing w:after="0" w:line="276" w:lineRule="auto"/>
        <w:jc w:val="both"/>
        <w:rPr>
          <w:rFonts w:ascii="Arial" w:hAnsi="Arial" w:cs="Arial"/>
          <w:sz w:val="16"/>
        </w:rPr>
      </w:pPr>
      <w:r>
        <w:rPr>
          <w:rFonts w:ascii="Arial" w:hAnsi="Arial" w:cs="Arial"/>
          <w:sz w:val="16"/>
        </w:rPr>
        <w:t>Fuente: E</w:t>
      </w:r>
      <w:r w:rsidR="002934C0" w:rsidRPr="005D6CCC">
        <w:rPr>
          <w:rFonts w:ascii="Arial" w:hAnsi="Arial" w:cs="Arial"/>
          <w:sz w:val="16"/>
        </w:rPr>
        <w:t>laboración propia con base en la información obtenida de los anexos.</w:t>
      </w:r>
    </w:p>
    <w:p w14:paraId="232441E9" w14:textId="77777777" w:rsidR="002934C0" w:rsidRPr="002236D8" w:rsidRDefault="002934C0" w:rsidP="002934C0">
      <w:pPr>
        <w:spacing w:after="0" w:line="276" w:lineRule="auto"/>
        <w:jc w:val="both"/>
        <w:rPr>
          <w:rFonts w:ascii="Arial" w:hAnsi="Arial" w:cs="Arial"/>
          <w:sz w:val="16"/>
        </w:rPr>
      </w:pPr>
    </w:p>
    <w:p w14:paraId="41014EFA" w14:textId="6778414F" w:rsidR="002934C0" w:rsidRPr="002236D8" w:rsidRDefault="00567709" w:rsidP="00DC519E">
      <w:pPr>
        <w:spacing w:after="0" w:line="276" w:lineRule="auto"/>
        <w:jc w:val="both"/>
        <w:rPr>
          <w:rFonts w:ascii="Arial" w:hAnsi="Arial" w:cs="Arial"/>
          <w:b/>
          <w:sz w:val="24"/>
        </w:rPr>
      </w:pPr>
      <w:r>
        <w:rPr>
          <w:rFonts w:ascii="Arial" w:hAnsi="Arial" w:cs="Arial"/>
          <w:b/>
          <w:sz w:val="24"/>
        </w:rPr>
        <w:t>3.1</w:t>
      </w:r>
      <w:r w:rsidR="00872369">
        <w:rPr>
          <w:rFonts w:ascii="Arial" w:hAnsi="Arial" w:cs="Arial"/>
          <w:b/>
          <w:sz w:val="24"/>
        </w:rPr>
        <w:t>.</w:t>
      </w:r>
      <w:r>
        <w:rPr>
          <w:rFonts w:ascii="Arial" w:hAnsi="Arial" w:cs="Arial"/>
          <w:b/>
          <w:sz w:val="24"/>
        </w:rPr>
        <w:t xml:space="preserve"> </w:t>
      </w:r>
      <w:r w:rsidR="00872369">
        <w:rPr>
          <w:rFonts w:ascii="Arial" w:hAnsi="Arial" w:cs="Arial"/>
          <w:b/>
          <w:sz w:val="24"/>
        </w:rPr>
        <w:t>Periodo 1946 a 1990</w:t>
      </w:r>
    </w:p>
    <w:p w14:paraId="6A3FA3A9" w14:textId="4B9032D2" w:rsidR="002934C0" w:rsidRPr="002236D8" w:rsidRDefault="002934C0" w:rsidP="002934C0">
      <w:pPr>
        <w:spacing w:after="0" w:line="360" w:lineRule="auto"/>
        <w:jc w:val="both"/>
        <w:rPr>
          <w:rFonts w:ascii="Arial" w:hAnsi="Arial" w:cs="Arial"/>
          <w:sz w:val="24"/>
        </w:rPr>
      </w:pPr>
      <w:r w:rsidRPr="002236D8">
        <w:rPr>
          <w:rFonts w:ascii="Arial" w:hAnsi="Arial" w:cs="Arial"/>
          <w:sz w:val="24"/>
        </w:rPr>
        <w:t>Los estatutos aprobados en la I Asamblea Nacional del PRI establecieron los lineamientos para elegir a los diputados federales y locales. De los artículos 56 al 68, se mencionaban los pasos a seguir para el proceso. El primer artículo, estableció que se tomaría en cuenta el voto personal de los miembros del partido, y que la convocatoria sería emitida por el Comité Central Ejecutivo (CCE) seis meses antes de las elecciones oficiales; además de referir que por cada candidato propietario, se elegiría un suplente. El segundo refiere al número de casillas que se debió instalar en todo el distrito, de acuerdo con la Ley Electoral de ese momento; fijando en la convocatoria los lug</w:t>
      </w:r>
      <w:r w:rsidR="006F40A2">
        <w:rPr>
          <w:rFonts w:ascii="Arial" w:hAnsi="Arial" w:cs="Arial"/>
          <w:sz w:val="24"/>
        </w:rPr>
        <w:t>ares de instalación. El tercero</w:t>
      </w:r>
      <w:r w:rsidRPr="002236D8">
        <w:rPr>
          <w:rFonts w:ascii="Arial" w:hAnsi="Arial" w:cs="Arial"/>
          <w:sz w:val="24"/>
        </w:rPr>
        <w:t xml:space="preserve"> mencionaba que cada casilla se instalaría y presidiría por una directiva constituida por un delegado del CCE, quien sería el presidente, y por un representante de cada uno de los sec</w:t>
      </w:r>
      <w:r w:rsidR="006F40A2">
        <w:rPr>
          <w:rFonts w:ascii="Arial" w:hAnsi="Arial" w:cs="Arial"/>
          <w:sz w:val="24"/>
        </w:rPr>
        <w:t>tores que integran el partido (obrero, agrario y p</w:t>
      </w:r>
      <w:r w:rsidRPr="002236D8">
        <w:rPr>
          <w:rFonts w:ascii="Arial" w:hAnsi="Arial" w:cs="Arial"/>
          <w:sz w:val="24"/>
        </w:rPr>
        <w:t>opular) que actuarían como secretarios y serían nombrados por los secretarios del CCE; además de los representantes que cada precandidato acredite. El siguiente artículo solo establecía que las casillas se abrirían en día domingo, el tiempo estipulado por la convocatoria. El quinto art</w:t>
      </w:r>
      <w:r>
        <w:rPr>
          <w:rFonts w:ascii="Arial" w:hAnsi="Arial" w:cs="Arial"/>
          <w:sz w:val="24"/>
        </w:rPr>
        <w:t>ículo mencionaba que los miembr</w:t>
      </w:r>
      <w:r w:rsidRPr="002236D8">
        <w:rPr>
          <w:rFonts w:ascii="Arial" w:hAnsi="Arial" w:cs="Arial"/>
          <w:sz w:val="24"/>
        </w:rPr>
        <w:t>os tenían que votar en la casilla q</w:t>
      </w:r>
      <w:r w:rsidR="00563832">
        <w:rPr>
          <w:rFonts w:ascii="Arial" w:hAnsi="Arial" w:cs="Arial"/>
          <w:sz w:val="24"/>
        </w:rPr>
        <w:t>ue les correspondía de acuerdo con</w:t>
      </w:r>
      <w:r w:rsidRPr="002236D8">
        <w:rPr>
          <w:rFonts w:ascii="Arial" w:hAnsi="Arial" w:cs="Arial"/>
          <w:sz w:val="24"/>
        </w:rPr>
        <w:t xml:space="preserve"> la sección donde habitaran, acreditando su derecho con su credencial electoral y los datos del padrón. El artículo posterior refería que el voto se emitiría por medio de boletas numeradas progresivamente, y </w:t>
      </w:r>
      <w:r w:rsidRPr="002236D8">
        <w:rPr>
          <w:rFonts w:ascii="Arial" w:hAnsi="Arial" w:cs="Arial"/>
          <w:sz w:val="24"/>
        </w:rPr>
        <w:lastRenderedPageBreak/>
        <w:t>que debían contener el número del distrito, la sección, el nombre del elector, los nombres de los candidatos en favor de los cuales se emitiría el voto, la fecha, la central a la que se pertenecía con la firma de los secretarios de la central, y la firma del presidente del partido; también se mencionó que a los votantes se les entregaría una copia de la boleta con la que emitieron el voto, firmada por el presidente y secretarios de la casilla. El séptimo artículo aludía que una vez terminada la elección la directiva de cada casilla levantaría el acta correspondiente y el escrutinio, con la firma de los integrantes de la mesa, enviando el original al presidente del partido, y una de las copias a cada uno de los secretarios que intervinieron en la elección. El artículo que sigue plantea que se formarían paquetes electorales con el padrón, las boletas, el acta de la elección y de escrutinio, junto con las protestas de los representantes; el cual sería entregado al secretario general u oficial mayor del CCE. El noveno artículo decía que se estipularía hora y fecha para la apertura de dichos paquetes en presencia de los precandidatos. Posteriormente, el artículo siguiente mencionaba al CCE como la autoridad encargada de estudiar las elecciones resolviendo en favor del candidato con mayoría de votos. Los últimos pasos eran una posible revisión para los inconformes, que debía pedirse cinco después de la elección, y en caso de que no fuera aceptada la resolución del CCE y sería el Consejo Nacional quien diera el fallo de manera definitiva</w:t>
      </w:r>
      <w:r>
        <w:rPr>
          <w:rFonts w:ascii="Arial" w:hAnsi="Arial" w:cs="Arial"/>
          <w:sz w:val="24"/>
        </w:rPr>
        <w:t xml:space="preserve"> (PRI, 1946)</w:t>
      </w:r>
      <w:r w:rsidRPr="002236D8">
        <w:rPr>
          <w:rFonts w:ascii="Arial" w:hAnsi="Arial" w:cs="Arial"/>
          <w:sz w:val="24"/>
        </w:rPr>
        <w:t xml:space="preserve">. </w:t>
      </w:r>
      <w:r w:rsidRPr="002236D8">
        <w:rPr>
          <w:rFonts w:ascii="Arial" w:hAnsi="Arial" w:cs="Arial"/>
          <w:sz w:val="24"/>
        </w:rPr>
        <w:tab/>
      </w:r>
    </w:p>
    <w:p w14:paraId="2676783E" w14:textId="77777777" w:rsidR="002934C0" w:rsidRPr="002236D8" w:rsidRDefault="002934C0" w:rsidP="002934C0">
      <w:pPr>
        <w:spacing w:after="0" w:line="360" w:lineRule="auto"/>
        <w:ind w:firstLine="708"/>
        <w:jc w:val="both"/>
        <w:rPr>
          <w:rFonts w:ascii="Arial" w:hAnsi="Arial" w:cs="Arial"/>
          <w:sz w:val="24"/>
        </w:rPr>
      </w:pPr>
      <w:r w:rsidRPr="002236D8">
        <w:rPr>
          <w:rFonts w:ascii="Arial" w:hAnsi="Arial" w:cs="Arial"/>
          <w:sz w:val="24"/>
        </w:rPr>
        <w:t xml:space="preserve">Para la elección de diputados locales, el proceso fue el mismo, solo que el paquete electoral se entregaría al Comité Ejecutivo Regional (CER) correspondiente, el cual resolvería en última instancia, dando como ganador a quien tuviera la mayoría de votos. Sin embargo, en caso de inconformidad, quien daría solución al problema debía ser el CCE (PRI, 1946). </w:t>
      </w:r>
    </w:p>
    <w:p w14:paraId="29EFA0F1" w14:textId="7F5D13CA" w:rsidR="002934C0" w:rsidRPr="002236D8" w:rsidRDefault="007112C1" w:rsidP="002934C0">
      <w:pPr>
        <w:spacing w:after="0" w:line="360" w:lineRule="auto"/>
        <w:ind w:firstLine="708"/>
        <w:jc w:val="both"/>
        <w:rPr>
          <w:rFonts w:ascii="Arial" w:hAnsi="Arial" w:cs="Arial"/>
          <w:sz w:val="24"/>
        </w:rPr>
      </w:pPr>
      <w:r>
        <w:rPr>
          <w:rFonts w:ascii="Arial" w:hAnsi="Arial" w:cs="Arial"/>
          <w:sz w:val="24"/>
        </w:rPr>
        <w:t>La normativid</w:t>
      </w:r>
      <w:r w:rsidR="008A6ECB">
        <w:rPr>
          <w:rFonts w:ascii="Arial" w:hAnsi="Arial" w:cs="Arial"/>
          <w:sz w:val="24"/>
        </w:rPr>
        <w:t>ad de la I Asamblea Nacional se puede catalogar en</w:t>
      </w:r>
      <w:r>
        <w:rPr>
          <w:rFonts w:ascii="Arial" w:hAnsi="Arial" w:cs="Arial"/>
          <w:sz w:val="24"/>
        </w:rPr>
        <w:t xml:space="preserve"> un grado </w:t>
      </w:r>
      <w:r w:rsidR="002934C0" w:rsidRPr="002236D8">
        <w:rPr>
          <w:rFonts w:ascii="Arial" w:hAnsi="Arial" w:cs="Arial"/>
          <w:sz w:val="24"/>
        </w:rPr>
        <w:t xml:space="preserve">alto de </w:t>
      </w:r>
      <w:r>
        <w:rPr>
          <w:rFonts w:ascii="Arial" w:hAnsi="Arial" w:cs="Arial"/>
          <w:sz w:val="24"/>
        </w:rPr>
        <w:t xml:space="preserve">democraticidad. La participación de </w:t>
      </w:r>
      <w:r w:rsidR="002934C0" w:rsidRPr="002236D8">
        <w:rPr>
          <w:rFonts w:ascii="Arial" w:hAnsi="Arial" w:cs="Arial"/>
          <w:sz w:val="24"/>
        </w:rPr>
        <w:t>los miembros en esta elección</w:t>
      </w:r>
      <w:r>
        <w:rPr>
          <w:rFonts w:ascii="Arial" w:hAnsi="Arial" w:cs="Arial"/>
          <w:sz w:val="24"/>
        </w:rPr>
        <w:t xml:space="preserve"> es alta</w:t>
      </w:r>
      <w:r w:rsidR="002934C0" w:rsidRPr="002236D8">
        <w:rPr>
          <w:rFonts w:ascii="Arial" w:hAnsi="Arial" w:cs="Arial"/>
          <w:sz w:val="24"/>
        </w:rPr>
        <w:t xml:space="preserve">, puesto que los miembros totales del partido, pertenecientes al territorio correspondiente, participaban en la selección de los candidatos a diputados, locales y federales. </w:t>
      </w:r>
      <w:r>
        <w:rPr>
          <w:rFonts w:ascii="Arial" w:hAnsi="Arial" w:cs="Arial"/>
          <w:sz w:val="24"/>
        </w:rPr>
        <w:t xml:space="preserve">Caso contrario al grado de </w:t>
      </w:r>
      <w:r w:rsidR="002934C0" w:rsidRPr="002236D8">
        <w:rPr>
          <w:rFonts w:ascii="Arial" w:hAnsi="Arial" w:cs="Arial"/>
          <w:sz w:val="24"/>
        </w:rPr>
        <w:t>independencia de autoridades</w:t>
      </w:r>
      <w:r>
        <w:rPr>
          <w:rFonts w:ascii="Arial" w:hAnsi="Arial" w:cs="Arial"/>
          <w:sz w:val="24"/>
        </w:rPr>
        <w:t>, que presenta un bajo grado,</w:t>
      </w:r>
      <w:r w:rsidR="002934C0" w:rsidRPr="002236D8">
        <w:rPr>
          <w:rFonts w:ascii="Arial" w:hAnsi="Arial" w:cs="Arial"/>
          <w:sz w:val="24"/>
        </w:rPr>
        <w:t xml:space="preserve"> al no existir un órgano especializado en estos asuntos electorales. </w:t>
      </w:r>
      <w:r w:rsidR="002934C0" w:rsidRPr="002236D8">
        <w:rPr>
          <w:rFonts w:ascii="Arial" w:hAnsi="Arial" w:cs="Arial"/>
          <w:sz w:val="24"/>
        </w:rPr>
        <w:lastRenderedPageBreak/>
        <w:t xml:space="preserve">Para los diputados federales, el Comité Central Ejecutivo, que era uno de los órganos de mayor poder del partido, también se encargaba de todo el proceso; desde emitir la convocatoria, nombrar a los integrantes de las directivas de cada casilla, a quien se le entrega el paquete electoral y quien se encargaría de validar la elección de los candidatos, por tanto, la elección estuvo en un nivel bajo. De manera similar, en la elección de diputados locales tampoco existió un órgano electoral, y tanto el CCE como el Comité Ejecutivo Regional (CER) fueron los encargados del proceso y validación de la elección. </w:t>
      </w:r>
    </w:p>
    <w:p w14:paraId="30CD1A7D" w14:textId="7B46A8D9" w:rsidR="008A6ECB" w:rsidRDefault="007112C1" w:rsidP="002934C0">
      <w:pPr>
        <w:spacing w:after="0" w:line="360" w:lineRule="auto"/>
        <w:ind w:firstLine="708"/>
        <w:jc w:val="both"/>
        <w:rPr>
          <w:rFonts w:ascii="Arial" w:hAnsi="Arial" w:cs="Arial"/>
          <w:sz w:val="24"/>
        </w:rPr>
      </w:pPr>
      <w:r>
        <w:rPr>
          <w:rFonts w:ascii="Arial" w:hAnsi="Arial" w:cs="Arial"/>
          <w:sz w:val="24"/>
        </w:rPr>
        <w:t>E</w:t>
      </w:r>
      <w:r w:rsidR="002934C0" w:rsidRPr="002236D8">
        <w:rPr>
          <w:rFonts w:ascii="Arial" w:hAnsi="Arial" w:cs="Arial"/>
          <w:sz w:val="24"/>
        </w:rPr>
        <w:t>n 1953</w:t>
      </w:r>
      <w:r>
        <w:rPr>
          <w:rFonts w:ascii="Arial" w:hAnsi="Arial" w:cs="Arial"/>
          <w:sz w:val="24"/>
        </w:rPr>
        <w:t>, se aprobaron modificaciones de los documentos básicos</w:t>
      </w:r>
      <w:r w:rsidR="002934C0" w:rsidRPr="002236D8">
        <w:rPr>
          <w:rFonts w:ascii="Arial" w:hAnsi="Arial" w:cs="Arial"/>
          <w:sz w:val="24"/>
        </w:rPr>
        <w:t xml:space="preserve"> por</w:t>
      </w:r>
      <w:r>
        <w:rPr>
          <w:rFonts w:ascii="Arial" w:hAnsi="Arial" w:cs="Arial"/>
          <w:sz w:val="24"/>
        </w:rPr>
        <w:t xml:space="preserve"> parte de</w:t>
      </w:r>
      <w:r w:rsidR="002934C0" w:rsidRPr="002236D8">
        <w:rPr>
          <w:rFonts w:ascii="Arial" w:hAnsi="Arial" w:cs="Arial"/>
          <w:sz w:val="24"/>
        </w:rPr>
        <w:t xml:space="preserve"> la II Asamblea Nacional del partid</w:t>
      </w:r>
      <w:r>
        <w:rPr>
          <w:rFonts w:ascii="Arial" w:hAnsi="Arial" w:cs="Arial"/>
          <w:sz w:val="24"/>
        </w:rPr>
        <w:t>o. Ahora</w:t>
      </w:r>
      <w:r w:rsidR="002934C0" w:rsidRPr="002236D8">
        <w:rPr>
          <w:rFonts w:ascii="Arial" w:hAnsi="Arial" w:cs="Arial"/>
          <w:sz w:val="24"/>
        </w:rPr>
        <w:t xml:space="preserve"> las elecciones para elegir a los diputados locales y federales serían por medio de convenciones de delegados electos. En el caso de los diputados locales, la convocatoria fue expedida por el Comité Ejecutivo Regional y el Comité Central Ejecutivo lo hizo para la selección de candidatos a puestos de diputados federales (PRI, 1958: 51). Se estableció que los delegados serían elegidos por los sectores Agrario, Obrero y Popular, en número y la forma que se fijara la convocatoria del órgano que convo</w:t>
      </w:r>
      <w:r w:rsidR="00783893">
        <w:rPr>
          <w:rFonts w:ascii="Arial" w:hAnsi="Arial" w:cs="Arial"/>
          <w:sz w:val="24"/>
        </w:rPr>
        <w:t xml:space="preserve">có al proceso. </w:t>
      </w:r>
      <w:r w:rsidR="002934C0" w:rsidRPr="002236D8">
        <w:rPr>
          <w:rFonts w:ascii="Arial" w:hAnsi="Arial" w:cs="Arial"/>
          <w:sz w:val="24"/>
        </w:rPr>
        <w:t xml:space="preserve">La elección de los delegados se hizo solo por los miembros del partido que pudieran acreditar su militancia con su credencial. En la fracción IV del artículo 67 se estableció que cada convención </w:t>
      </w:r>
      <w:r w:rsidR="001062A5" w:rsidRPr="002236D8">
        <w:rPr>
          <w:rFonts w:ascii="Arial" w:hAnsi="Arial" w:cs="Arial"/>
          <w:sz w:val="24"/>
        </w:rPr>
        <w:t>elegiría una</w:t>
      </w:r>
      <w:r w:rsidR="002934C0" w:rsidRPr="002236D8">
        <w:rPr>
          <w:rFonts w:ascii="Arial" w:hAnsi="Arial" w:cs="Arial"/>
          <w:sz w:val="24"/>
        </w:rPr>
        <w:t xml:space="preserve"> </w:t>
      </w:r>
      <w:r w:rsidR="000B7E81">
        <w:rPr>
          <w:rFonts w:ascii="Arial" w:hAnsi="Arial" w:cs="Arial"/>
          <w:sz w:val="24"/>
        </w:rPr>
        <w:t>mesa directiva integrada por</w:t>
      </w:r>
      <w:r w:rsidR="002934C0" w:rsidRPr="002236D8">
        <w:rPr>
          <w:rFonts w:ascii="Arial" w:hAnsi="Arial" w:cs="Arial"/>
          <w:sz w:val="24"/>
        </w:rPr>
        <w:t xml:space="preserve"> un Presidente, un vicepresidente, dos secretarios, y dos escrutadores, con la posibilidad de aumentar el número de miembros, a excepción del presidente. Por </w:t>
      </w:r>
      <w:r w:rsidR="001062A5" w:rsidRPr="002236D8">
        <w:rPr>
          <w:rFonts w:ascii="Arial" w:hAnsi="Arial" w:cs="Arial"/>
          <w:sz w:val="24"/>
        </w:rPr>
        <w:t>último,</w:t>
      </w:r>
      <w:r w:rsidR="002934C0" w:rsidRPr="002236D8">
        <w:rPr>
          <w:rFonts w:ascii="Arial" w:hAnsi="Arial" w:cs="Arial"/>
          <w:sz w:val="24"/>
        </w:rPr>
        <w:t xml:space="preserve"> se implantó que el Comité Ejecutivo Regional correspondiente dictaminaría sobre el resultado de la elección, pero quien </w:t>
      </w:r>
      <w:r w:rsidR="001062A5" w:rsidRPr="002236D8">
        <w:rPr>
          <w:rFonts w:ascii="Arial" w:hAnsi="Arial" w:cs="Arial"/>
          <w:sz w:val="24"/>
        </w:rPr>
        <w:t>resolvió</w:t>
      </w:r>
      <w:r w:rsidR="002934C0" w:rsidRPr="002236D8">
        <w:rPr>
          <w:rFonts w:ascii="Arial" w:hAnsi="Arial" w:cs="Arial"/>
          <w:sz w:val="24"/>
        </w:rPr>
        <w:t xml:space="preserve"> en última instancia fue el Comité Central Ejecutivo (PRI, 1958: 52-53). </w:t>
      </w:r>
    </w:p>
    <w:p w14:paraId="68FDFCCA" w14:textId="12200B8C" w:rsidR="002934C0" w:rsidRPr="002236D8" w:rsidRDefault="008A6ECB" w:rsidP="002934C0">
      <w:pPr>
        <w:spacing w:after="0" w:line="360" w:lineRule="auto"/>
        <w:ind w:firstLine="708"/>
        <w:jc w:val="both"/>
        <w:rPr>
          <w:rFonts w:ascii="Arial" w:hAnsi="Arial" w:cs="Arial"/>
          <w:sz w:val="24"/>
        </w:rPr>
      </w:pPr>
      <w:r>
        <w:rPr>
          <w:rFonts w:ascii="Arial" w:hAnsi="Arial" w:cs="Arial"/>
          <w:sz w:val="24"/>
        </w:rPr>
        <w:t>La normatividad cambia su grado de democraticidad por un n</w:t>
      </w:r>
      <w:r w:rsidR="00CE70CE">
        <w:rPr>
          <w:rFonts w:ascii="Arial" w:hAnsi="Arial" w:cs="Arial"/>
          <w:sz w:val="24"/>
        </w:rPr>
        <w:t>ivel</w:t>
      </w:r>
      <w:r>
        <w:rPr>
          <w:rFonts w:ascii="Arial" w:hAnsi="Arial" w:cs="Arial"/>
          <w:sz w:val="24"/>
        </w:rPr>
        <w:t xml:space="preserve"> medio de inclusión</w:t>
      </w:r>
      <w:r w:rsidR="002934C0" w:rsidRPr="002236D8">
        <w:rPr>
          <w:rFonts w:ascii="Arial" w:hAnsi="Arial" w:cs="Arial"/>
          <w:sz w:val="24"/>
        </w:rPr>
        <w:t>, en tanto que la convención de del</w:t>
      </w:r>
      <w:r w:rsidR="00032D77">
        <w:rPr>
          <w:rFonts w:ascii="Arial" w:hAnsi="Arial" w:cs="Arial"/>
          <w:sz w:val="24"/>
        </w:rPr>
        <w:t>e</w:t>
      </w:r>
      <w:r w:rsidR="002934C0" w:rsidRPr="002236D8">
        <w:rPr>
          <w:rFonts w:ascii="Arial" w:hAnsi="Arial" w:cs="Arial"/>
          <w:sz w:val="24"/>
        </w:rPr>
        <w:t>gados fue un mecanismo de selección que no incluyó a la to</w:t>
      </w:r>
      <w:r>
        <w:rPr>
          <w:rFonts w:ascii="Arial" w:hAnsi="Arial" w:cs="Arial"/>
          <w:sz w:val="24"/>
        </w:rPr>
        <w:t>talidad de los miembros. L</w:t>
      </w:r>
      <w:r w:rsidR="002934C0" w:rsidRPr="002236D8">
        <w:rPr>
          <w:rFonts w:ascii="Arial" w:hAnsi="Arial" w:cs="Arial"/>
          <w:sz w:val="24"/>
        </w:rPr>
        <w:t xml:space="preserve">os miembros totales solo elegirían a los delegados, y estos tomarían la decisión de votar por el candidato. </w:t>
      </w:r>
    </w:p>
    <w:p w14:paraId="72D7B6E8" w14:textId="68DE1FCD" w:rsidR="002934C0" w:rsidRPr="002236D8" w:rsidRDefault="008A6ECB" w:rsidP="002934C0">
      <w:pPr>
        <w:spacing w:after="0" w:line="360" w:lineRule="auto"/>
        <w:ind w:firstLine="708"/>
        <w:jc w:val="both"/>
        <w:rPr>
          <w:rFonts w:ascii="Arial" w:hAnsi="Arial" w:cs="Arial"/>
          <w:sz w:val="24"/>
        </w:rPr>
      </w:pPr>
      <w:r>
        <w:rPr>
          <w:rFonts w:ascii="Arial" w:hAnsi="Arial" w:cs="Arial"/>
          <w:sz w:val="24"/>
        </w:rPr>
        <w:t xml:space="preserve">El grado de democracia enfocado en la </w:t>
      </w:r>
      <w:r w:rsidR="002934C0" w:rsidRPr="002236D8">
        <w:rPr>
          <w:rFonts w:ascii="Arial" w:hAnsi="Arial" w:cs="Arial"/>
          <w:sz w:val="24"/>
        </w:rPr>
        <w:t>independencia de autoridades fue de nivel bajo, pues no existió un órgano electoral interno del PRI que estuvier</w:t>
      </w:r>
      <w:r w:rsidR="00CE70CE">
        <w:rPr>
          <w:rFonts w:ascii="Arial" w:hAnsi="Arial" w:cs="Arial"/>
          <w:sz w:val="24"/>
        </w:rPr>
        <w:t>a encargado de las elecciones, p</w:t>
      </w:r>
      <w:r w:rsidR="002934C0" w:rsidRPr="002236D8">
        <w:rPr>
          <w:rFonts w:ascii="Arial" w:hAnsi="Arial" w:cs="Arial"/>
          <w:sz w:val="24"/>
        </w:rPr>
        <w:t>or el contrario, fueron los órg</w:t>
      </w:r>
      <w:r w:rsidR="00CE70CE">
        <w:rPr>
          <w:rFonts w:ascii="Arial" w:hAnsi="Arial" w:cs="Arial"/>
          <w:sz w:val="24"/>
        </w:rPr>
        <w:t xml:space="preserve">anos de integración del </w:t>
      </w:r>
      <w:r w:rsidR="00CE70CE">
        <w:rPr>
          <w:rFonts w:ascii="Arial" w:hAnsi="Arial" w:cs="Arial"/>
          <w:sz w:val="24"/>
        </w:rPr>
        <w:lastRenderedPageBreak/>
        <w:t>partido como el CCE y los comités ejecutivos regionales</w:t>
      </w:r>
      <w:r w:rsidR="002934C0" w:rsidRPr="002236D8">
        <w:rPr>
          <w:rFonts w:ascii="Arial" w:hAnsi="Arial" w:cs="Arial"/>
          <w:sz w:val="24"/>
        </w:rPr>
        <w:t xml:space="preserve"> los encargados del procedimiento y de la validación de la elección.</w:t>
      </w:r>
    </w:p>
    <w:p w14:paraId="5890E734" w14:textId="297C2428" w:rsidR="002934C0" w:rsidRPr="002236D8" w:rsidRDefault="002934C0" w:rsidP="00783893">
      <w:pPr>
        <w:spacing w:after="0" w:line="360" w:lineRule="auto"/>
        <w:ind w:firstLine="708"/>
        <w:jc w:val="both"/>
        <w:rPr>
          <w:rFonts w:ascii="Arial" w:hAnsi="Arial" w:cs="Arial"/>
          <w:sz w:val="24"/>
        </w:rPr>
      </w:pPr>
      <w:r w:rsidRPr="002236D8">
        <w:rPr>
          <w:rFonts w:ascii="Arial" w:hAnsi="Arial" w:cs="Arial"/>
          <w:sz w:val="24"/>
        </w:rPr>
        <w:t xml:space="preserve">En los trabajos realizados por la III Asamblea Nacional del PRI en 1960, se siguió con el sistema de convención de delegados para la elección de diputados federales y locales. Estas serían integradas por delegados de los sectores Agrario, Obrero y Popular y de las asambleas municipales de la jurisdicción electoral que se trate (PRI, 1960: 91). La norma </w:t>
      </w:r>
      <w:r w:rsidR="00B9240E" w:rsidRPr="002236D8">
        <w:rPr>
          <w:rFonts w:ascii="Arial" w:hAnsi="Arial" w:cs="Arial"/>
          <w:sz w:val="24"/>
        </w:rPr>
        <w:t>estableció</w:t>
      </w:r>
      <w:r w:rsidRPr="002236D8">
        <w:rPr>
          <w:rFonts w:ascii="Arial" w:hAnsi="Arial" w:cs="Arial"/>
          <w:sz w:val="24"/>
        </w:rPr>
        <w:t xml:space="preserve"> que la votación de los delegados se haría por sectores. Los delegados se agruparían “para el efecto de votar, en el sector que les corresponda de acuerdo con sus características personales como factores de la economía del país” (PRI, 1960: 92).</w:t>
      </w:r>
    </w:p>
    <w:p w14:paraId="4A0298B9" w14:textId="77777777" w:rsidR="002934C0" w:rsidRPr="002236D8" w:rsidRDefault="002934C0" w:rsidP="002934C0">
      <w:pPr>
        <w:spacing w:after="0" w:line="360" w:lineRule="auto"/>
        <w:ind w:firstLine="708"/>
        <w:jc w:val="both"/>
        <w:rPr>
          <w:rFonts w:ascii="Arial" w:hAnsi="Arial" w:cs="Arial"/>
          <w:sz w:val="24"/>
        </w:rPr>
      </w:pPr>
      <w:r w:rsidRPr="002236D8">
        <w:rPr>
          <w:rFonts w:ascii="Arial" w:hAnsi="Arial" w:cs="Arial"/>
          <w:sz w:val="24"/>
        </w:rPr>
        <w:t xml:space="preserve">Las convocatorias para la realización de las asambleas fueron emitidas por diferentes autoridades. Para las elecciones de diputados federales fue el Comité Ejecutivo Nacional (CEN) el encargado, mientras que para las otras elecciones, el Comité Directivo Estatal (CDE) quien realizó la convocatoria, con autorización del CEN. Debo agregar que el órgano que convocara a la convención fijaría las normas a que se sujetaría el funcionamiento de ésta (PRI, 1960: 82-83). </w:t>
      </w:r>
    </w:p>
    <w:p w14:paraId="60A9BB16" w14:textId="77777777" w:rsidR="002934C0" w:rsidRPr="002236D8" w:rsidRDefault="002934C0" w:rsidP="002934C0">
      <w:pPr>
        <w:spacing w:after="0" w:line="360" w:lineRule="auto"/>
        <w:ind w:firstLine="708"/>
        <w:jc w:val="both"/>
        <w:rPr>
          <w:rFonts w:ascii="Arial" w:hAnsi="Arial" w:cs="Arial"/>
          <w:sz w:val="24"/>
        </w:rPr>
      </w:pPr>
      <w:r w:rsidRPr="002236D8">
        <w:rPr>
          <w:rFonts w:ascii="Arial" w:hAnsi="Arial" w:cs="Arial"/>
          <w:sz w:val="24"/>
        </w:rPr>
        <w:t>Después de la votación eran los CDE quienes revisaban el procedimiento observado en estas convenciones, y remitían el dictamen al CEN para que validara la elección y con esto autorizara el registro de los candidatos que fueran electos. Se debe agregar que el CEN tenía la facultad de autorizar, expedir una nueva convocatoria, o inclusive resolver como creyera necesario, en caso de encontrar irregularidades en los procesos (PRI, 1960: 93).</w:t>
      </w:r>
    </w:p>
    <w:p w14:paraId="6A7B1893" w14:textId="06B523CF" w:rsidR="002934C0" w:rsidRPr="002236D8" w:rsidRDefault="008A6ECB" w:rsidP="002934C0">
      <w:pPr>
        <w:spacing w:after="0" w:line="360" w:lineRule="auto"/>
        <w:jc w:val="both"/>
        <w:rPr>
          <w:rFonts w:ascii="Arial" w:hAnsi="Arial" w:cs="Arial"/>
          <w:sz w:val="24"/>
        </w:rPr>
      </w:pPr>
      <w:r>
        <w:rPr>
          <w:rFonts w:ascii="Arial" w:hAnsi="Arial" w:cs="Arial"/>
          <w:sz w:val="24"/>
        </w:rPr>
        <w:tab/>
        <w:t>A</w:t>
      </w:r>
      <w:r w:rsidR="002934C0" w:rsidRPr="002236D8">
        <w:rPr>
          <w:rFonts w:ascii="Arial" w:hAnsi="Arial" w:cs="Arial"/>
          <w:sz w:val="24"/>
        </w:rPr>
        <w:t>nalizado el procedimiento aprobado por la III Asambl</w:t>
      </w:r>
      <w:r w:rsidR="00CE70CE">
        <w:rPr>
          <w:rFonts w:ascii="Arial" w:hAnsi="Arial" w:cs="Arial"/>
          <w:sz w:val="24"/>
        </w:rPr>
        <w:t>ea Nacional, se le otorga un</w:t>
      </w:r>
      <w:r w:rsidR="002934C0" w:rsidRPr="002236D8">
        <w:rPr>
          <w:rFonts w:ascii="Arial" w:hAnsi="Arial" w:cs="Arial"/>
          <w:sz w:val="24"/>
        </w:rPr>
        <w:t xml:space="preserve"> grado medio</w:t>
      </w:r>
      <w:r w:rsidR="00CE70CE">
        <w:rPr>
          <w:rFonts w:ascii="Arial" w:hAnsi="Arial" w:cs="Arial"/>
          <w:sz w:val="24"/>
        </w:rPr>
        <w:t xml:space="preserve"> de </w:t>
      </w:r>
      <w:r w:rsidR="002934C0" w:rsidRPr="002236D8">
        <w:rPr>
          <w:rFonts w:ascii="Arial" w:hAnsi="Arial" w:cs="Arial"/>
          <w:sz w:val="24"/>
        </w:rPr>
        <w:t xml:space="preserve">inclusión de los miembros en las elecciones, donde el mecanismo de selección sigue siendo una convención de delegados electos. Por otro lado, existe una diferencia con el procedimiento aceptado por la II Asamblea Nacional. En esta elección los delegados realizaron su voto por sectores, es decir, al agruparse en uno de los tres sectores que conformaban al partido (agrario, obrero y popular) se realizaría una votación interna en los grupos elaborados, con el fin de decidir a qué candidato se le daría el voto de cada sector. </w:t>
      </w:r>
    </w:p>
    <w:p w14:paraId="04D76DAC" w14:textId="60C87D4C" w:rsidR="008A6ECB" w:rsidRDefault="00CE70CE" w:rsidP="002934C0">
      <w:pPr>
        <w:spacing w:after="0" w:line="360" w:lineRule="auto"/>
        <w:jc w:val="both"/>
        <w:rPr>
          <w:rFonts w:ascii="Arial" w:hAnsi="Arial" w:cs="Arial"/>
          <w:sz w:val="24"/>
        </w:rPr>
      </w:pPr>
      <w:r>
        <w:rPr>
          <w:rFonts w:ascii="Arial" w:hAnsi="Arial" w:cs="Arial"/>
          <w:sz w:val="24"/>
        </w:rPr>
        <w:lastRenderedPageBreak/>
        <w:t>El grado de democraticidad, en lo referente a</w:t>
      </w:r>
      <w:r w:rsidR="002934C0" w:rsidRPr="002236D8">
        <w:rPr>
          <w:rFonts w:ascii="Arial" w:hAnsi="Arial" w:cs="Arial"/>
          <w:sz w:val="24"/>
        </w:rPr>
        <w:t xml:space="preserve"> </w:t>
      </w:r>
      <w:r>
        <w:rPr>
          <w:rFonts w:ascii="Arial" w:hAnsi="Arial" w:cs="Arial"/>
          <w:sz w:val="24"/>
        </w:rPr>
        <w:t xml:space="preserve">la </w:t>
      </w:r>
      <w:r w:rsidR="002934C0" w:rsidRPr="002236D8">
        <w:rPr>
          <w:rFonts w:ascii="Arial" w:hAnsi="Arial" w:cs="Arial"/>
          <w:sz w:val="24"/>
        </w:rPr>
        <w:t>independencia de autoridades, de igual forma que en el proceso anter</w:t>
      </w:r>
      <w:r>
        <w:rPr>
          <w:rFonts w:ascii="Arial" w:hAnsi="Arial" w:cs="Arial"/>
          <w:sz w:val="24"/>
        </w:rPr>
        <w:t>ior, fue de nivel bajo. E</w:t>
      </w:r>
      <w:r w:rsidR="002934C0" w:rsidRPr="002236D8">
        <w:rPr>
          <w:rFonts w:ascii="Arial" w:hAnsi="Arial" w:cs="Arial"/>
          <w:sz w:val="24"/>
        </w:rPr>
        <w:t>l C</w:t>
      </w:r>
      <w:r>
        <w:rPr>
          <w:rFonts w:ascii="Arial" w:hAnsi="Arial" w:cs="Arial"/>
          <w:sz w:val="24"/>
        </w:rPr>
        <w:t xml:space="preserve">omité </w:t>
      </w:r>
      <w:r w:rsidR="002934C0" w:rsidRPr="002236D8">
        <w:rPr>
          <w:rFonts w:ascii="Arial" w:hAnsi="Arial" w:cs="Arial"/>
          <w:sz w:val="24"/>
        </w:rPr>
        <w:t>E</w:t>
      </w:r>
      <w:r>
        <w:rPr>
          <w:rFonts w:ascii="Arial" w:hAnsi="Arial" w:cs="Arial"/>
          <w:sz w:val="24"/>
        </w:rPr>
        <w:t xml:space="preserve">jecutivo </w:t>
      </w:r>
      <w:r w:rsidR="002934C0" w:rsidRPr="002236D8">
        <w:rPr>
          <w:rFonts w:ascii="Arial" w:hAnsi="Arial" w:cs="Arial"/>
          <w:sz w:val="24"/>
        </w:rPr>
        <w:t>N</w:t>
      </w:r>
      <w:r>
        <w:rPr>
          <w:rFonts w:ascii="Arial" w:hAnsi="Arial" w:cs="Arial"/>
          <w:sz w:val="24"/>
        </w:rPr>
        <w:t>acional y los comités directivos estatales fueron</w:t>
      </w:r>
      <w:r w:rsidR="002934C0" w:rsidRPr="002236D8">
        <w:rPr>
          <w:rFonts w:ascii="Arial" w:hAnsi="Arial" w:cs="Arial"/>
          <w:sz w:val="24"/>
        </w:rPr>
        <w:t xml:space="preserve"> los encargados de los procesos electorales internos, se </w:t>
      </w:r>
      <w:r w:rsidR="00AD0969">
        <w:rPr>
          <w:rFonts w:ascii="Arial" w:hAnsi="Arial" w:cs="Arial"/>
          <w:sz w:val="24"/>
        </w:rPr>
        <w:t>le otorgó</w:t>
      </w:r>
      <w:r w:rsidR="002934C0" w:rsidRPr="002236D8">
        <w:rPr>
          <w:rFonts w:ascii="Arial" w:hAnsi="Arial" w:cs="Arial"/>
          <w:sz w:val="24"/>
        </w:rPr>
        <w:t xml:space="preserve"> el nivel</w:t>
      </w:r>
      <w:r w:rsidR="00AD0969">
        <w:rPr>
          <w:rFonts w:ascii="Arial" w:hAnsi="Arial" w:cs="Arial"/>
          <w:sz w:val="24"/>
        </w:rPr>
        <w:t xml:space="preserve"> bajo</w:t>
      </w:r>
      <w:r w:rsidR="002934C0" w:rsidRPr="002236D8">
        <w:rPr>
          <w:rFonts w:ascii="Arial" w:hAnsi="Arial" w:cs="Arial"/>
          <w:sz w:val="24"/>
        </w:rPr>
        <w:t xml:space="preserve"> por la inexistencia</w:t>
      </w:r>
      <w:r w:rsidR="000B7E81">
        <w:rPr>
          <w:rFonts w:ascii="Arial" w:hAnsi="Arial" w:cs="Arial"/>
          <w:sz w:val="24"/>
        </w:rPr>
        <w:t xml:space="preserve"> de</w:t>
      </w:r>
      <w:r w:rsidR="002934C0" w:rsidRPr="002236D8">
        <w:rPr>
          <w:rFonts w:ascii="Arial" w:hAnsi="Arial" w:cs="Arial"/>
          <w:sz w:val="24"/>
        </w:rPr>
        <w:t xml:space="preserve"> un órgano electoral partidario encargado de estas cuestiones. Además, se debe agregar la injerencia que tiene el CEN en ambos procesos. En el caso de la elección de los candidatos a diputados federales, fue quien emitió la convocatoria, y por tanto quien definió la forma en cómo se conformarían las convenciones y su funcionamiento.</w:t>
      </w:r>
    </w:p>
    <w:p w14:paraId="0F6ABA96" w14:textId="6F29FE5A" w:rsidR="002934C0" w:rsidRPr="002236D8" w:rsidRDefault="002934C0" w:rsidP="008A6ECB">
      <w:pPr>
        <w:spacing w:after="0" w:line="360" w:lineRule="auto"/>
        <w:ind w:firstLine="708"/>
        <w:jc w:val="both"/>
        <w:rPr>
          <w:rFonts w:ascii="Arial" w:hAnsi="Arial" w:cs="Arial"/>
          <w:sz w:val="24"/>
        </w:rPr>
      </w:pPr>
      <w:r w:rsidRPr="002236D8">
        <w:rPr>
          <w:rFonts w:ascii="Arial" w:hAnsi="Arial" w:cs="Arial"/>
          <w:sz w:val="24"/>
        </w:rPr>
        <w:t>Para la elecc</w:t>
      </w:r>
      <w:r w:rsidR="00AD0969">
        <w:rPr>
          <w:rFonts w:ascii="Arial" w:hAnsi="Arial" w:cs="Arial"/>
          <w:sz w:val="24"/>
        </w:rPr>
        <w:t>ión de diputados locales, fue el</w:t>
      </w:r>
      <w:r w:rsidRPr="002236D8">
        <w:rPr>
          <w:rFonts w:ascii="Arial" w:hAnsi="Arial" w:cs="Arial"/>
          <w:sz w:val="24"/>
        </w:rPr>
        <w:t xml:space="preserve"> C</w:t>
      </w:r>
      <w:r w:rsidR="008A6ECB">
        <w:rPr>
          <w:rFonts w:ascii="Arial" w:hAnsi="Arial" w:cs="Arial"/>
          <w:sz w:val="24"/>
        </w:rPr>
        <w:t xml:space="preserve">omité </w:t>
      </w:r>
      <w:r w:rsidRPr="002236D8">
        <w:rPr>
          <w:rFonts w:ascii="Arial" w:hAnsi="Arial" w:cs="Arial"/>
          <w:sz w:val="24"/>
        </w:rPr>
        <w:t>D</w:t>
      </w:r>
      <w:r w:rsidR="008A6ECB">
        <w:rPr>
          <w:rFonts w:ascii="Arial" w:hAnsi="Arial" w:cs="Arial"/>
          <w:sz w:val="24"/>
        </w:rPr>
        <w:t xml:space="preserve">irectivo </w:t>
      </w:r>
      <w:r w:rsidRPr="002236D8">
        <w:rPr>
          <w:rFonts w:ascii="Arial" w:hAnsi="Arial" w:cs="Arial"/>
          <w:sz w:val="24"/>
        </w:rPr>
        <w:t>E</w:t>
      </w:r>
      <w:r w:rsidR="008A6ECB">
        <w:rPr>
          <w:rFonts w:ascii="Arial" w:hAnsi="Arial" w:cs="Arial"/>
          <w:sz w:val="24"/>
        </w:rPr>
        <w:t>statal</w:t>
      </w:r>
      <w:r w:rsidR="00AD0969">
        <w:rPr>
          <w:rFonts w:ascii="Arial" w:hAnsi="Arial" w:cs="Arial"/>
          <w:sz w:val="24"/>
        </w:rPr>
        <w:t xml:space="preserve"> de cada estado,</w:t>
      </w:r>
      <w:r w:rsidRPr="002236D8">
        <w:rPr>
          <w:rFonts w:ascii="Arial" w:hAnsi="Arial" w:cs="Arial"/>
          <w:sz w:val="24"/>
        </w:rPr>
        <w:t xml:space="preserve"> </w:t>
      </w:r>
      <w:r w:rsidR="00AD0969">
        <w:rPr>
          <w:rFonts w:ascii="Arial" w:hAnsi="Arial" w:cs="Arial"/>
          <w:sz w:val="24"/>
        </w:rPr>
        <w:t>el encargado</w:t>
      </w:r>
      <w:r w:rsidRPr="002236D8">
        <w:rPr>
          <w:rFonts w:ascii="Arial" w:hAnsi="Arial" w:cs="Arial"/>
          <w:sz w:val="24"/>
        </w:rPr>
        <w:t xml:space="preserve"> de emitir la convocatoria para la realización de las convenciones, </w:t>
      </w:r>
      <w:r w:rsidR="00AD0969">
        <w:rPr>
          <w:rFonts w:ascii="Arial" w:hAnsi="Arial" w:cs="Arial"/>
          <w:sz w:val="24"/>
        </w:rPr>
        <w:t>sin embargo,</w:t>
      </w:r>
      <w:r w:rsidRPr="002236D8">
        <w:rPr>
          <w:rFonts w:ascii="Arial" w:hAnsi="Arial" w:cs="Arial"/>
          <w:sz w:val="24"/>
        </w:rPr>
        <w:t xml:space="preserve"> el C</w:t>
      </w:r>
      <w:r w:rsidR="008A6ECB">
        <w:rPr>
          <w:rFonts w:ascii="Arial" w:hAnsi="Arial" w:cs="Arial"/>
          <w:sz w:val="24"/>
        </w:rPr>
        <w:t xml:space="preserve">omité </w:t>
      </w:r>
      <w:r w:rsidRPr="002236D8">
        <w:rPr>
          <w:rFonts w:ascii="Arial" w:hAnsi="Arial" w:cs="Arial"/>
          <w:sz w:val="24"/>
        </w:rPr>
        <w:t>E</w:t>
      </w:r>
      <w:r w:rsidR="008A6ECB">
        <w:rPr>
          <w:rFonts w:ascii="Arial" w:hAnsi="Arial" w:cs="Arial"/>
          <w:sz w:val="24"/>
        </w:rPr>
        <w:t xml:space="preserve">jecutivo </w:t>
      </w:r>
      <w:r w:rsidRPr="002236D8">
        <w:rPr>
          <w:rFonts w:ascii="Arial" w:hAnsi="Arial" w:cs="Arial"/>
          <w:sz w:val="24"/>
        </w:rPr>
        <w:t>N</w:t>
      </w:r>
      <w:r w:rsidR="008A6ECB">
        <w:rPr>
          <w:rFonts w:ascii="Arial" w:hAnsi="Arial" w:cs="Arial"/>
          <w:sz w:val="24"/>
        </w:rPr>
        <w:t>acional</w:t>
      </w:r>
      <w:r w:rsidR="00AD0969">
        <w:rPr>
          <w:rFonts w:ascii="Arial" w:hAnsi="Arial" w:cs="Arial"/>
          <w:sz w:val="24"/>
        </w:rPr>
        <w:t xml:space="preserve"> fue quien autorizó</w:t>
      </w:r>
      <w:r w:rsidRPr="002236D8">
        <w:rPr>
          <w:rFonts w:ascii="Arial" w:hAnsi="Arial" w:cs="Arial"/>
          <w:sz w:val="24"/>
        </w:rPr>
        <w:t xml:space="preserve"> la convocatoria y por tanto el ejercic</w:t>
      </w:r>
      <w:r w:rsidR="00AD0969">
        <w:rPr>
          <w:rFonts w:ascii="Arial" w:hAnsi="Arial" w:cs="Arial"/>
          <w:sz w:val="24"/>
        </w:rPr>
        <w:t>io de éstas. Por último, los comités directivos estatales</w:t>
      </w:r>
      <w:r w:rsidRPr="002236D8">
        <w:rPr>
          <w:rFonts w:ascii="Arial" w:hAnsi="Arial" w:cs="Arial"/>
          <w:sz w:val="24"/>
        </w:rPr>
        <w:t xml:space="preserve"> fueron los que analizaron el procedimiento llevado a cabo en ambas elecciones (federales y locales) pero quien terminaba validando los procesos es el CEN. Tomando en cuenta que el CEN fue un órgano con gran poder dentro del partido, y el grado de influencia que tuvo en las elecciones, es que no existió una independencia de poderes dentro del partido, y por tanto se mantuvo un grado bajo. </w:t>
      </w:r>
    </w:p>
    <w:p w14:paraId="0C84D7A6" w14:textId="77777777" w:rsidR="002934C0" w:rsidRPr="002236D8" w:rsidRDefault="002934C0" w:rsidP="002934C0">
      <w:pPr>
        <w:spacing w:after="0" w:line="360" w:lineRule="auto"/>
        <w:jc w:val="both"/>
        <w:rPr>
          <w:rFonts w:ascii="Arial" w:hAnsi="Arial" w:cs="Arial"/>
          <w:sz w:val="24"/>
        </w:rPr>
      </w:pPr>
      <w:r w:rsidRPr="002236D8">
        <w:rPr>
          <w:rFonts w:ascii="Arial" w:hAnsi="Arial" w:cs="Arial"/>
          <w:sz w:val="24"/>
        </w:rPr>
        <w:tab/>
        <w:t>Los procesos de selección de candidatos a puestos de diputados locales y federales, de las IV, V, VI y VIII Asambleas Nacionales del PRI, fueron idénticos a los estipulados por la III Asamblea Nacional. Tampoco existieron cambios de las autoridades que se encuentran inmiscuidas en los procedimientos (PRI, 1966: 65-78) (PRI 1968: 116- 126) (PRI, 1971: 51-58) (PRI, 1975: 116-126). Por lo tanto, establezco que mantuvieron un nivel medio de inclusión de miembros en la elección de candidatos y un grado bajo de independencia de autoridades partidarias internas, por ser la misma normatividad que la aprobada por la III Asamblea Nacional.</w:t>
      </w:r>
    </w:p>
    <w:p w14:paraId="5F51B5E6" w14:textId="58A634B2" w:rsidR="002934C0" w:rsidRPr="002236D8" w:rsidRDefault="002934C0" w:rsidP="002934C0">
      <w:pPr>
        <w:spacing w:after="0" w:line="360" w:lineRule="auto"/>
        <w:jc w:val="both"/>
        <w:rPr>
          <w:rFonts w:ascii="Arial" w:hAnsi="Arial" w:cs="Arial"/>
          <w:sz w:val="24"/>
        </w:rPr>
      </w:pPr>
      <w:r>
        <w:rPr>
          <w:rFonts w:ascii="Arial" w:hAnsi="Arial" w:cs="Arial"/>
          <w:sz w:val="24"/>
        </w:rPr>
        <w:tab/>
      </w:r>
      <w:r w:rsidR="007F39AB">
        <w:rPr>
          <w:rFonts w:ascii="Arial" w:hAnsi="Arial" w:cs="Arial"/>
          <w:sz w:val="24"/>
        </w:rPr>
        <w:t>L</w:t>
      </w:r>
      <w:r w:rsidRPr="002236D8">
        <w:rPr>
          <w:rFonts w:ascii="Arial" w:hAnsi="Arial" w:cs="Arial"/>
          <w:sz w:val="24"/>
        </w:rPr>
        <w:t>a VII Asamblea Nacional del Partido Revolucionario Institucional realizó cambios en los procesos de selección de candidatos</w:t>
      </w:r>
      <w:r w:rsidR="007F39AB">
        <w:rPr>
          <w:rFonts w:ascii="Arial" w:hAnsi="Arial" w:cs="Arial"/>
          <w:sz w:val="24"/>
        </w:rPr>
        <w:t xml:space="preserve"> en 1972</w:t>
      </w:r>
      <w:r w:rsidRPr="002236D8">
        <w:rPr>
          <w:rFonts w:ascii="Arial" w:hAnsi="Arial" w:cs="Arial"/>
          <w:sz w:val="24"/>
        </w:rPr>
        <w:t>.</w:t>
      </w:r>
      <w:r w:rsidR="00D35E34">
        <w:rPr>
          <w:rFonts w:ascii="Arial" w:hAnsi="Arial" w:cs="Arial"/>
          <w:sz w:val="24"/>
        </w:rPr>
        <w:t xml:space="preserve"> L</w:t>
      </w:r>
      <w:r w:rsidRPr="002236D8">
        <w:rPr>
          <w:rFonts w:ascii="Arial" w:hAnsi="Arial" w:cs="Arial"/>
          <w:sz w:val="24"/>
        </w:rPr>
        <w:t>as convenciones</w:t>
      </w:r>
      <w:r w:rsidR="00D35E34">
        <w:rPr>
          <w:rFonts w:ascii="Arial" w:hAnsi="Arial" w:cs="Arial"/>
          <w:sz w:val="24"/>
        </w:rPr>
        <w:t>, p</w:t>
      </w:r>
      <w:r w:rsidR="00D35E34" w:rsidRPr="002236D8">
        <w:rPr>
          <w:rFonts w:ascii="Arial" w:hAnsi="Arial" w:cs="Arial"/>
          <w:sz w:val="24"/>
        </w:rPr>
        <w:t>or su estructura y procedimientos de integración</w:t>
      </w:r>
      <w:r w:rsidR="00D35E34">
        <w:rPr>
          <w:rFonts w:ascii="Arial" w:hAnsi="Arial" w:cs="Arial"/>
          <w:sz w:val="24"/>
        </w:rPr>
        <w:t>,</w:t>
      </w:r>
      <w:r w:rsidRPr="002236D8">
        <w:rPr>
          <w:rFonts w:ascii="Arial" w:hAnsi="Arial" w:cs="Arial"/>
          <w:sz w:val="24"/>
        </w:rPr>
        <w:t xml:space="preserve"> podían ser de los tres sectores del partido; de dos sectores, y de uno solo, según el artículo 128 (PRI, 1972: 120). </w:t>
      </w:r>
    </w:p>
    <w:p w14:paraId="5CBC140A" w14:textId="77777777" w:rsidR="002934C0" w:rsidRPr="002236D8" w:rsidRDefault="002934C0" w:rsidP="002934C0">
      <w:pPr>
        <w:spacing w:after="0" w:line="360" w:lineRule="auto"/>
        <w:jc w:val="both"/>
        <w:rPr>
          <w:rFonts w:ascii="Arial" w:hAnsi="Arial" w:cs="Arial"/>
          <w:sz w:val="24"/>
        </w:rPr>
      </w:pPr>
      <w:r w:rsidRPr="002236D8">
        <w:rPr>
          <w:rFonts w:ascii="Arial" w:hAnsi="Arial" w:cs="Arial"/>
          <w:sz w:val="24"/>
        </w:rPr>
        <w:lastRenderedPageBreak/>
        <w:t xml:space="preserve">Para cada una de estas convenciones se estipulaban diferentes sistemas de votación: </w:t>
      </w:r>
    </w:p>
    <w:p w14:paraId="3659BB85" w14:textId="77777777" w:rsidR="002934C0" w:rsidRPr="002236D8" w:rsidRDefault="002934C0" w:rsidP="002934C0">
      <w:pPr>
        <w:pStyle w:val="Prrafodelista"/>
        <w:numPr>
          <w:ilvl w:val="0"/>
          <w:numId w:val="28"/>
        </w:numPr>
        <w:spacing w:after="0" w:line="360" w:lineRule="auto"/>
        <w:jc w:val="both"/>
        <w:rPr>
          <w:rFonts w:ascii="Arial" w:hAnsi="Arial" w:cs="Arial"/>
          <w:sz w:val="24"/>
        </w:rPr>
      </w:pPr>
      <w:r w:rsidRPr="002236D8">
        <w:rPr>
          <w:rFonts w:ascii="Arial" w:hAnsi="Arial" w:cs="Arial"/>
          <w:sz w:val="24"/>
        </w:rPr>
        <w:t xml:space="preserve">En las convenciones de dos o tres sectores, se usaba la fórmula de voto por sector. La mayoría de delegados decidía el sentido del voto, y la voluntad de los convencionistas se tomaba en votación económica. </w:t>
      </w:r>
    </w:p>
    <w:p w14:paraId="2B7BA8C5" w14:textId="77777777" w:rsidR="002934C0" w:rsidRPr="002236D8" w:rsidRDefault="002934C0" w:rsidP="002934C0">
      <w:pPr>
        <w:pStyle w:val="Prrafodelista"/>
        <w:numPr>
          <w:ilvl w:val="0"/>
          <w:numId w:val="28"/>
        </w:numPr>
        <w:spacing w:after="0" w:line="360" w:lineRule="auto"/>
        <w:jc w:val="both"/>
        <w:rPr>
          <w:rFonts w:ascii="Arial" w:hAnsi="Arial" w:cs="Arial"/>
          <w:sz w:val="24"/>
        </w:rPr>
      </w:pPr>
      <w:r w:rsidRPr="002236D8">
        <w:rPr>
          <w:rFonts w:ascii="Arial" w:hAnsi="Arial" w:cs="Arial"/>
          <w:sz w:val="24"/>
        </w:rPr>
        <w:t xml:space="preserve">En las convenciones de un solo sector, y cuando las convocatorias lo señalaban para las convenciones de dos o tres sectores se seguían las siguientes reglas: </w:t>
      </w:r>
    </w:p>
    <w:p w14:paraId="42066409" w14:textId="77777777" w:rsidR="002934C0" w:rsidRPr="002236D8" w:rsidRDefault="002934C0" w:rsidP="002934C0">
      <w:pPr>
        <w:pStyle w:val="Prrafodelista"/>
        <w:numPr>
          <w:ilvl w:val="1"/>
          <w:numId w:val="28"/>
        </w:numPr>
        <w:spacing w:after="0" w:line="360" w:lineRule="auto"/>
        <w:jc w:val="both"/>
        <w:rPr>
          <w:rFonts w:ascii="Arial" w:hAnsi="Arial" w:cs="Arial"/>
          <w:sz w:val="24"/>
        </w:rPr>
      </w:pPr>
      <w:r w:rsidRPr="002236D8">
        <w:rPr>
          <w:rFonts w:ascii="Arial" w:hAnsi="Arial" w:cs="Arial"/>
          <w:sz w:val="24"/>
        </w:rPr>
        <w:t>Se sometía a los convencionistas, una o varias listas de precandidatos.</w:t>
      </w:r>
    </w:p>
    <w:p w14:paraId="0A387847" w14:textId="77777777" w:rsidR="002934C0" w:rsidRPr="002236D8" w:rsidRDefault="002934C0" w:rsidP="002934C0">
      <w:pPr>
        <w:pStyle w:val="Prrafodelista"/>
        <w:numPr>
          <w:ilvl w:val="1"/>
          <w:numId w:val="28"/>
        </w:numPr>
        <w:spacing w:after="0" w:line="360" w:lineRule="auto"/>
        <w:jc w:val="both"/>
        <w:rPr>
          <w:rFonts w:ascii="Arial" w:hAnsi="Arial" w:cs="Arial"/>
          <w:sz w:val="24"/>
        </w:rPr>
      </w:pPr>
      <w:r w:rsidRPr="002236D8">
        <w:rPr>
          <w:rFonts w:ascii="Arial" w:hAnsi="Arial" w:cs="Arial"/>
          <w:sz w:val="24"/>
        </w:rPr>
        <w:t xml:space="preserve">La decisión para elegir una lista o a un precandidato, se obtenía mediante voto personal, directo y secreto de los delegados. </w:t>
      </w:r>
    </w:p>
    <w:p w14:paraId="336AE874" w14:textId="77777777" w:rsidR="002934C0" w:rsidRPr="002236D8" w:rsidRDefault="002934C0" w:rsidP="002934C0">
      <w:pPr>
        <w:spacing w:after="0" w:line="360" w:lineRule="auto"/>
        <w:ind w:left="708"/>
        <w:jc w:val="both"/>
        <w:rPr>
          <w:rFonts w:ascii="Arial" w:hAnsi="Arial" w:cs="Arial"/>
          <w:sz w:val="24"/>
        </w:rPr>
      </w:pPr>
      <w:r w:rsidRPr="002236D8">
        <w:rPr>
          <w:rFonts w:ascii="Arial" w:hAnsi="Arial" w:cs="Arial"/>
          <w:sz w:val="24"/>
        </w:rPr>
        <w:t>Para este último paso, los procedimientos serían los siguientes:</w:t>
      </w:r>
    </w:p>
    <w:p w14:paraId="27646782" w14:textId="77777777" w:rsidR="002934C0" w:rsidRPr="002236D8" w:rsidRDefault="002934C0" w:rsidP="002934C0">
      <w:pPr>
        <w:pStyle w:val="Prrafodelista"/>
        <w:numPr>
          <w:ilvl w:val="0"/>
          <w:numId w:val="29"/>
        </w:numPr>
        <w:spacing w:after="0" w:line="360" w:lineRule="auto"/>
        <w:ind w:left="1560"/>
        <w:jc w:val="both"/>
        <w:rPr>
          <w:rFonts w:ascii="Arial" w:hAnsi="Arial" w:cs="Arial"/>
          <w:sz w:val="24"/>
        </w:rPr>
      </w:pPr>
      <w:r w:rsidRPr="002236D8">
        <w:rPr>
          <w:rFonts w:ascii="Arial" w:hAnsi="Arial" w:cs="Arial"/>
          <w:sz w:val="24"/>
        </w:rPr>
        <w:t xml:space="preserve">Votaciones sucesivas, hasta que una de las listas o un precandidato llegaba a tener la mayoría requerida, ya fuera por variaciones en la emisión de los votos o por el retiro de algunas de las listas u otros precandidatos. </w:t>
      </w:r>
    </w:p>
    <w:p w14:paraId="51E3B700" w14:textId="77777777" w:rsidR="002934C0" w:rsidRPr="002236D8" w:rsidRDefault="002934C0" w:rsidP="002934C0">
      <w:pPr>
        <w:pStyle w:val="Prrafodelista"/>
        <w:numPr>
          <w:ilvl w:val="0"/>
          <w:numId w:val="29"/>
        </w:numPr>
        <w:spacing w:after="0" w:line="360" w:lineRule="auto"/>
        <w:ind w:left="1560"/>
        <w:jc w:val="both"/>
        <w:rPr>
          <w:rFonts w:ascii="Arial" w:hAnsi="Arial" w:cs="Arial"/>
          <w:sz w:val="24"/>
        </w:rPr>
      </w:pPr>
      <w:r w:rsidRPr="002236D8">
        <w:rPr>
          <w:rFonts w:ascii="Arial" w:hAnsi="Arial" w:cs="Arial"/>
          <w:sz w:val="24"/>
        </w:rPr>
        <w:t>Sistema de dos votaciones, conforme al cual se llegaba a requerir en la primera, mayoría absoluta de votos —La mitad más uno—para que se tuviera por hecha la elección de los candidatos; y si no se llegaba a alcanzar esa mayoría absoluta, se nominaba a quien obtuviera, en la segunda votación, el mayor número de sufragios, sin importar que así se tratara de varios precandidatos o de uno solo. (PRI, 1972: 121).</w:t>
      </w:r>
    </w:p>
    <w:p w14:paraId="27F04D7F" w14:textId="77777777" w:rsidR="002934C0" w:rsidRPr="002236D8" w:rsidRDefault="002934C0" w:rsidP="002934C0">
      <w:pPr>
        <w:spacing w:after="0" w:line="360" w:lineRule="auto"/>
        <w:jc w:val="both"/>
        <w:rPr>
          <w:rFonts w:ascii="Arial" w:hAnsi="Arial" w:cs="Arial"/>
          <w:sz w:val="24"/>
        </w:rPr>
      </w:pPr>
      <w:r w:rsidRPr="002236D8">
        <w:rPr>
          <w:rFonts w:ascii="Arial" w:hAnsi="Arial" w:cs="Arial"/>
          <w:sz w:val="24"/>
        </w:rPr>
        <w:t xml:space="preserve">Ya concluidas las convenciones, sería el delegado general del partido y el CDE quienes consignarían a la Comisión Coordinadora de Convenciones la documentación para la validación en primera instancia, de los virtuales ganadores. Dicha documentación iría acompañada de la opinión del delegado general y del CDE correspondiente, referente a la resolución de la convención (PRI, 1972: 123).      </w:t>
      </w:r>
    </w:p>
    <w:p w14:paraId="48D9DA73" w14:textId="4C5EA416" w:rsidR="002934C0" w:rsidRPr="002236D8" w:rsidRDefault="002934C0" w:rsidP="002934C0">
      <w:pPr>
        <w:spacing w:after="0" w:line="360" w:lineRule="auto"/>
        <w:jc w:val="both"/>
        <w:rPr>
          <w:rFonts w:ascii="Arial" w:hAnsi="Arial" w:cs="Arial"/>
          <w:sz w:val="24"/>
        </w:rPr>
      </w:pPr>
      <w:r w:rsidRPr="002236D8">
        <w:rPr>
          <w:rFonts w:ascii="Arial" w:hAnsi="Arial" w:cs="Arial"/>
          <w:sz w:val="24"/>
        </w:rPr>
        <w:t xml:space="preserve">Posteriormente, en cuestión de órganos electorales del partido, como ya se hizo mención, apareció una nueva figura, que se llamó Comisión Coordinadora de </w:t>
      </w:r>
      <w:r w:rsidR="000B7E81">
        <w:rPr>
          <w:rFonts w:ascii="Arial" w:hAnsi="Arial" w:cs="Arial"/>
          <w:sz w:val="24"/>
        </w:rPr>
        <w:lastRenderedPageBreak/>
        <w:t>Convenciones. É</w:t>
      </w:r>
      <w:r w:rsidRPr="002236D8">
        <w:rPr>
          <w:rFonts w:ascii="Arial" w:hAnsi="Arial" w:cs="Arial"/>
          <w:sz w:val="24"/>
        </w:rPr>
        <w:t xml:space="preserve">sta fue definida por el artículo 139 de los estatutos, como “órgano del partido dependiente del Comité Ejecutivo Nacional, cuya finalidad es contribuir a vigorizar la democracia y fortalecer la representatividad en los procesos internos, para postular candidatos a los cargos de elección popular” (PRI, 1972: 123). </w:t>
      </w:r>
    </w:p>
    <w:p w14:paraId="689E5B65" w14:textId="77777777" w:rsidR="002934C0" w:rsidRPr="002236D8" w:rsidRDefault="002934C0" w:rsidP="002934C0">
      <w:pPr>
        <w:spacing w:after="0" w:line="360" w:lineRule="auto"/>
        <w:jc w:val="both"/>
        <w:rPr>
          <w:rFonts w:ascii="Arial" w:hAnsi="Arial" w:cs="Arial"/>
          <w:sz w:val="24"/>
        </w:rPr>
      </w:pPr>
      <w:r w:rsidRPr="002236D8">
        <w:rPr>
          <w:rFonts w:ascii="Arial" w:hAnsi="Arial" w:cs="Arial"/>
          <w:sz w:val="24"/>
        </w:rPr>
        <w:tab/>
        <w:t>Dentro de las muchas atribuciones que tuvo, se mencionan las más importantes en el plano electoral, que son:</w:t>
      </w:r>
    </w:p>
    <w:p w14:paraId="1E2527EE" w14:textId="77777777" w:rsidR="002934C0" w:rsidRPr="002236D8" w:rsidRDefault="002934C0" w:rsidP="002934C0">
      <w:pPr>
        <w:pStyle w:val="Prrafodelista"/>
        <w:numPr>
          <w:ilvl w:val="0"/>
          <w:numId w:val="30"/>
        </w:numPr>
        <w:spacing w:after="0" w:line="360" w:lineRule="auto"/>
        <w:jc w:val="both"/>
        <w:rPr>
          <w:rFonts w:ascii="Arial" w:hAnsi="Arial" w:cs="Arial"/>
          <w:sz w:val="24"/>
        </w:rPr>
      </w:pPr>
      <w:r w:rsidRPr="002236D8">
        <w:rPr>
          <w:rFonts w:ascii="Arial" w:hAnsi="Arial" w:cs="Arial"/>
          <w:sz w:val="24"/>
        </w:rPr>
        <w:t>Propondría los sistemas de integración y los sistemas electorales para los diferentes tipos de convenciones, además de las modalidades para el registro de candidatos y los demás elementos que fueran necesarios, esto con aprobación del CEN.</w:t>
      </w:r>
    </w:p>
    <w:p w14:paraId="1279A111" w14:textId="77777777" w:rsidR="002934C0" w:rsidRPr="002236D8" w:rsidRDefault="002934C0" w:rsidP="002934C0">
      <w:pPr>
        <w:pStyle w:val="Prrafodelista"/>
        <w:numPr>
          <w:ilvl w:val="0"/>
          <w:numId w:val="30"/>
        </w:numPr>
        <w:spacing w:after="0" w:line="360" w:lineRule="auto"/>
        <w:jc w:val="both"/>
        <w:rPr>
          <w:rFonts w:ascii="Arial" w:hAnsi="Arial" w:cs="Arial"/>
          <w:sz w:val="24"/>
        </w:rPr>
      </w:pPr>
      <w:r w:rsidRPr="002236D8">
        <w:rPr>
          <w:rFonts w:ascii="Arial" w:hAnsi="Arial" w:cs="Arial"/>
          <w:sz w:val="24"/>
        </w:rPr>
        <w:t xml:space="preserve">Opinaría, ante el CEN, cuando se dispusiera, sobre la autorización y expedición de las convocatorias de las convenciones a realizar. </w:t>
      </w:r>
    </w:p>
    <w:p w14:paraId="5F24C737" w14:textId="77777777" w:rsidR="002934C0" w:rsidRPr="002236D8" w:rsidRDefault="002934C0" w:rsidP="002934C0">
      <w:pPr>
        <w:pStyle w:val="Prrafodelista"/>
        <w:numPr>
          <w:ilvl w:val="0"/>
          <w:numId w:val="30"/>
        </w:numPr>
        <w:spacing w:after="0" w:line="360" w:lineRule="auto"/>
        <w:jc w:val="both"/>
        <w:rPr>
          <w:rFonts w:ascii="Arial" w:hAnsi="Arial" w:cs="Arial"/>
          <w:sz w:val="24"/>
        </w:rPr>
      </w:pPr>
      <w:r w:rsidRPr="002236D8">
        <w:rPr>
          <w:rFonts w:ascii="Arial" w:hAnsi="Arial" w:cs="Arial"/>
          <w:sz w:val="24"/>
        </w:rPr>
        <w:t>Realizaría proyectos de convocatorias, a petición del CEN.</w:t>
      </w:r>
    </w:p>
    <w:p w14:paraId="20FB721B" w14:textId="77777777" w:rsidR="002934C0" w:rsidRPr="002236D8" w:rsidRDefault="002934C0" w:rsidP="002934C0">
      <w:pPr>
        <w:pStyle w:val="Prrafodelista"/>
        <w:numPr>
          <w:ilvl w:val="0"/>
          <w:numId w:val="30"/>
        </w:numPr>
        <w:spacing w:after="0" w:line="360" w:lineRule="auto"/>
        <w:jc w:val="both"/>
        <w:rPr>
          <w:rFonts w:ascii="Arial" w:hAnsi="Arial" w:cs="Arial"/>
          <w:sz w:val="24"/>
        </w:rPr>
      </w:pPr>
      <w:r w:rsidRPr="002236D8">
        <w:rPr>
          <w:rFonts w:ascii="Arial" w:hAnsi="Arial" w:cs="Arial"/>
          <w:sz w:val="24"/>
        </w:rPr>
        <w:t>Resolvería en primera instancia la aplicación de las normas contenidas en las convocatorias.</w:t>
      </w:r>
    </w:p>
    <w:p w14:paraId="69554994" w14:textId="77777777" w:rsidR="002934C0" w:rsidRPr="002236D8" w:rsidRDefault="002934C0" w:rsidP="002934C0">
      <w:pPr>
        <w:pStyle w:val="Prrafodelista"/>
        <w:numPr>
          <w:ilvl w:val="0"/>
          <w:numId w:val="30"/>
        </w:numPr>
        <w:spacing w:after="0" w:line="360" w:lineRule="auto"/>
        <w:jc w:val="both"/>
        <w:rPr>
          <w:rFonts w:ascii="Arial" w:hAnsi="Arial" w:cs="Arial"/>
          <w:sz w:val="24"/>
        </w:rPr>
      </w:pPr>
      <w:r w:rsidRPr="002236D8">
        <w:rPr>
          <w:rFonts w:ascii="Arial" w:hAnsi="Arial" w:cs="Arial"/>
          <w:sz w:val="24"/>
        </w:rPr>
        <w:t>Decidiría en primera instancia sobre el registro de precandidatos y la validez de los acuerdos</w:t>
      </w:r>
    </w:p>
    <w:p w14:paraId="07F48F75" w14:textId="56B69EC4" w:rsidR="002934C0" w:rsidRPr="002236D8" w:rsidRDefault="002934C0" w:rsidP="002934C0">
      <w:pPr>
        <w:spacing w:after="0" w:line="360" w:lineRule="auto"/>
        <w:jc w:val="both"/>
        <w:rPr>
          <w:rFonts w:ascii="Arial" w:hAnsi="Arial" w:cs="Arial"/>
          <w:sz w:val="24"/>
        </w:rPr>
      </w:pPr>
      <w:r w:rsidRPr="002236D8">
        <w:rPr>
          <w:rFonts w:ascii="Arial" w:hAnsi="Arial" w:cs="Arial"/>
          <w:sz w:val="24"/>
        </w:rPr>
        <w:t>Como se puede observar, si bien existe un nuevo órgano electoral interno del partido, fue muy dependiente del CEN a tal grado que, como lo refieren el artículo 146 y 147, en caso de que la Comisión llegara a declarar la invalidez de los acuerdos adoptados por una convención, remitiría de manera inmediata la documentación integra al CEN para que éste resolviera en definitiva, y si el CEN llegara a declarar nulos los acuerdos, expediría o autorizaría la expedición de una nueva convocatoria; o bien, resolver</w:t>
      </w:r>
      <w:r w:rsidR="00563832">
        <w:rPr>
          <w:rFonts w:ascii="Arial" w:hAnsi="Arial" w:cs="Arial"/>
          <w:sz w:val="24"/>
        </w:rPr>
        <w:t>ía lo que procediera de acuerdo con</w:t>
      </w:r>
      <w:r w:rsidRPr="002236D8">
        <w:rPr>
          <w:rFonts w:ascii="Arial" w:hAnsi="Arial" w:cs="Arial"/>
          <w:sz w:val="24"/>
        </w:rPr>
        <w:t xml:space="preserve"> las circunstancias (PRI, 1972: 126).  </w:t>
      </w:r>
    </w:p>
    <w:p w14:paraId="4C302311" w14:textId="77777777" w:rsidR="002934C0" w:rsidRPr="002236D8" w:rsidRDefault="002934C0" w:rsidP="002934C0">
      <w:pPr>
        <w:spacing w:after="0" w:line="360" w:lineRule="auto"/>
        <w:ind w:firstLine="708"/>
        <w:jc w:val="both"/>
        <w:rPr>
          <w:rFonts w:ascii="Arial" w:hAnsi="Arial" w:cs="Arial"/>
          <w:sz w:val="24"/>
        </w:rPr>
      </w:pPr>
      <w:r w:rsidRPr="002236D8">
        <w:rPr>
          <w:rFonts w:ascii="Arial" w:hAnsi="Arial" w:cs="Arial"/>
          <w:sz w:val="24"/>
        </w:rPr>
        <w:t>En cuanto a las convocatorias, lo único que no cambio respecto a los estatutos anteriores, es que los Comités Directivos Estatales, con autorización del CEN, emitieron la convocatoria para la elección de diputados locales y el CEN para la elección de diputados federales.</w:t>
      </w:r>
    </w:p>
    <w:p w14:paraId="6DBE196A" w14:textId="77777777" w:rsidR="002934C0" w:rsidRPr="002236D8" w:rsidRDefault="002934C0" w:rsidP="002934C0">
      <w:pPr>
        <w:spacing w:after="0" w:line="360" w:lineRule="auto"/>
        <w:ind w:firstLine="708"/>
        <w:jc w:val="both"/>
        <w:rPr>
          <w:rFonts w:ascii="Arial" w:hAnsi="Arial" w:cs="Arial"/>
          <w:sz w:val="24"/>
        </w:rPr>
      </w:pPr>
      <w:r w:rsidRPr="002236D8">
        <w:rPr>
          <w:rFonts w:ascii="Arial" w:hAnsi="Arial" w:cs="Arial"/>
          <w:sz w:val="24"/>
        </w:rPr>
        <w:t xml:space="preserve">Como se puede notar, existió un cambio real en cuanto a la descripción de los procesos. Ahora se encontraban en la norma los diferentes procedimientos y </w:t>
      </w:r>
      <w:r w:rsidRPr="002236D8">
        <w:rPr>
          <w:rFonts w:ascii="Arial" w:hAnsi="Arial" w:cs="Arial"/>
          <w:sz w:val="24"/>
        </w:rPr>
        <w:lastRenderedPageBreak/>
        <w:t xml:space="preserve">sistemas que se podían utilizar para la selección de candidatos. Sin embargo pudo pasar de un nivel medio de inclusión de los miembros, al convocar a los delegados de los tres sectores, a un nivel bajo, al convocar a un solo sector de los que conformaban al partido. </w:t>
      </w:r>
    </w:p>
    <w:p w14:paraId="30E1FA55" w14:textId="2F86FBCC" w:rsidR="002934C0" w:rsidRPr="002236D8" w:rsidRDefault="002934C0" w:rsidP="000F2A86">
      <w:pPr>
        <w:spacing w:after="0" w:line="360" w:lineRule="auto"/>
        <w:ind w:firstLine="708"/>
        <w:jc w:val="both"/>
        <w:rPr>
          <w:rFonts w:ascii="Arial" w:hAnsi="Arial" w:cs="Arial"/>
          <w:sz w:val="24"/>
        </w:rPr>
      </w:pPr>
      <w:r w:rsidRPr="002236D8">
        <w:rPr>
          <w:rFonts w:ascii="Arial" w:hAnsi="Arial" w:cs="Arial"/>
          <w:sz w:val="24"/>
        </w:rPr>
        <w:t>Con la creación de la Comisión Coordinadora de Convenciones, se establece que</w:t>
      </w:r>
      <w:r w:rsidR="000F2A86">
        <w:rPr>
          <w:rFonts w:ascii="Arial" w:hAnsi="Arial" w:cs="Arial"/>
          <w:sz w:val="24"/>
        </w:rPr>
        <w:t xml:space="preserve"> el grado de democraticidad es de</w:t>
      </w:r>
      <w:r w:rsidRPr="002236D8">
        <w:rPr>
          <w:rFonts w:ascii="Arial" w:hAnsi="Arial" w:cs="Arial"/>
          <w:sz w:val="24"/>
        </w:rPr>
        <w:t xml:space="preserve"> nivel medio respecto a la independencia de autoridades partidarias en los procesos de selección. Si bien se creó este órgano interno dedicado a las cuestiones electorales, también se nota su poca independencia del CEN. Absolutamente todas las atribuciones que tiene la Comisión necesitaban la aprobación del CEN, desde la forma de integrar las convenciones, emisión de convocatorias e inclusive definir los sistemas de votación dentro de las convenciones; esto sin mencionar que era el CEN quien resolvía y aprobaba en última instancia, la elección de los candidatos. Por lo tanto, si bien ya existía el órgano electoral, no tiene un margen de maniobra real, y por tanto establezco que en estas elecciones se tuvo un nivel medio de independencia de autoridades internas. </w:t>
      </w:r>
    </w:p>
    <w:p w14:paraId="684D6E69" w14:textId="77777777" w:rsidR="002934C0" w:rsidRPr="002236D8" w:rsidRDefault="002934C0" w:rsidP="002934C0">
      <w:pPr>
        <w:spacing w:after="0" w:line="360" w:lineRule="auto"/>
        <w:jc w:val="both"/>
        <w:rPr>
          <w:rFonts w:ascii="Arial" w:hAnsi="Arial" w:cs="Arial"/>
          <w:sz w:val="24"/>
        </w:rPr>
      </w:pPr>
      <w:r w:rsidRPr="002236D8">
        <w:rPr>
          <w:rFonts w:ascii="Arial" w:hAnsi="Arial" w:cs="Arial"/>
          <w:sz w:val="24"/>
        </w:rPr>
        <w:tab/>
        <w:t>Para la XII Asamblea Nacional, en lo referente a la selección de candidatos, se utilizó como base la normatividad aprobada en la VII Asamblea Nacional. Sin embargo, la normatividad de la XII tuvo algunas diferencias respecto a la de la VII. Las diferencias comenzaron con la forma de integrar las convenciones. En los estatutos de la VII asamblea se estableció que las convenciones se podrían integrar por los delegados de uno, de dos o de los tres sectores que conforman el partido. En la norma de la XII asamblea se agregó que podían existir “convenciones de uno o más sectores con la participación de las Secciones</w:t>
      </w:r>
      <w:r w:rsidRPr="002236D8">
        <w:rPr>
          <w:rStyle w:val="Refdenotaalpie"/>
          <w:rFonts w:ascii="Arial" w:hAnsi="Arial" w:cs="Arial"/>
          <w:sz w:val="24"/>
        </w:rPr>
        <w:footnoteReference w:id="6"/>
      </w:r>
      <w:r w:rsidRPr="002236D8">
        <w:rPr>
          <w:rFonts w:ascii="Arial" w:hAnsi="Arial" w:cs="Arial"/>
          <w:sz w:val="24"/>
        </w:rPr>
        <w:t xml:space="preserve">” </w:t>
      </w:r>
      <w:r w:rsidRPr="002236D8">
        <w:rPr>
          <w:rFonts w:ascii="Arial" w:eastAsia="Calibri" w:hAnsi="Arial" w:cs="Arial"/>
          <w:sz w:val="24"/>
        </w:rPr>
        <w:t>(PRI, 1984: 221).</w:t>
      </w:r>
      <w:r w:rsidRPr="002236D8">
        <w:rPr>
          <w:rFonts w:ascii="Arial" w:hAnsi="Arial" w:cs="Arial"/>
          <w:sz w:val="24"/>
        </w:rPr>
        <w:t xml:space="preserve"> </w:t>
      </w:r>
    </w:p>
    <w:p w14:paraId="7D91A2AF" w14:textId="0AF22924" w:rsidR="002934C0" w:rsidRPr="002236D8" w:rsidRDefault="002934C0" w:rsidP="002934C0">
      <w:pPr>
        <w:spacing w:after="0" w:line="360" w:lineRule="auto"/>
        <w:jc w:val="both"/>
        <w:rPr>
          <w:rFonts w:ascii="Arial" w:hAnsi="Arial" w:cs="Arial"/>
          <w:sz w:val="24"/>
        </w:rPr>
      </w:pPr>
      <w:r w:rsidRPr="002236D8">
        <w:rPr>
          <w:rFonts w:ascii="Arial" w:hAnsi="Arial" w:cs="Arial"/>
          <w:sz w:val="24"/>
        </w:rPr>
        <w:tab/>
        <w:t xml:space="preserve">La siguiente diferencia de la norma de la VII asamblea respecto a la de la XII fue la eliminación del sistema de voto por sección en las convenciones de dos o tres sectores. Para la XII asamblea se excluyó esta regla y se manejó solo el voto personal, directo y secreto por parte de los delegados, determinando la nominación </w:t>
      </w:r>
      <w:r w:rsidRPr="002236D8">
        <w:rPr>
          <w:rFonts w:ascii="Arial" w:hAnsi="Arial" w:cs="Arial"/>
          <w:sz w:val="24"/>
        </w:rPr>
        <w:lastRenderedPageBreak/>
        <w:t xml:space="preserve">por mayoría </w:t>
      </w:r>
      <w:r w:rsidR="00563832">
        <w:rPr>
          <w:rFonts w:ascii="Arial" w:hAnsi="Arial" w:cs="Arial"/>
          <w:sz w:val="24"/>
        </w:rPr>
        <w:t>relativa o absoluta de acuerdo con</w:t>
      </w:r>
      <w:r w:rsidRPr="002236D8">
        <w:rPr>
          <w:rFonts w:ascii="Arial" w:hAnsi="Arial" w:cs="Arial"/>
          <w:sz w:val="24"/>
        </w:rPr>
        <w:t xml:space="preserve"> lo </w:t>
      </w:r>
      <w:r w:rsidR="00563832">
        <w:rPr>
          <w:rFonts w:ascii="Arial" w:hAnsi="Arial" w:cs="Arial"/>
          <w:sz w:val="24"/>
        </w:rPr>
        <w:t xml:space="preserve">establecido </w:t>
      </w:r>
      <w:r w:rsidRPr="002236D8">
        <w:rPr>
          <w:rFonts w:ascii="Arial" w:hAnsi="Arial" w:cs="Arial"/>
          <w:sz w:val="24"/>
        </w:rPr>
        <w:t xml:space="preserve">en la convocatoria (PRI, 1982: 222). </w:t>
      </w:r>
    </w:p>
    <w:p w14:paraId="571B0D08" w14:textId="77777777" w:rsidR="002934C0" w:rsidRPr="002236D8" w:rsidRDefault="002934C0" w:rsidP="002934C0">
      <w:pPr>
        <w:spacing w:after="0" w:line="360" w:lineRule="auto"/>
        <w:jc w:val="both"/>
        <w:rPr>
          <w:rFonts w:ascii="Arial" w:hAnsi="Arial" w:cs="Arial"/>
          <w:sz w:val="24"/>
        </w:rPr>
      </w:pPr>
      <w:r w:rsidRPr="002236D8">
        <w:rPr>
          <w:rFonts w:ascii="Arial" w:hAnsi="Arial" w:cs="Arial"/>
          <w:sz w:val="24"/>
        </w:rPr>
        <w:tab/>
        <w:t>Posteriormente, se nombraron los sistemas de votación donde participaran los delegados de los sectores y de las secciones, las cuales son las siguientes:</w:t>
      </w:r>
    </w:p>
    <w:p w14:paraId="43CFD6AE" w14:textId="77777777" w:rsidR="002934C0" w:rsidRPr="002236D8" w:rsidRDefault="002934C0" w:rsidP="002934C0">
      <w:pPr>
        <w:pStyle w:val="Prrafodelista"/>
        <w:numPr>
          <w:ilvl w:val="0"/>
          <w:numId w:val="23"/>
        </w:numPr>
        <w:spacing w:after="0" w:line="360" w:lineRule="auto"/>
        <w:jc w:val="both"/>
        <w:rPr>
          <w:rFonts w:ascii="Arial" w:hAnsi="Arial" w:cs="Arial"/>
          <w:sz w:val="24"/>
        </w:rPr>
      </w:pPr>
      <w:r w:rsidRPr="002236D8">
        <w:rPr>
          <w:rFonts w:ascii="Arial" w:hAnsi="Arial" w:cs="Arial"/>
          <w:sz w:val="24"/>
        </w:rPr>
        <w:t>Sistema de una votación, en la cual se nominaría a quien tuviera la mayoría relativa entre todos los precandidatos registrados.</w:t>
      </w:r>
    </w:p>
    <w:p w14:paraId="176BA4D5" w14:textId="77777777" w:rsidR="002934C0" w:rsidRPr="002236D8" w:rsidRDefault="002934C0" w:rsidP="002934C0">
      <w:pPr>
        <w:pStyle w:val="Prrafodelista"/>
        <w:numPr>
          <w:ilvl w:val="0"/>
          <w:numId w:val="23"/>
        </w:numPr>
        <w:spacing w:after="0" w:line="360" w:lineRule="auto"/>
        <w:jc w:val="both"/>
        <w:rPr>
          <w:rFonts w:ascii="Arial" w:hAnsi="Arial" w:cs="Arial"/>
          <w:sz w:val="24"/>
        </w:rPr>
      </w:pPr>
      <w:r w:rsidRPr="002236D8">
        <w:rPr>
          <w:rFonts w:ascii="Arial" w:hAnsi="Arial" w:cs="Arial"/>
          <w:sz w:val="24"/>
        </w:rPr>
        <w:t>Sistema de dos votaciones, donde se podía requerir, en la primera, una mayoría absoluta de votos para que se tenga por realizada la elección de candidatos y si no fuera así, en la segunda votación participarían solamente los dos precandidatos más votados, donde el ganador sería el que tuviera el mayor número de sufragios (PRI, 1982: 222).</w:t>
      </w:r>
    </w:p>
    <w:p w14:paraId="179F4E22" w14:textId="77777777" w:rsidR="002934C0" w:rsidRPr="002236D8" w:rsidRDefault="002934C0" w:rsidP="002934C0">
      <w:pPr>
        <w:spacing w:after="0" w:line="360" w:lineRule="auto"/>
        <w:jc w:val="both"/>
        <w:rPr>
          <w:rFonts w:ascii="Arial" w:hAnsi="Arial" w:cs="Arial"/>
          <w:sz w:val="24"/>
        </w:rPr>
      </w:pPr>
      <w:r w:rsidRPr="002236D8">
        <w:rPr>
          <w:rFonts w:ascii="Arial" w:hAnsi="Arial" w:cs="Arial"/>
          <w:sz w:val="24"/>
        </w:rPr>
        <w:t>Las similitudes que tienen los estatutos de la VII y la XII asamblea están más enfocadas a la cuestión de las autoridades partidarias. La emisión de las convocatorias se mantuvo, el CEN emitió para la selección de candidatos a puestos de diputados federales y los CDE para los diputados locales. Una vez concluido el proceso el Delegado General del Partido y el Comité Directivo Estatal enviaría la documentación y los acuerdos adoptados, acompañados de las opiniones del delegado y del CDE, a la Comisión Coordinadora de Convenciones; Esta última conservó las facultades que le fueron dadas, aunque limitada por el CEN en los puntos ya mencionados en la descripción anterior. Por último, el CEN mantuvo la facultad de resolver en última instancia, en caso de que la Comisión declarara inválidos los acuerdos de una convención, además de convocar a una nueva convención o designar a un candidato si no se pudiera llevar a cabo una nueva convención.</w:t>
      </w:r>
    </w:p>
    <w:p w14:paraId="55851E28" w14:textId="77777777" w:rsidR="002934C0" w:rsidRPr="002236D8" w:rsidRDefault="002934C0" w:rsidP="002934C0">
      <w:pPr>
        <w:spacing w:after="0" w:line="360" w:lineRule="auto"/>
        <w:jc w:val="both"/>
        <w:rPr>
          <w:rFonts w:ascii="Arial" w:hAnsi="Arial" w:cs="Arial"/>
          <w:sz w:val="24"/>
        </w:rPr>
      </w:pPr>
      <w:r w:rsidRPr="002236D8">
        <w:rPr>
          <w:rFonts w:ascii="Arial" w:hAnsi="Arial" w:cs="Arial"/>
          <w:sz w:val="24"/>
        </w:rPr>
        <w:tab/>
        <w:t xml:space="preserve"> Para la XIII Asamblea nacional se hicieron pocos cambios respecto a los estatutos resultantes de la XII asamblea nacional. Se mantuvo la emisión de las convocatorias, por parte del CEN para la elección de diputados federales y los CDE para diputados locales. En la forma de integrar a las convenciones, se convocaría a delegados de uno, dos, los tres sectores y participación de las secciones si fuera el caso. Los sistemas de votación eran los siguientes: </w:t>
      </w:r>
    </w:p>
    <w:p w14:paraId="0B075BB0" w14:textId="6A42FA43" w:rsidR="002934C0" w:rsidRPr="001062A5" w:rsidRDefault="002934C0" w:rsidP="001062A5">
      <w:pPr>
        <w:pStyle w:val="Prrafodelista"/>
        <w:numPr>
          <w:ilvl w:val="0"/>
          <w:numId w:val="24"/>
        </w:numPr>
        <w:spacing w:after="0" w:line="360" w:lineRule="auto"/>
        <w:jc w:val="both"/>
        <w:rPr>
          <w:rFonts w:ascii="Arial" w:hAnsi="Arial" w:cs="Arial"/>
          <w:sz w:val="24"/>
        </w:rPr>
      </w:pPr>
      <w:r w:rsidRPr="002236D8">
        <w:rPr>
          <w:rFonts w:ascii="Arial" w:hAnsi="Arial" w:cs="Arial"/>
          <w:sz w:val="24"/>
        </w:rPr>
        <w:lastRenderedPageBreak/>
        <w:t>Decisión mediante voto personal, directo y secreto de los delegados, con escrutinio público y abierto sobre planillas, formulas o precandidatos. La nominación del o de los candidatos se determinaría por mayoría relativa a una vuelta, o mayoría absoluta —la mitad más uno— a dos vueltas, conforme l</w:t>
      </w:r>
      <w:r w:rsidR="001062A5">
        <w:rPr>
          <w:rFonts w:ascii="Arial" w:hAnsi="Arial" w:cs="Arial"/>
          <w:sz w:val="24"/>
        </w:rPr>
        <w:t xml:space="preserve">o estableciera la convocatoria. </w:t>
      </w:r>
      <w:r w:rsidRPr="001062A5">
        <w:rPr>
          <w:rFonts w:ascii="Arial" w:hAnsi="Arial" w:cs="Arial"/>
          <w:sz w:val="24"/>
        </w:rPr>
        <w:t xml:space="preserve">Para el primer caso, se nominaría a quien tuviera la mayoría relativa entre los precandidatos registrados. </w:t>
      </w:r>
    </w:p>
    <w:p w14:paraId="34552ACE" w14:textId="77777777" w:rsidR="002934C0" w:rsidRPr="001062A5" w:rsidRDefault="002934C0" w:rsidP="001062A5">
      <w:pPr>
        <w:pStyle w:val="Prrafodelista"/>
        <w:numPr>
          <w:ilvl w:val="0"/>
          <w:numId w:val="24"/>
        </w:numPr>
        <w:spacing w:after="0" w:line="360" w:lineRule="auto"/>
        <w:jc w:val="both"/>
        <w:rPr>
          <w:rFonts w:ascii="Arial" w:hAnsi="Arial" w:cs="Arial"/>
          <w:sz w:val="24"/>
        </w:rPr>
      </w:pPr>
      <w:r w:rsidRPr="001062A5">
        <w:rPr>
          <w:rFonts w:ascii="Arial" w:hAnsi="Arial" w:cs="Arial"/>
          <w:sz w:val="24"/>
        </w:rPr>
        <w:t>En el sistema de mayoría absoluta se requería prever dos votaciones. Si no se llegaba a alcanzar la mayoría absoluta en la primera votación, en la segunda participarían exclusivamente los dos precandidatos que lograran la votación más alta, nominándose en esta ocasión al que obtenga el mayor número de sufragios (PRI, 1990a: 301).</w:t>
      </w:r>
    </w:p>
    <w:p w14:paraId="4257FFB2" w14:textId="550DC098" w:rsidR="002934C0" w:rsidRPr="002236D8" w:rsidRDefault="002934C0" w:rsidP="002934C0">
      <w:pPr>
        <w:spacing w:after="0" w:line="360" w:lineRule="auto"/>
        <w:jc w:val="both"/>
        <w:rPr>
          <w:rFonts w:ascii="Arial" w:hAnsi="Arial" w:cs="Arial"/>
          <w:sz w:val="24"/>
        </w:rPr>
      </w:pPr>
      <w:r w:rsidRPr="002236D8">
        <w:rPr>
          <w:rFonts w:ascii="Arial" w:hAnsi="Arial" w:cs="Arial"/>
          <w:sz w:val="24"/>
        </w:rPr>
        <w:t xml:space="preserve">Hasta este momento los sistemas de votación son similares a los admitidos por la XII asamblea, sin </w:t>
      </w:r>
      <w:r w:rsidR="000B7E81">
        <w:rPr>
          <w:rFonts w:ascii="Arial" w:hAnsi="Arial" w:cs="Arial"/>
          <w:sz w:val="24"/>
        </w:rPr>
        <w:t>emb</w:t>
      </w:r>
      <w:r>
        <w:rPr>
          <w:rFonts w:ascii="Arial" w:hAnsi="Arial" w:cs="Arial"/>
          <w:sz w:val="24"/>
        </w:rPr>
        <w:t>a</w:t>
      </w:r>
      <w:r w:rsidR="000B7E81">
        <w:rPr>
          <w:rFonts w:ascii="Arial" w:hAnsi="Arial" w:cs="Arial"/>
          <w:sz w:val="24"/>
        </w:rPr>
        <w:t>r</w:t>
      </w:r>
      <w:r>
        <w:rPr>
          <w:rFonts w:ascii="Arial" w:hAnsi="Arial" w:cs="Arial"/>
          <w:sz w:val="24"/>
        </w:rPr>
        <w:t>go se agregó</w:t>
      </w:r>
      <w:r w:rsidRPr="002236D8">
        <w:rPr>
          <w:rFonts w:ascii="Arial" w:hAnsi="Arial" w:cs="Arial"/>
          <w:sz w:val="24"/>
        </w:rPr>
        <w:t xml:space="preserve"> un sistema más, que es el siguiente:</w:t>
      </w:r>
    </w:p>
    <w:p w14:paraId="44F927DB" w14:textId="77777777" w:rsidR="002934C0" w:rsidRPr="002236D8" w:rsidRDefault="002934C0" w:rsidP="002934C0">
      <w:pPr>
        <w:pStyle w:val="Prrafodelista"/>
        <w:numPr>
          <w:ilvl w:val="0"/>
          <w:numId w:val="24"/>
        </w:numPr>
        <w:spacing w:after="0" w:line="360" w:lineRule="auto"/>
        <w:jc w:val="both"/>
        <w:rPr>
          <w:rFonts w:ascii="Arial" w:hAnsi="Arial" w:cs="Arial"/>
          <w:sz w:val="24"/>
        </w:rPr>
      </w:pPr>
      <w:r w:rsidRPr="002236D8">
        <w:rPr>
          <w:rFonts w:ascii="Arial" w:hAnsi="Arial" w:cs="Arial"/>
          <w:sz w:val="24"/>
        </w:rPr>
        <w:t>Nominación por votación económica del pleno o por delegados integrantes de la convención, en cuyo caso podría aplicarse, de acuerdo con lo previsto en la convocatoria respectiva, ya sea mayoría relativa o absoluta (PRI, 1990a: 301).</w:t>
      </w:r>
    </w:p>
    <w:p w14:paraId="257ACE62" w14:textId="38B456B2" w:rsidR="002934C0" w:rsidRPr="002236D8" w:rsidRDefault="002934C0" w:rsidP="002934C0">
      <w:pPr>
        <w:spacing w:after="0" w:line="360" w:lineRule="auto"/>
        <w:jc w:val="both"/>
        <w:rPr>
          <w:rFonts w:ascii="Arial" w:hAnsi="Arial" w:cs="Arial"/>
          <w:sz w:val="24"/>
        </w:rPr>
      </w:pPr>
      <w:r w:rsidRPr="002236D8">
        <w:rPr>
          <w:rFonts w:ascii="Arial" w:hAnsi="Arial" w:cs="Arial"/>
          <w:sz w:val="24"/>
        </w:rPr>
        <w:t xml:space="preserve">Después de la convención, al igual que lo establecido en los estatutos anteriores, el delegado general del partido y el Comité Directivo Estatal correspondiente, entregarían la documentación a la Comisión Coordinadora de Convenciones. De igual forma la Comisión continuó con sus atribuciones y con la poca independencia del CEN. El CEN mantuvo el poder de validar en última instancia los acuerdos de la convención y en caso de encontrar irregularidades, poder convocar o designar a un nuevo candidato. Por lo </w:t>
      </w:r>
      <w:r w:rsidR="001062A5" w:rsidRPr="002236D8">
        <w:rPr>
          <w:rFonts w:ascii="Arial" w:hAnsi="Arial" w:cs="Arial"/>
          <w:sz w:val="24"/>
        </w:rPr>
        <w:t>tanto,</w:t>
      </w:r>
      <w:r w:rsidRPr="002236D8">
        <w:rPr>
          <w:rFonts w:ascii="Arial" w:hAnsi="Arial" w:cs="Arial"/>
          <w:sz w:val="24"/>
        </w:rPr>
        <w:t xml:space="preserve"> se le asignan los mismos </w:t>
      </w:r>
      <w:r w:rsidR="00F637B0">
        <w:rPr>
          <w:rFonts w:ascii="Arial" w:hAnsi="Arial" w:cs="Arial"/>
          <w:sz w:val="24"/>
        </w:rPr>
        <w:t xml:space="preserve">grados </w:t>
      </w:r>
      <w:r w:rsidRPr="002236D8">
        <w:rPr>
          <w:rFonts w:ascii="Arial" w:hAnsi="Arial" w:cs="Arial"/>
          <w:sz w:val="24"/>
        </w:rPr>
        <w:t xml:space="preserve">de inclusión de miembros y de independencia de autoridades que los tres anteriores, un grado medio para ambos criterios. </w:t>
      </w:r>
    </w:p>
    <w:p w14:paraId="734C4690" w14:textId="00F2CF7F" w:rsidR="002934C0" w:rsidRPr="002236D8" w:rsidRDefault="002934C0" w:rsidP="000F2A86">
      <w:pPr>
        <w:spacing w:after="0" w:line="360" w:lineRule="auto"/>
        <w:ind w:firstLine="708"/>
        <w:jc w:val="both"/>
        <w:rPr>
          <w:rFonts w:ascii="Arial" w:hAnsi="Arial" w:cs="Arial"/>
          <w:sz w:val="24"/>
        </w:rPr>
      </w:pPr>
      <w:r w:rsidRPr="002236D8">
        <w:rPr>
          <w:rFonts w:ascii="Arial" w:hAnsi="Arial" w:cs="Arial"/>
          <w:sz w:val="24"/>
        </w:rPr>
        <w:t xml:space="preserve">Analizando </w:t>
      </w:r>
      <w:r w:rsidR="00CA0D2E">
        <w:rPr>
          <w:rFonts w:ascii="Arial" w:hAnsi="Arial" w:cs="Arial"/>
          <w:sz w:val="24"/>
        </w:rPr>
        <w:t xml:space="preserve">los estatutos de las </w:t>
      </w:r>
      <w:r w:rsidRPr="002236D8">
        <w:rPr>
          <w:rFonts w:ascii="Arial" w:hAnsi="Arial" w:cs="Arial"/>
          <w:sz w:val="24"/>
        </w:rPr>
        <w:t>asambleas nacionales</w:t>
      </w:r>
      <w:r w:rsidR="00CA0D2E">
        <w:rPr>
          <w:rFonts w:ascii="Arial" w:hAnsi="Arial" w:cs="Arial"/>
          <w:sz w:val="24"/>
        </w:rPr>
        <w:t xml:space="preserve"> XII y XIII</w:t>
      </w:r>
      <w:r w:rsidRPr="002236D8">
        <w:rPr>
          <w:rFonts w:ascii="Arial" w:hAnsi="Arial" w:cs="Arial"/>
          <w:sz w:val="24"/>
        </w:rPr>
        <w:t xml:space="preserve"> del PRI, al igual que la normatividad de la VII asamblea, estos estatutos pueden oscilar entre un grado medio y un grado bajo en la inclusión de miembros en la selección de candidatos. Si bien, se aumentó el número de delegados en las convenciones al </w:t>
      </w:r>
      <w:r w:rsidRPr="002236D8">
        <w:rPr>
          <w:rFonts w:ascii="Arial" w:hAnsi="Arial" w:cs="Arial"/>
          <w:sz w:val="24"/>
        </w:rPr>
        <w:lastRenderedPageBreak/>
        <w:t xml:space="preserve">sumar a los delegados de las secciones, se mantuvieron las formas de convocar a la convención, pues podría ir al extremo menos democrático al solo convocar a los delegados de un solo sector del partido, como podían convocar a los tres sectores y a las secciones. Por lo tanto, tomando en cuenta que se pudo reducir el número de delegados, es que afirmo que se podía pasar de un nivel medio a un nivel bajo. </w:t>
      </w:r>
    </w:p>
    <w:p w14:paraId="65BCFB6C" w14:textId="1E0655F9" w:rsidR="005033CD" w:rsidRPr="002236D8" w:rsidRDefault="002934C0" w:rsidP="005033CD">
      <w:pPr>
        <w:spacing w:after="0" w:line="360" w:lineRule="auto"/>
        <w:jc w:val="both"/>
        <w:rPr>
          <w:rFonts w:ascii="Arial" w:hAnsi="Arial" w:cs="Arial"/>
          <w:sz w:val="24"/>
        </w:rPr>
      </w:pPr>
      <w:r w:rsidRPr="002236D8">
        <w:rPr>
          <w:rFonts w:ascii="Arial" w:hAnsi="Arial" w:cs="Arial"/>
          <w:sz w:val="24"/>
        </w:rPr>
        <w:t>Al mantenerse la Comisión Coordinadora de Convenciones, de igual forma se conservó el nivel medio de independencia de autoridades partidarias en los procesos de selección.  Al igual que en los estatutos de la VII asamblea, la comisión conservó sus capacidades otorgadas, limitaciones y un margen de maniobra mínimo para la toma de decisiones. Además, se agregaron las facultades del CEN, que son las más importantes dentro del proceso, al validar en última instancia los acuerdos de las convenciones, y de no ser así, convocar de nuevo o por últ</w:t>
      </w:r>
      <w:r w:rsidR="005033CD">
        <w:rPr>
          <w:rFonts w:ascii="Arial" w:hAnsi="Arial" w:cs="Arial"/>
          <w:sz w:val="24"/>
        </w:rPr>
        <w:t>imo, designar a un candidato.</w:t>
      </w:r>
    </w:p>
    <w:p w14:paraId="263F960C" w14:textId="44CB6B4F" w:rsidR="002934C0" w:rsidRPr="005D6CCC" w:rsidRDefault="00567709" w:rsidP="005033CD">
      <w:pPr>
        <w:spacing w:before="240" w:after="0" w:line="276" w:lineRule="auto"/>
        <w:jc w:val="both"/>
        <w:rPr>
          <w:rFonts w:ascii="Arial" w:hAnsi="Arial" w:cs="Arial"/>
          <w:b/>
          <w:sz w:val="24"/>
        </w:rPr>
      </w:pPr>
      <w:r>
        <w:rPr>
          <w:rFonts w:ascii="Arial" w:hAnsi="Arial" w:cs="Arial"/>
          <w:b/>
          <w:sz w:val="24"/>
        </w:rPr>
        <w:t>3.2</w:t>
      </w:r>
      <w:r w:rsidR="005033CD">
        <w:rPr>
          <w:rFonts w:ascii="Arial" w:hAnsi="Arial" w:cs="Arial"/>
          <w:b/>
          <w:sz w:val="24"/>
        </w:rPr>
        <w:t>.</w:t>
      </w:r>
      <w:r>
        <w:rPr>
          <w:rFonts w:ascii="Arial" w:hAnsi="Arial" w:cs="Arial"/>
          <w:b/>
          <w:sz w:val="24"/>
        </w:rPr>
        <w:t xml:space="preserve"> </w:t>
      </w:r>
      <w:r w:rsidR="005033CD">
        <w:rPr>
          <w:rFonts w:ascii="Arial" w:hAnsi="Arial" w:cs="Arial"/>
          <w:b/>
          <w:sz w:val="24"/>
        </w:rPr>
        <w:t xml:space="preserve"> Periodo 1990 a </w:t>
      </w:r>
      <w:r w:rsidR="002934C0" w:rsidRPr="005D6CCC">
        <w:rPr>
          <w:rFonts w:ascii="Arial" w:hAnsi="Arial" w:cs="Arial"/>
          <w:b/>
          <w:sz w:val="24"/>
        </w:rPr>
        <w:t>201</w:t>
      </w:r>
      <w:r w:rsidR="005033CD">
        <w:rPr>
          <w:rFonts w:ascii="Arial" w:hAnsi="Arial" w:cs="Arial"/>
          <w:b/>
          <w:sz w:val="24"/>
        </w:rPr>
        <w:t>7</w:t>
      </w:r>
    </w:p>
    <w:p w14:paraId="706C1D3A" w14:textId="77777777" w:rsidR="002934C0" w:rsidRPr="002236D8" w:rsidRDefault="002934C0" w:rsidP="002934C0">
      <w:pPr>
        <w:spacing w:after="0" w:line="360" w:lineRule="auto"/>
        <w:jc w:val="both"/>
        <w:rPr>
          <w:rFonts w:ascii="Arial" w:hAnsi="Arial" w:cs="Arial"/>
          <w:sz w:val="24"/>
        </w:rPr>
      </w:pPr>
      <w:r w:rsidRPr="002236D8">
        <w:rPr>
          <w:rFonts w:ascii="Arial" w:hAnsi="Arial" w:cs="Arial"/>
          <w:sz w:val="24"/>
        </w:rPr>
        <w:t>Los trabajos de la XIV Asamblea Nacional de Partido Revolucionario Institucional, dieron como consecuencia una serie de cambios importantes en los procesos de selección de candidatos. Por primera vez se abrieron los procesos a la base militante, tal y como lo estipula el artículo 138 de estos estatutos, que se cita a continuación:</w:t>
      </w:r>
    </w:p>
    <w:p w14:paraId="7EAA3639" w14:textId="77777777" w:rsidR="002934C0" w:rsidRPr="00F02D23" w:rsidRDefault="002934C0" w:rsidP="002934C0">
      <w:pPr>
        <w:spacing w:after="0" w:line="276" w:lineRule="auto"/>
        <w:ind w:left="993"/>
        <w:jc w:val="both"/>
        <w:rPr>
          <w:rFonts w:ascii="Arial" w:hAnsi="Arial" w:cs="Arial"/>
          <w:sz w:val="18"/>
        </w:rPr>
      </w:pPr>
      <w:r w:rsidRPr="00F02D23">
        <w:rPr>
          <w:rFonts w:ascii="Arial" w:hAnsi="Arial" w:cs="Arial"/>
          <w:sz w:val="18"/>
        </w:rPr>
        <w:t xml:space="preserve">Artículo 138. En el proceso interno para la postulación de candidatos, únicamente podrán adoptarse las siguientes modalidades: </w:t>
      </w:r>
    </w:p>
    <w:p w14:paraId="62EF2829" w14:textId="77777777" w:rsidR="002934C0" w:rsidRPr="00F02D23" w:rsidRDefault="002934C0" w:rsidP="002934C0">
      <w:pPr>
        <w:pStyle w:val="Prrafodelista"/>
        <w:numPr>
          <w:ilvl w:val="0"/>
          <w:numId w:val="31"/>
        </w:numPr>
        <w:spacing w:after="0" w:line="276" w:lineRule="auto"/>
        <w:ind w:left="993"/>
        <w:jc w:val="both"/>
        <w:rPr>
          <w:rFonts w:ascii="Arial" w:hAnsi="Arial" w:cs="Arial"/>
          <w:sz w:val="18"/>
        </w:rPr>
      </w:pPr>
      <w:r w:rsidRPr="00F02D23">
        <w:rPr>
          <w:rFonts w:ascii="Arial" w:hAnsi="Arial" w:cs="Arial"/>
          <w:sz w:val="18"/>
        </w:rPr>
        <w:t xml:space="preserve">En elecciones nacionales, convención de delegados electos democráticamente </w:t>
      </w:r>
    </w:p>
    <w:p w14:paraId="0BE485B0" w14:textId="12958965" w:rsidR="002934C0" w:rsidRPr="00F02D23" w:rsidRDefault="002934C0" w:rsidP="002934C0">
      <w:pPr>
        <w:pStyle w:val="Prrafodelista"/>
        <w:numPr>
          <w:ilvl w:val="0"/>
          <w:numId w:val="31"/>
        </w:numPr>
        <w:spacing w:after="0" w:line="276" w:lineRule="auto"/>
        <w:ind w:left="993"/>
        <w:jc w:val="both"/>
        <w:rPr>
          <w:rFonts w:ascii="Arial" w:hAnsi="Arial" w:cs="Arial"/>
          <w:sz w:val="18"/>
        </w:rPr>
      </w:pPr>
      <w:r w:rsidRPr="00F02D23">
        <w:rPr>
          <w:rFonts w:ascii="Arial" w:hAnsi="Arial" w:cs="Arial"/>
          <w:sz w:val="18"/>
        </w:rPr>
        <w:t xml:space="preserve"> En las elecciones estatales, distritales y municipales, consulta directa a la base militante para efectos de estos estatutos, se considera como convención abierta. Cualquier excepción deberá ser aprobada por el Consejo Político Nacional (PRI, 1990</w:t>
      </w:r>
      <w:r w:rsidR="00E735BF">
        <w:rPr>
          <w:rFonts w:ascii="Arial" w:hAnsi="Arial" w:cs="Arial"/>
          <w:sz w:val="18"/>
        </w:rPr>
        <w:t>b</w:t>
      </w:r>
      <w:r w:rsidRPr="00F02D23">
        <w:rPr>
          <w:rFonts w:ascii="Arial" w:hAnsi="Arial" w:cs="Arial"/>
          <w:sz w:val="18"/>
        </w:rPr>
        <w:t xml:space="preserve">: 154). </w:t>
      </w:r>
    </w:p>
    <w:p w14:paraId="58E96DC7" w14:textId="0DC4AA15" w:rsidR="002934C0" w:rsidRPr="002236D8" w:rsidRDefault="002934C0" w:rsidP="002934C0">
      <w:pPr>
        <w:spacing w:after="0" w:line="360" w:lineRule="auto"/>
        <w:jc w:val="both"/>
        <w:rPr>
          <w:rFonts w:ascii="Arial" w:hAnsi="Arial" w:cs="Arial"/>
          <w:sz w:val="24"/>
        </w:rPr>
      </w:pPr>
      <w:r w:rsidRPr="002236D8">
        <w:rPr>
          <w:rFonts w:ascii="Arial" w:hAnsi="Arial" w:cs="Arial"/>
          <w:sz w:val="24"/>
        </w:rPr>
        <w:t>Posteriormente, se mencionaba en el artículo 147, que las convenciones abiertas se integrarían con los priístas enlistados en el registro de militantes de la correspondiente jurisdicción, los que para votar acreditarían su personalidad con la cartilla del militante (PRI, 1990</w:t>
      </w:r>
      <w:r w:rsidR="00E735BF">
        <w:rPr>
          <w:rFonts w:ascii="Arial" w:hAnsi="Arial" w:cs="Arial"/>
          <w:sz w:val="24"/>
        </w:rPr>
        <w:t>b</w:t>
      </w:r>
      <w:r w:rsidRPr="002236D8">
        <w:rPr>
          <w:rFonts w:ascii="Arial" w:hAnsi="Arial" w:cs="Arial"/>
          <w:sz w:val="24"/>
        </w:rPr>
        <w:t xml:space="preserve">: 157). </w:t>
      </w:r>
    </w:p>
    <w:p w14:paraId="0E255804" w14:textId="77777777" w:rsidR="002934C0" w:rsidRPr="002236D8" w:rsidRDefault="002934C0" w:rsidP="002934C0">
      <w:pPr>
        <w:spacing w:after="0" w:line="360" w:lineRule="auto"/>
        <w:jc w:val="both"/>
        <w:rPr>
          <w:rFonts w:ascii="Arial" w:hAnsi="Arial" w:cs="Arial"/>
          <w:sz w:val="24"/>
        </w:rPr>
      </w:pPr>
      <w:r w:rsidRPr="002236D8">
        <w:rPr>
          <w:rFonts w:ascii="Arial" w:hAnsi="Arial" w:cs="Arial"/>
          <w:sz w:val="24"/>
        </w:rPr>
        <w:tab/>
        <w:t>El proceso de selección comprendería las siguientes etapas:</w:t>
      </w:r>
    </w:p>
    <w:p w14:paraId="49AE5A6F" w14:textId="77777777" w:rsidR="002934C0" w:rsidRPr="002236D8" w:rsidRDefault="002934C0" w:rsidP="002934C0">
      <w:pPr>
        <w:pStyle w:val="Prrafodelista"/>
        <w:numPr>
          <w:ilvl w:val="0"/>
          <w:numId w:val="24"/>
        </w:numPr>
        <w:spacing w:after="0" w:line="360" w:lineRule="auto"/>
        <w:jc w:val="both"/>
        <w:rPr>
          <w:rFonts w:ascii="Arial" w:hAnsi="Arial" w:cs="Arial"/>
          <w:sz w:val="24"/>
        </w:rPr>
      </w:pPr>
      <w:r w:rsidRPr="002236D8">
        <w:rPr>
          <w:rFonts w:ascii="Arial" w:hAnsi="Arial" w:cs="Arial"/>
          <w:sz w:val="24"/>
        </w:rPr>
        <w:t>Sorteo de posiciones para determinar el orden en que figurarán los nombres y fotografías de los precandidatos en las boletas de votación.</w:t>
      </w:r>
    </w:p>
    <w:p w14:paraId="40D02B04" w14:textId="77777777" w:rsidR="002934C0" w:rsidRPr="002236D8" w:rsidRDefault="002934C0" w:rsidP="002934C0">
      <w:pPr>
        <w:pStyle w:val="Prrafodelista"/>
        <w:numPr>
          <w:ilvl w:val="0"/>
          <w:numId w:val="24"/>
        </w:numPr>
        <w:spacing w:after="0" w:line="360" w:lineRule="auto"/>
        <w:jc w:val="both"/>
        <w:rPr>
          <w:rFonts w:ascii="Arial" w:hAnsi="Arial" w:cs="Arial"/>
          <w:sz w:val="24"/>
        </w:rPr>
      </w:pPr>
      <w:r w:rsidRPr="002236D8">
        <w:rPr>
          <w:rFonts w:ascii="Arial" w:hAnsi="Arial" w:cs="Arial"/>
          <w:sz w:val="24"/>
        </w:rPr>
        <w:lastRenderedPageBreak/>
        <w:t xml:space="preserve">Localización de domicilios de fácil acceso para la colocación de las mesas receptoras de votos. </w:t>
      </w:r>
    </w:p>
    <w:p w14:paraId="0D0F185D" w14:textId="7B970493" w:rsidR="002934C0" w:rsidRPr="002236D8" w:rsidRDefault="002934C0" w:rsidP="002934C0">
      <w:pPr>
        <w:pStyle w:val="Prrafodelista"/>
        <w:numPr>
          <w:ilvl w:val="0"/>
          <w:numId w:val="24"/>
        </w:numPr>
        <w:spacing w:after="0" w:line="360" w:lineRule="auto"/>
        <w:jc w:val="both"/>
        <w:rPr>
          <w:rFonts w:ascii="Arial" w:hAnsi="Arial" w:cs="Arial"/>
          <w:sz w:val="24"/>
        </w:rPr>
      </w:pPr>
      <w:r w:rsidRPr="002236D8">
        <w:rPr>
          <w:rFonts w:ascii="Arial" w:hAnsi="Arial" w:cs="Arial"/>
          <w:sz w:val="24"/>
        </w:rPr>
        <w:t xml:space="preserve">Integración de las mesas; por un coordinador, un secretario y los vocales que se determinen y un representante por precandidato registrado. </w:t>
      </w:r>
      <w:r w:rsidR="001062A5" w:rsidRPr="002236D8">
        <w:rPr>
          <w:rFonts w:ascii="Arial" w:hAnsi="Arial" w:cs="Arial"/>
          <w:sz w:val="24"/>
        </w:rPr>
        <w:t>Además,</w:t>
      </w:r>
      <w:r w:rsidRPr="002236D8">
        <w:rPr>
          <w:rFonts w:ascii="Arial" w:hAnsi="Arial" w:cs="Arial"/>
          <w:sz w:val="24"/>
        </w:rPr>
        <w:t xml:space="preserve"> se podrían agregar supervisores en caso de que el reglamento y la convocatoria así lo determinara.</w:t>
      </w:r>
    </w:p>
    <w:p w14:paraId="17266E72" w14:textId="17651162" w:rsidR="002934C0" w:rsidRPr="002236D8" w:rsidRDefault="002934C0" w:rsidP="002934C0">
      <w:pPr>
        <w:pStyle w:val="Prrafodelista"/>
        <w:numPr>
          <w:ilvl w:val="0"/>
          <w:numId w:val="24"/>
        </w:numPr>
        <w:spacing w:after="0" w:line="360" w:lineRule="auto"/>
        <w:jc w:val="both"/>
        <w:rPr>
          <w:rFonts w:ascii="Arial" w:hAnsi="Arial" w:cs="Arial"/>
          <w:sz w:val="24"/>
        </w:rPr>
      </w:pPr>
      <w:r w:rsidRPr="002236D8">
        <w:rPr>
          <w:rFonts w:ascii="Arial" w:hAnsi="Arial" w:cs="Arial"/>
          <w:sz w:val="24"/>
        </w:rPr>
        <w:t xml:space="preserve">Una jornada electoral en donde se </w:t>
      </w:r>
      <w:r w:rsidR="001062A5">
        <w:rPr>
          <w:rFonts w:ascii="Arial" w:hAnsi="Arial" w:cs="Arial"/>
          <w:sz w:val="24"/>
        </w:rPr>
        <w:t>observaría</w:t>
      </w:r>
      <w:r w:rsidRPr="002236D8">
        <w:rPr>
          <w:rFonts w:ascii="Arial" w:hAnsi="Arial" w:cs="Arial"/>
          <w:sz w:val="24"/>
        </w:rPr>
        <w:t xml:space="preserve"> el principio de voto individual, directo y secreto de los militantes.</w:t>
      </w:r>
    </w:p>
    <w:p w14:paraId="3867C9E8" w14:textId="75D1B01A" w:rsidR="002934C0" w:rsidRPr="002236D8" w:rsidRDefault="002934C0" w:rsidP="002934C0">
      <w:pPr>
        <w:pStyle w:val="Prrafodelista"/>
        <w:numPr>
          <w:ilvl w:val="0"/>
          <w:numId w:val="24"/>
        </w:numPr>
        <w:spacing w:after="0" w:line="360" w:lineRule="auto"/>
        <w:jc w:val="both"/>
        <w:rPr>
          <w:rFonts w:ascii="Arial" w:hAnsi="Arial" w:cs="Arial"/>
          <w:sz w:val="24"/>
        </w:rPr>
      </w:pPr>
      <w:r w:rsidRPr="002236D8">
        <w:rPr>
          <w:rFonts w:ascii="Arial" w:hAnsi="Arial" w:cs="Arial"/>
          <w:sz w:val="24"/>
        </w:rPr>
        <w:t xml:space="preserve">Instalación de los Comités Distritales o Estatales computadoras de votos integradas por: un presidente, un secretario, vocales representantes de los sectores y de las secciones del partido, y un representante de cada uno de los precandidatos registrados. Agregando </w:t>
      </w:r>
      <w:r w:rsidR="001062A5" w:rsidRPr="002236D8">
        <w:rPr>
          <w:rFonts w:ascii="Arial" w:hAnsi="Arial" w:cs="Arial"/>
          <w:sz w:val="24"/>
        </w:rPr>
        <w:t>que,</w:t>
      </w:r>
      <w:r w:rsidRPr="002236D8">
        <w:rPr>
          <w:rFonts w:ascii="Arial" w:hAnsi="Arial" w:cs="Arial"/>
          <w:sz w:val="24"/>
        </w:rPr>
        <w:t xml:space="preserve"> para la selección de candidatos a diputados federales, el presidente sería designado por el CEN, y para los procesos de los diputados locales por el CDE correspondiente. En ambos casos los secretarios serían designados por los CDE.</w:t>
      </w:r>
    </w:p>
    <w:p w14:paraId="00B98F7E" w14:textId="77777777" w:rsidR="002934C0" w:rsidRPr="002236D8" w:rsidRDefault="002934C0" w:rsidP="002934C0">
      <w:pPr>
        <w:pStyle w:val="Prrafodelista"/>
        <w:numPr>
          <w:ilvl w:val="0"/>
          <w:numId w:val="24"/>
        </w:numPr>
        <w:spacing w:after="0" w:line="360" w:lineRule="auto"/>
        <w:jc w:val="both"/>
        <w:rPr>
          <w:rFonts w:ascii="Arial" w:hAnsi="Arial" w:cs="Arial"/>
          <w:sz w:val="24"/>
        </w:rPr>
      </w:pPr>
      <w:r w:rsidRPr="002236D8">
        <w:rPr>
          <w:rFonts w:ascii="Arial" w:hAnsi="Arial" w:cs="Arial"/>
          <w:sz w:val="24"/>
        </w:rPr>
        <w:t>Asamblea Popular Informativa y de unidad partidista, con la presencia de los precandidatos participantes para que dieran a conocer el resultado de la elección y conocer a los ganadores.</w:t>
      </w:r>
    </w:p>
    <w:p w14:paraId="69C28FD1" w14:textId="4CBD988E" w:rsidR="002934C0" w:rsidRPr="002236D8" w:rsidRDefault="002934C0" w:rsidP="002934C0">
      <w:pPr>
        <w:pStyle w:val="Prrafodelista"/>
        <w:numPr>
          <w:ilvl w:val="0"/>
          <w:numId w:val="24"/>
        </w:numPr>
        <w:spacing w:after="0" w:line="360" w:lineRule="auto"/>
        <w:jc w:val="both"/>
        <w:rPr>
          <w:rFonts w:ascii="Arial" w:hAnsi="Arial" w:cs="Arial"/>
          <w:sz w:val="24"/>
        </w:rPr>
      </w:pPr>
      <w:r w:rsidRPr="002236D8">
        <w:rPr>
          <w:rFonts w:ascii="Arial" w:hAnsi="Arial" w:cs="Arial"/>
          <w:sz w:val="24"/>
        </w:rPr>
        <w:t>Resolución del CEN o CDE quienes autorizarían el registro de los ganadores (PRI, 1990</w:t>
      </w:r>
      <w:r w:rsidR="00E735BF">
        <w:rPr>
          <w:rFonts w:ascii="Arial" w:hAnsi="Arial" w:cs="Arial"/>
          <w:sz w:val="24"/>
        </w:rPr>
        <w:t>b</w:t>
      </w:r>
      <w:r w:rsidRPr="002236D8">
        <w:rPr>
          <w:rFonts w:ascii="Arial" w:hAnsi="Arial" w:cs="Arial"/>
          <w:sz w:val="24"/>
        </w:rPr>
        <w:t>: 159-160).</w:t>
      </w:r>
    </w:p>
    <w:p w14:paraId="681423DC" w14:textId="209270E1" w:rsidR="002934C0" w:rsidRPr="002236D8" w:rsidRDefault="002934C0" w:rsidP="002934C0">
      <w:pPr>
        <w:spacing w:after="0" w:line="360" w:lineRule="auto"/>
        <w:jc w:val="both"/>
        <w:rPr>
          <w:rFonts w:ascii="Arial" w:hAnsi="Arial" w:cs="Arial"/>
          <w:sz w:val="24"/>
        </w:rPr>
      </w:pPr>
      <w:r w:rsidRPr="002236D8">
        <w:rPr>
          <w:rFonts w:ascii="Arial" w:hAnsi="Arial" w:cs="Arial"/>
          <w:sz w:val="24"/>
        </w:rPr>
        <w:t>Concluidas las convenciones, los CDE remitirían a la Secretaría de Acción Electoral del CEN la documentación y acuerdos adoptados para efectos correspondientes y someterlos para su análisis y aprobación (PRI, 1990</w:t>
      </w:r>
      <w:r w:rsidR="00E735BF">
        <w:rPr>
          <w:rFonts w:ascii="Arial" w:hAnsi="Arial" w:cs="Arial"/>
          <w:sz w:val="24"/>
        </w:rPr>
        <w:t>b</w:t>
      </w:r>
      <w:r w:rsidRPr="002236D8">
        <w:rPr>
          <w:rFonts w:ascii="Arial" w:hAnsi="Arial" w:cs="Arial"/>
          <w:sz w:val="24"/>
        </w:rPr>
        <w:t>: 160).</w:t>
      </w:r>
    </w:p>
    <w:p w14:paraId="67B0998B" w14:textId="77777777" w:rsidR="002934C0" w:rsidRPr="002236D8" w:rsidRDefault="002934C0" w:rsidP="002934C0">
      <w:pPr>
        <w:spacing w:after="0" w:line="360" w:lineRule="auto"/>
        <w:jc w:val="both"/>
        <w:rPr>
          <w:rFonts w:ascii="Arial" w:hAnsi="Arial" w:cs="Arial"/>
          <w:sz w:val="24"/>
        </w:rPr>
      </w:pPr>
      <w:r w:rsidRPr="002236D8">
        <w:rPr>
          <w:rFonts w:ascii="Arial" w:hAnsi="Arial" w:cs="Arial"/>
          <w:sz w:val="24"/>
        </w:rPr>
        <w:tab/>
        <w:t>La emisión de las convocatorias es idéntica a las anteriores, para las convenciones donde se elegirían a diputados federales, estarían a cargo del Comité Ejecutivo Nacional, y para las convenciones donde se elegirían a los diputados locales serían los Comités Directivos Estatales.</w:t>
      </w:r>
    </w:p>
    <w:p w14:paraId="6A818C7C" w14:textId="29B5C75B" w:rsidR="002934C0" w:rsidRPr="002236D8" w:rsidRDefault="002934C0" w:rsidP="000F2A86">
      <w:pPr>
        <w:spacing w:after="0" w:line="360" w:lineRule="auto"/>
        <w:ind w:firstLine="708"/>
        <w:jc w:val="both"/>
        <w:rPr>
          <w:rFonts w:ascii="Arial" w:hAnsi="Arial" w:cs="Arial"/>
          <w:sz w:val="24"/>
        </w:rPr>
      </w:pPr>
      <w:r w:rsidRPr="002236D8">
        <w:rPr>
          <w:rFonts w:ascii="Arial" w:hAnsi="Arial" w:cs="Arial"/>
          <w:sz w:val="24"/>
        </w:rPr>
        <w:t xml:space="preserve">En estos estatutos desaparece la figura de la Comisión Coordinadora de Convenciones. Ahora toma su lugar una secretaría del CEN llamada Secretaría de Acción Electoral, la cual, dentro de sus muchas atribuciones tenía la facultad de </w:t>
      </w:r>
      <w:r w:rsidRPr="002236D8">
        <w:rPr>
          <w:rFonts w:ascii="Arial" w:hAnsi="Arial" w:cs="Arial"/>
          <w:sz w:val="24"/>
        </w:rPr>
        <w:lastRenderedPageBreak/>
        <w:t>“Proponer al Comité Ejecutivo Nacional las convocatorias a las convenciones […] decidir en primera instancia las controversias que se susciten por la aplicación de las normas contenidas en las convocatorias, dictaminar sobre el registro de precandidatos a puestos de elección popular, revisar sus requisitos de elegibilidad y preparar las resoluciones sobre la validez de esos acuerdos tomados por las convenciones” (PRI, 1990</w:t>
      </w:r>
      <w:r w:rsidR="00E735BF">
        <w:rPr>
          <w:rFonts w:ascii="Arial" w:hAnsi="Arial" w:cs="Arial"/>
          <w:sz w:val="24"/>
        </w:rPr>
        <w:t>b</w:t>
      </w:r>
      <w:r w:rsidR="000F2A86">
        <w:rPr>
          <w:rFonts w:ascii="Arial" w:hAnsi="Arial" w:cs="Arial"/>
          <w:sz w:val="24"/>
        </w:rPr>
        <w:t xml:space="preserve">: 122). </w:t>
      </w:r>
      <w:r w:rsidRPr="002236D8">
        <w:rPr>
          <w:rFonts w:ascii="Arial" w:hAnsi="Arial" w:cs="Arial"/>
          <w:sz w:val="24"/>
        </w:rPr>
        <w:t>Por último, al igual que los estatutos anteriores, en casos de que fuera necesaria la sustitución de candidatos, el CEN tiene la facultad de autorizar o llamar a una nueva convención, y de no ser posible, designar al candidato sustituto (PRI, 1990</w:t>
      </w:r>
      <w:r w:rsidR="00E735BF">
        <w:rPr>
          <w:rFonts w:ascii="Arial" w:hAnsi="Arial" w:cs="Arial"/>
          <w:sz w:val="24"/>
        </w:rPr>
        <w:t>b</w:t>
      </w:r>
      <w:r w:rsidRPr="002236D8">
        <w:rPr>
          <w:rFonts w:ascii="Arial" w:hAnsi="Arial" w:cs="Arial"/>
          <w:sz w:val="24"/>
        </w:rPr>
        <w:t xml:space="preserve">: 160).  </w:t>
      </w:r>
    </w:p>
    <w:p w14:paraId="06F76CE8" w14:textId="57697BE2" w:rsidR="002934C0" w:rsidRPr="002236D8" w:rsidRDefault="000F2A86" w:rsidP="002934C0">
      <w:pPr>
        <w:spacing w:after="0" w:line="360" w:lineRule="auto"/>
        <w:jc w:val="both"/>
        <w:rPr>
          <w:rFonts w:ascii="Arial" w:hAnsi="Arial" w:cs="Arial"/>
          <w:sz w:val="24"/>
        </w:rPr>
      </w:pPr>
      <w:r>
        <w:rPr>
          <w:rFonts w:ascii="Arial" w:hAnsi="Arial" w:cs="Arial"/>
          <w:sz w:val="24"/>
        </w:rPr>
        <w:tab/>
        <w:t xml:space="preserve">Frente a una normatividad que eliminó la convención de delegados como mecanismo de selección de candidatos y sustituir el proceso por una convención abierta (consulta directa a la base militante) el grado de democraticidad, respecto a la inclusión de miembros cambia a un grado alto. </w:t>
      </w:r>
      <w:r w:rsidR="002934C0" w:rsidRPr="002236D8">
        <w:rPr>
          <w:rFonts w:ascii="Arial" w:hAnsi="Arial" w:cs="Arial"/>
          <w:sz w:val="24"/>
        </w:rPr>
        <w:t>La razón principal es el aumento del número de</w:t>
      </w:r>
      <w:r>
        <w:rPr>
          <w:rFonts w:ascii="Arial" w:hAnsi="Arial" w:cs="Arial"/>
          <w:sz w:val="24"/>
        </w:rPr>
        <w:t xml:space="preserve"> militantes que participan</w:t>
      </w:r>
      <w:r w:rsidR="002934C0" w:rsidRPr="002236D8">
        <w:rPr>
          <w:rFonts w:ascii="Arial" w:hAnsi="Arial" w:cs="Arial"/>
          <w:sz w:val="24"/>
        </w:rPr>
        <w:t>.</w:t>
      </w:r>
    </w:p>
    <w:p w14:paraId="5D19BD6C" w14:textId="0CD4A59E" w:rsidR="002934C0" w:rsidRPr="002236D8" w:rsidRDefault="00CA0D2E" w:rsidP="002934C0">
      <w:pPr>
        <w:spacing w:after="0" w:line="360" w:lineRule="auto"/>
        <w:jc w:val="both"/>
        <w:rPr>
          <w:rFonts w:ascii="Arial" w:hAnsi="Arial" w:cs="Arial"/>
          <w:sz w:val="24"/>
        </w:rPr>
      </w:pPr>
      <w:r>
        <w:rPr>
          <w:rFonts w:ascii="Arial" w:hAnsi="Arial" w:cs="Arial"/>
          <w:sz w:val="24"/>
        </w:rPr>
        <w:tab/>
        <w:t>La Secretaría de Acción E</w:t>
      </w:r>
      <w:r w:rsidR="002934C0" w:rsidRPr="002236D8">
        <w:rPr>
          <w:rFonts w:ascii="Arial" w:hAnsi="Arial" w:cs="Arial"/>
          <w:sz w:val="24"/>
        </w:rPr>
        <w:t>lectoral no es precisamente una autoridad electoral interna dedicada a las elecciones</w:t>
      </w:r>
      <w:r w:rsidR="002934C0">
        <w:rPr>
          <w:rFonts w:ascii="Arial" w:hAnsi="Arial" w:cs="Arial"/>
          <w:sz w:val="24"/>
        </w:rPr>
        <w:t>,</w:t>
      </w:r>
      <w:r w:rsidR="002934C0" w:rsidRPr="002236D8">
        <w:rPr>
          <w:rFonts w:ascii="Arial" w:hAnsi="Arial" w:cs="Arial"/>
          <w:sz w:val="24"/>
        </w:rPr>
        <w:t xml:space="preserve"> como lo fue en su momento la Comisi</w:t>
      </w:r>
      <w:r>
        <w:rPr>
          <w:rFonts w:ascii="Arial" w:hAnsi="Arial" w:cs="Arial"/>
          <w:sz w:val="24"/>
        </w:rPr>
        <w:t>ón Coordinadora de Convenciones; s</w:t>
      </w:r>
      <w:r w:rsidR="002934C0" w:rsidRPr="002236D8">
        <w:rPr>
          <w:rFonts w:ascii="Arial" w:hAnsi="Arial" w:cs="Arial"/>
          <w:sz w:val="24"/>
        </w:rPr>
        <w:t xml:space="preserve">in embargo, es a la que se le enviaría la documentación y los acuerdos de las convenciones; además, dictaminaría sobre el registro de los precandidatos y resolvería en primera instancia la validez de la elección. </w:t>
      </w:r>
      <w:r w:rsidR="002934C0">
        <w:rPr>
          <w:rFonts w:ascii="Arial" w:hAnsi="Arial" w:cs="Arial"/>
          <w:sz w:val="24"/>
        </w:rPr>
        <w:t xml:space="preserve">Terminó por ser </w:t>
      </w:r>
      <w:r w:rsidR="002934C0" w:rsidRPr="002236D8">
        <w:rPr>
          <w:rFonts w:ascii="Arial" w:hAnsi="Arial" w:cs="Arial"/>
          <w:sz w:val="24"/>
        </w:rPr>
        <w:t>un órgano de apoyo d</w:t>
      </w:r>
      <w:r w:rsidR="002934C0">
        <w:rPr>
          <w:rFonts w:ascii="Arial" w:hAnsi="Arial" w:cs="Arial"/>
          <w:sz w:val="24"/>
        </w:rPr>
        <w:t>entro de los procesos, no cumplió del todo con sus funcio</w:t>
      </w:r>
      <w:r w:rsidR="002934C0" w:rsidRPr="002236D8">
        <w:rPr>
          <w:rFonts w:ascii="Arial" w:hAnsi="Arial" w:cs="Arial"/>
          <w:sz w:val="24"/>
        </w:rPr>
        <w:t>n</w:t>
      </w:r>
      <w:r w:rsidR="002934C0">
        <w:rPr>
          <w:rFonts w:ascii="Arial" w:hAnsi="Arial" w:cs="Arial"/>
          <w:sz w:val="24"/>
        </w:rPr>
        <w:t>es y fue</w:t>
      </w:r>
      <w:r w:rsidR="002934C0" w:rsidRPr="002236D8">
        <w:rPr>
          <w:rFonts w:ascii="Arial" w:hAnsi="Arial" w:cs="Arial"/>
          <w:sz w:val="24"/>
        </w:rPr>
        <w:t xml:space="preserve"> dependiente del CEN. Por tanto, el grado de independencia que hay entre los procesos electorales y los órganos d</w:t>
      </w:r>
      <w:r w:rsidR="002934C0">
        <w:rPr>
          <w:rFonts w:ascii="Arial" w:hAnsi="Arial" w:cs="Arial"/>
          <w:sz w:val="24"/>
        </w:rPr>
        <w:t>e poder del partido es medio</w:t>
      </w:r>
      <w:r w:rsidR="002934C0" w:rsidRPr="002236D8">
        <w:rPr>
          <w:rFonts w:ascii="Arial" w:hAnsi="Arial" w:cs="Arial"/>
          <w:sz w:val="24"/>
        </w:rPr>
        <w:t>.</w:t>
      </w:r>
      <w:r w:rsidR="002934C0">
        <w:rPr>
          <w:rFonts w:ascii="Arial" w:hAnsi="Arial" w:cs="Arial"/>
          <w:sz w:val="24"/>
        </w:rPr>
        <w:t xml:space="preserve"> Existe una autoridad electoral, pero dependiente de los órganos partidarios de mayor poder, en este caso el Comité Ejecutivo Nacional. </w:t>
      </w:r>
    </w:p>
    <w:p w14:paraId="3F84BA77" w14:textId="5EE833C3" w:rsidR="002934C0" w:rsidRPr="002236D8" w:rsidRDefault="002934C0" w:rsidP="002934C0">
      <w:pPr>
        <w:spacing w:after="0" w:line="360" w:lineRule="auto"/>
        <w:jc w:val="both"/>
        <w:rPr>
          <w:rFonts w:ascii="Arial" w:hAnsi="Arial" w:cs="Arial"/>
          <w:sz w:val="24"/>
        </w:rPr>
      </w:pPr>
      <w:r w:rsidRPr="002236D8">
        <w:rPr>
          <w:rFonts w:ascii="Arial" w:hAnsi="Arial" w:cs="Arial"/>
          <w:sz w:val="24"/>
        </w:rPr>
        <w:tab/>
        <w:t>Los estatuto</w:t>
      </w:r>
      <w:r w:rsidR="000F2A86">
        <w:rPr>
          <w:rFonts w:ascii="Arial" w:hAnsi="Arial" w:cs="Arial"/>
          <w:sz w:val="24"/>
        </w:rPr>
        <w:t>s de 1993, resultado de la XVI Asamblea N</w:t>
      </w:r>
      <w:r w:rsidRPr="002236D8">
        <w:rPr>
          <w:rFonts w:ascii="Arial" w:hAnsi="Arial" w:cs="Arial"/>
          <w:sz w:val="24"/>
        </w:rPr>
        <w:t xml:space="preserve">acional, se modificaron de nuevo, agregando un nuevo mecanismo de selección. Además de la consulta directa a la base militante y la convención de delegados, se suma uno llamado Consejo Político. El Consejo Político era quien decidía que mecanismo de selección se utilizaría para cada proceso (PRI, 1993: 109). </w:t>
      </w:r>
    </w:p>
    <w:p w14:paraId="61F24617" w14:textId="77777777" w:rsidR="002934C0" w:rsidRPr="002236D8" w:rsidRDefault="002934C0" w:rsidP="002934C0">
      <w:pPr>
        <w:spacing w:after="0" w:line="360" w:lineRule="auto"/>
        <w:ind w:firstLine="708"/>
        <w:jc w:val="both"/>
        <w:rPr>
          <w:rFonts w:ascii="Arial" w:hAnsi="Arial" w:cs="Arial"/>
          <w:sz w:val="24"/>
        </w:rPr>
      </w:pPr>
      <w:r w:rsidRPr="002236D8">
        <w:rPr>
          <w:rFonts w:ascii="Arial" w:hAnsi="Arial" w:cs="Arial"/>
          <w:sz w:val="24"/>
        </w:rPr>
        <w:t xml:space="preserve">La consulta directa se realizaba de la misma manera que se estableció en los estatutos de la XIV asamblea de 1990 (PRI, 1993: 112).  </w:t>
      </w:r>
    </w:p>
    <w:p w14:paraId="59EFA4AE" w14:textId="426AB662" w:rsidR="002934C0" w:rsidRDefault="002934C0" w:rsidP="000F2A86">
      <w:pPr>
        <w:spacing w:after="0" w:line="360" w:lineRule="auto"/>
        <w:jc w:val="both"/>
        <w:rPr>
          <w:rFonts w:ascii="Arial" w:hAnsi="Arial" w:cs="Arial"/>
          <w:sz w:val="24"/>
        </w:rPr>
      </w:pPr>
      <w:r w:rsidRPr="002236D8">
        <w:rPr>
          <w:rFonts w:ascii="Arial" w:hAnsi="Arial" w:cs="Arial"/>
          <w:sz w:val="24"/>
        </w:rPr>
        <w:lastRenderedPageBreak/>
        <w:t xml:space="preserve">El mecanismo de selección por medio de Consejo Político se explica de la siguiente forma. </w:t>
      </w:r>
      <w:r>
        <w:rPr>
          <w:rFonts w:ascii="Arial" w:hAnsi="Arial" w:cs="Arial"/>
          <w:sz w:val="24"/>
        </w:rPr>
        <w:t>El artículo 103 referente al Comité Político Distrital lo definió como el “órgano de integración democrática, deliberativo, de dirección colegiada, de carácter permanente, subordinado a su respectiva Asamblea, en el que las fuerzas m</w:t>
      </w:r>
      <w:r w:rsidR="00AA0CFF">
        <w:rPr>
          <w:rFonts w:ascii="Arial" w:hAnsi="Arial" w:cs="Arial"/>
          <w:sz w:val="24"/>
        </w:rPr>
        <w:t>ás significativas del Partido en</w:t>
      </w:r>
      <w:r>
        <w:rPr>
          <w:rFonts w:ascii="Arial" w:hAnsi="Arial" w:cs="Arial"/>
          <w:sz w:val="24"/>
        </w:rPr>
        <w:t xml:space="preserve"> su jurisdicción serán corresponsables de la planeación, decisión y evaluación política en los términos de los presentes estatutos” (PRI, 1993: 97). </w:t>
      </w:r>
    </w:p>
    <w:p w14:paraId="598D8E89" w14:textId="77777777" w:rsidR="002934C0" w:rsidRDefault="002934C0" w:rsidP="002934C0">
      <w:pPr>
        <w:spacing w:after="0" w:line="360" w:lineRule="auto"/>
        <w:ind w:firstLine="708"/>
        <w:jc w:val="both"/>
        <w:rPr>
          <w:rFonts w:ascii="Arial" w:hAnsi="Arial" w:cs="Arial"/>
          <w:sz w:val="24"/>
        </w:rPr>
      </w:pPr>
      <w:r>
        <w:rPr>
          <w:rFonts w:ascii="Arial" w:hAnsi="Arial" w:cs="Arial"/>
          <w:sz w:val="24"/>
        </w:rPr>
        <w:t xml:space="preserve">Su integración constaría de: el presidente y secretario general del comité distrital, los miembros distinguidos del partido que a propuesta del Comité Distrital aprobara el Consejo Político y los representantes de la estructura territorial y sectorial del partido. </w:t>
      </w:r>
    </w:p>
    <w:p w14:paraId="26A20A1E" w14:textId="77777777" w:rsidR="002934C0" w:rsidRDefault="002934C0" w:rsidP="002934C0">
      <w:pPr>
        <w:spacing w:after="0" w:line="360" w:lineRule="auto"/>
        <w:ind w:firstLine="708"/>
        <w:jc w:val="both"/>
        <w:rPr>
          <w:rFonts w:ascii="Arial" w:hAnsi="Arial" w:cs="Arial"/>
          <w:sz w:val="24"/>
        </w:rPr>
      </w:pPr>
      <w:r>
        <w:rPr>
          <w:rFonts w:ascii="Arial" w:hAnsi="Arial" w:cs="Arial"/>
          <w:sz w:val="24"/>
        </w:rPr>
        <w:t>La representación territorial se conformaría de la siguiente manera:</w:t>
      </w:r>
    </w:p>
    <w:p w14:paraId="6E224D59" w14:textId="7908B06F" w:rsidR="002934C0" w:rsidRPr="00E735BF" w:rsidRDefault="002934C0" w:rsidP="00E735BF">
      <w:pPr>
        <w:pStyle w:val="Prrafodelista"/>
        <w:numPr>
          <w:ilvl w:val="0"/>
          <w:numId w:val="32"/>
        </w:numPr>
        <w:spacing w:after="0" w:line="360" w:lineRule="auto"/>
        <w:jc w:val="both"/>
        <w:rPr>
          <w:rFonts w:ascii="Arial" w:hAnsi="Arial" w:cs="Arial"/>
          <w:sz w:val="24"/>
        </w:rPr>
      </w:pPr>
      <w:r>
        <w:rPr>
          <w:rFonts w:ascii="Arial" w:hAnsi="Arial" w:cs="Arial"/>
          <w:sz w:val="24"/>
        </w:rPr>
        <w:t>Presidentes de los comités seccionales de la jurisdicción y los re</w:t>
      </w:r>
      <w:r w:rsidRPr="005A147F">
        <w:rPr>
          <w:rFonts w:ascii="Arial" w:hAnsi="Arial" w:cs="Arial"/>
          <w:sz w:val="24"/>
        </w:rPr>
        <w:t>presentantes del Movimiento Territorial Urbano Popular, según el número de miembros que tenga afiliados individualmente al partido en la jurisdicción.</w:t>
      </w:r>
    </w:p>
    <w:p w14:paraId="34FE53BB" w14:textId="77777777" w:rsidR="002934C0" w:rsidRDefault="002934C0" w:rsidP="002934C0">
      <w:pPr>
        <w:spacing w:after="0" w:line="360" w:lineRule="auto"/>
        <w:ind w:firstLine="708"/>
        <w:jc w:val="both"/>
        <w:rPr>
          <w:rFonts w:ascii="Arial" w:hAnsi="Arial" w:cs="Arial"/>
          <w:sz w:val="24"/>
        </w:rPr>
      </w:pPr>
      <w:r>
        <w:rPr>
          <w:rFonts w:ascii="Arial" w:hAnsi="Arial" w:cs="Arial"/>
          <w:sz w:val="24"/>
        </w:rPr>
        <w:t>La representación sectorial sería conformada por:</w:t>
      </w:r>
    </w:p>
    <w:p w14:paraId="1BDF0547" w14:textId="77777777" w:rsidR="002934C0" w:rsidRPr="005A147F" w:rsidRDefault="002934C0" w:rsidP="002934C0">
      <w:pPr>
        <w:pStyle w:val="Prrafodelista"/>
        <w:numPr>
          <w:ilvl w:val="0"/>
          <w:numId w:val="33"/>
        </w:numPr>
        <w:spacing w:after="0" w:line="360" w:lineRule="auto"/>
        <w:jc w:val="both"/>
        <w:rPr>
          <w:rFonts w:ascii="Arial" w:hAnsi="Arial" w:cs="Arial"/>
          <w:sz w:val="24"/>
        </w:rPr>
      </w:pPr>
      <w:r>
        <w:rPr>
          <w:rFonts w:ascii="Arial" w:hAnsi="Arial" w:cs="Arial"/>
          <w:sz w:val="24"/>
        </w:rPr>
        <w:t>Los representantes de las organizaciones distritales obreras, campesinas populares, acreditados por el número de sus miembros afiliados que se encuentran registrados en el censo priísta; los representantes distrital</w:t>
      </w:r>
      <w:r w:rsidRPr="005A147F">
        <w:rPr>
          <w:rFonts w:ascii="Arial" w:hAnsi="Arial" w:cs="Arial"/>
          <w:sz w:val="24"/>
        </w:rPr>
        <w:t>es de las organizaciones juveniles y de mujeres, así como de la Coordinación de la Unidad Revolucionaria, en proporción al número de miembros de las mismas, afiliados individualmente al partido (PRI, 1993: 97).</w:t>
      </w:r>
    </w:p>
    <w:p w14:paraId="55DA2E30" w14:textId="77777777" w:rsidR="002934C0" w:rsidRPr="002236D8" w:rsidRDefault="002934C0" w:rsidP="002934C0">
      <w:pPr>
        <w:spacing w:after="0" w:line="360" w:lineRule="auto"/>
        <w:jc w:val="both"/>
        <w:rPr>
          <w:rFonts w:ascii="Arial" w:hAnsi="Arial" w:cs="Arial"/>
          <w:sz w:val="24"/>
        </w:rPr>
      </w:pPr>
      <w:r>
        <w:rPr>
          <w:rFonts w:ascii="Arial" w:hAnsi="Arial" w:cs="Arial"/>
          <w:sz w:val="24"/>
        </w:rPr>
        <w:t>L</w:t>
      </w:r>
      <w:r w:rsidRPr="002236D8">
        <w:rPr>
          <w:rFonts w:ascii="Arial" w:hAnsi="Arial" w:cs="Arial"/>
          <w:sz w:val="24"/>
        </w:rPr>
        <w:t>os Consejos Políticos funcionarían en pleno o en comisiones, el primero cada dos meses y las</w:t>
      </w:r>
      <w:r>
        <w:rPr>
          <w:rFonts w:ascii="Arial" w:hAnsi="Arial" w:cs="Arial"/>
          <w:sz w:val="24"/>
        </w:rPr>
        <w:t xml:space="preserve"> segundas mensualmente y que</w:t>
      </w:r>
      <w:r w:rsidRPr="002236D8">
        <w:rPr>
          <w:rFonts w:ascii="Arial" w:hAnsi="Arial" w:cs="Arial"/>
          <w:sz w:val="24"/>
        </w:rPr>
        <w:t xml:space="preserve"> “para sesionar tanto el pleno como en comisiones se requerirá de la mayoría de los integrantes; sus resoluciones se tomaran por mayoría de votos, en votación económica o mediante votación directa y secreta, según lo acuerde el propio consejo” (PRI, 1993: 92-93).</w:t>
      </w:r>
    </w:p>
    <w:p w14:paraId="2E2AC686" w14:textId="1C60422E" w:rsidR="002934C0" w:rsidRPr="002236D8" w:rsidRDefault="002934C0" w:rsidP="002934C0">
      <w:pPr>
        <w:spacing w:after="0" w:line="360" w:lineRule="auto"/>
        <w:ind w:firstLine="708"/>
        <w:jc w:val="both"/>
        <w:rPr>
          <w:rFonts w:ascii="Arial" w:hAnsi="Arial" w:cs="Arial"/>
          <w:sz w:val="24"/>
        </w:rPr>
      </w:pPr>
      <w:r w:rsidRPr="002236D8">
        <w:rPr>
          <w:rFonts w:ascii="Arial" w:hAnsi="Arial" w:cs="Arial"/>
          <w:sz w:val="24"/>
        </w:rPr>
        <w:t xml:space="preserve">La realización de la convención de delegados era muy sencilla, se emitía la convocatoria. El </w:t>
      </w:r>
      <w:r w:rsidR="001062A5" w:rsidRPr="002236D8">
        <w:rPr>
          <w:rFonts w:ascii="Arial" w:hAnsi="Arial" w:cs="Arial"/>
          <w:sz w:val="24"/>
        </w:rPr>
        <w:t>CEN lo</w:t>
      </w:r>
      <w:r w:rsidRPr="002236D8">
        <w:rPr>
          <w:rFonts w:ascii="Arial" w:hAnsi="Arial" w:cs="Arial"/>
          <w:sz w:val="24"/>
        </w:rPr>
        <w:t xml:space="preserve"> hacía para la elección de candidatos a diputados federales </w:t>
      </w:r>
      <w:r w:rsidRPr="002236D8">
        <w:rPr>
          <w:rFonts w:ascii="Arial" w:hAnsi="Arial" w:cs="Arial"/>
          <w:sz w:val="24"/>
        </w:rPr>
        <w:lastRenderedPageBreak/>
        <w:t>y los CDE para la elección de candidatos a diputados locales. Después de que la convención era integrada, se realizaban las votaciones mediante votación económica, resolución por aclamación o voto personal, directo y secreto. Con escrutinio público y abierto sobre planillas o precandidatos. Todo de acuerdo con lo que fuera planteado en la convocatoria. Concluidas las elecciones, al igual que en los procesos de 1990, los Comités Directivos Estatales enviarían la documentación necesaria a la Secretaría de Acción Electoral del CEN, sometiéndose a un análisis para su aprobación (PRI, 1993: 111-113).</w:t>
      </w:r>
    </w:p>
    <w:p w14:paraId="3A0EC96A" w14:textId="77777777" w:rsidR="002934C0" w:rsidRPr="002236D8" w:rsidRDefault="002934C0" w:rsidP="003201FC">
      <w:pPr>
        <w:spacing w:after="0" w:line="360" w:lineRule="auto"/>
        <w:ind w:firstLine="708"/>
        <w:jc w:val="both"/>
        <w:rPr>
          <w:rFonts w:ascii="Arial" w:hAnsi="Arial" w:cs="Arial"/>
          <w:sz w:val="24"/>
        </w:rPr>
      </w:pPr>
      <w:r w:rsidRPr="002236D8">
        <w:rPr>
          <w:rFonts w:ascii="Arial" w:hAnsi="Arial" w:cs="Arial"/>
          <w:sz w:val="24"/>
        </w:rPr>
        <w:t xml:space="preserve">De igual forma que en los estatutos aprobados por la XIV Asamblea Nacional, El CEN mantenía la facultad de convocar a una nueva convención extraordinaria para la elección de candidatos, aprobar la convocatoria de las convenciones extraordinarias o sustituir a un candidato en caso de detectar irregularidades en los acuerdos llegados en los procesos de selección (PRI, 1993: 113).    </w:t>
      </w:r>
    </w:p>
    <w:p w14:paraId="6451ACF7" w14:textId="6AB6D08B" w:rsidR="002934C0" w:rsidRPr="002236D8" w:rsidRDefault="002934C0" w:rsidP="004F5EB6">
      <w:pPr>
        <w:spacing w:after="0" w:line="360" w:lineRule="auto"/>
        <w:ind w:firstLine="708"/>
        <w:jc w:val="both"/>
        <w:rPr>
          <w:rFonts w:ascii="Arial" w:hAnsi="Arial" w:cs="Arial"/>
          <w:sz w:val="24"/>
        </w:rPr>
      </w:pPr>
      <w:r w:rsidRPr="002236D8">
        <w:rPr>
          <w:rFonts w:ascii="Arial" w:hAnsi="Arial" w:cs="Arial"/>
          <w:sz w:val="24"/>
        </w:rPr>
        <w:t>El análisis realizado arroja dos resultados. En lo correspondiente a</w:t>
      </w:r>
      <w:r w:rsidR="000F2A86">
        <w:rPr>
          <w:rFonts w:ascii="Arial" w:hAnsi="Arial" w:cs="Arial"/>
          <w:sz w:val="24"/>
        </w:rPr>
        <w:t>l grado de democracia interna relativo</w:t>
      </w:r>
      <w:r w:rsidR="00A22367">
        <w:rPr>
          <w:rFonts w:ascii="Arial" w:hAnsi="Arial" w:cs="Arial"/>
          <w:sz w:val="24"/>
        </w:rPr>
        <w:t>,</w:t>
      </w:r>
      <w:r w:rsidR="000F2A86">
        <w:rPr>
          <w:rFonts w:ascii="Arial" w:hAnsi="Arial" w:cs="Arial"/>
          <w:sz w:val="24"/>
        </w:rPr>
        <w:t xml:space="preserve"> a</w:t>
      </w:r>
      <w:r w:rsidRPr="002236D8">
        <w:rPr>
          <w:rFonts w:ascii="Arial" w:hAnsi="Arial" w:cs="Arial"/>
          <w:sz w:val="24"/>
        </w:rPr>
        <w:t xml:space="preserve"> la independencia de los procesos con las autoridades del partido</w:t>
      </w:r>
      <w:r w:rsidR="00E81502">
        <w:rPr>
          <w:rFonts w:ascii="Arial" w:hAnsi="Arial" w:cs="Arial"/>
          <w:sz w:val="24"/>
        </w:rPr>
        <w:t xml:space="preserve">, es </w:t>
      </w:r>
      <w:r>
        <w:rPr>
          <w:rFonts w:ascii="Arial" w:hAnsi="Arial" w:cs="Arial"/>
          <w:sz w:val="24"/>
        </w:rPr>
        <w:t>un grado medio</w:t>
      </w:r>
      <w:r w:rsidRPr="002236D8">
        <w:rPr>
          <w:rFonts w:ascii="Arial" w:hAnsi="Arial" w:cs="Arial"/>
          <w:sz w:val="24"/>
        </w:rPr>
        <w:t xml:space="preserve">, al notar que no existen cambios respecto a la normatividad anterior. Por lo tanto, los argumentos son los mismos que los ya mencionados en el análisis de los estatutos anteriores. </w:t>
      </w:r>
    </w:p>
    <w:p w14:paraId="2C65682F" w14:textId="105C1EBB" w:rsidR="002934C0" w:rsidRPr="002236D8" w:rsidRDefault="002934C0" w:rsidP="002934C0">
      <w:pPr>
        <w:spacing w:after="0" w:line="360" w:lineRule="auto"/>
        <w:ind w:firstLine="708"/>
        <w:jc w:val="both"/>
        <w:rPr>
          <w:rFonts w:ascii="Arial" w:hAnsi="Arial" w:cs="Arial"/>
          <w:sz w:val="24"/>
        </w:rPr>
      </w:pPr>
      <w:r w:rsidRPr="002236D8">
        <w:rPr>
          <w:rFonts w:ascii="Arial" w:hAnsi="Arial" w:cs="Arial"/>
          <w:sz w:val="24"/>
        </w:rPr>
        <w:t xml:space="preserve">Por su parte, los mecanismos de selección aumentaron por lo </w:t>
      </w:r>
      <w:r w:rsidR="001062A5" w:rsidRPr="002236D8">
        <w:rPr>
          <w:rFonts w:ascii="Arial" w:hAnsi="Arial" w:cs="Arial"/>
          <w:sz w:val="24"/>
        </w:rPr>
        <w:t>que,</w:t>
      </w:r>
      <w:r w:rsidRPr="002236D8">
        <w:rPr>
          <w:rFonts w:ascii="Arial" w:hAnsi="Arial" w:cs="Arial"/>
          <w:sz w:val="24"/>
        </w:rPr>
        <w:t xml:space="preserve"> de manera individual, cada uno representaría diferentes</w:t>
      </w:r>
      <w:r w:rsidR="00F637B0">
        <w:rPr>
          <w:rFonts w:ascii="Arial" w:hAnsi="Arial" w:cs="Arial"/>
          <w:sz w:val="24"/>
        </w:rPr>
        <w:t xml:space="preserve"> niveles de democraticidad</w:t>
      </w:r>
      <w:r w:rsidRPr="002236D8">
        <w:rPr>
          <w:rFonts w:ascii="Arial" w:hAnsi="Arial" w:cs="Arial"/>
          <w:sz w:val="24"/>
        </w:rPr>
        <w:t xml:space="preserve">. La consulta directa, al incluir a los miembros del partido en la selección de los candidatos, pues se le otorga un grado alto de inclusión. Por su parte, con la convención de delegados, el grado, al igual que en el periodo anterior (1946-1990) es de grado medio al solo incluir un porcentaje de los miembros totales del partido pertenecientes a la circunscripción. El Consejo Político, sería tomado como una especie de grupo reducido que elegiría al candidato, ya sea para diputado local o federal. Como ya se hizo mención, el consejo solo estaría integrado por un máximo de doscientos miembros, lo que reduce en gran parte la cantidad de personas </w:t>
      </w:r>
      <w:r w:rsidR="001062A5" w:rsidRPr="002236D8">
        <w:rPr>
          <w:rFonts w:ascii="Arial" w:hAnsi="Arial" w:cs="Arial"/>
          <w:sz w:val="24"/>
        </w:rPr>
        <w:t>que toman</w:t>
      </w:r>
      <w:r w:rsidR="00E81502">
        <w:rPr>
          <w:rFonts w:ascii="Arial" w:hAnsi="Arial" w:cs="Arial"/>
          <w:sz w:val="24"/>
        </w:rPr>
        <w:t xml:space="preserve"> la decisión; y por tanto, correspondería a un grado bajo de democraticidad. </w:t>
      </w:r>
    </w:p>
    <w:p w14:paraId="495A8E7E" w14:textId="77777777" w:rsidR="002934C0" w:rsidRPr="002236D8" w:rsidRDefault="002934C0" w:rsidP="004F5EB6">
      <w:pPr>
        <w:spacing w:after="0" w:line="360" w:lineRule="auto"/>
        <w:jc w:val="both"/>
        <w:rPr>
          <w:rFonts w:ascii="Arial" w:hAnsi="Arial" w:cs="Arial"/>
          <w:sz w:val="24"/>
        </w:rPr>
      </w:pPr>
      <w:r w:rsidRPr="002236D8">
        <w:rPr>
          <w:rFonts w:ascii="Arial" w:hAnsi="Arial" w:cs="Arial"/>
          <w:sz w:val="24"/>
        </w:rPr>
        <w:lastRenderedPageBreak/>
        <w:t xml:space="preserve">En 1996 se realizó la XVII Asamblea Nacional, con el fin de reformar los estatutos del PRI. Es necesario mencionar que no hay una claridad en la descripción de los procesos como en los estatutos anteriores, pues la gran parte de la descripción se encuentra en el Acuerdo General de Elección de Dirigentes y Postulación de Candidatos que aprobó el Consejo Político (PRI, 1996: 112). </w:t>
      </w:r>
    </w:p>
    <w:p w14:paraId="32195330" w14:textId="77777777" w:rsidR="002934C0" w:rsidRPr="002236D8" w:rsidRDefault="002934C0" w:rsidP="001062A5">
      <w:pPr>
        <w:spacing w:after="0" w:line="360" w:lineRule="auto"/>
        <w:jc w:val="both"/>
        <w:rPr>
          <w:rFonts w:ascii="Arial" w:hAnsi="Arial" w:cs="Arial"/>
          <w:sz w:val="24"/>
        </w:rPr>
      </w:pPr>
      <w:r w:rsidRPr="002236D8">
        <w:rPr>
          <w:rFonts w:ascii="Arial" w:hAnsi="Arial" w:cs="Arial"/>
          <w:sz w:val="24"/>
        </w:rPr>
        <w:t>La expedición de las convocatorias siguió a cargo del CEN para la selección de candidatos a diputados federales, y los Comités Directivos Estatales lo hacían para las convenciones de diputados locales (PRI, 1996: 114).</w:t>
      </w:r>
    </w:p>
    <w:p w14:paraId="109922FF" w14:textId="77777777" w:rsidR="002934C0" w:rsidRPr="002236D8" w:rsidRDefault="002934C0" w:rsidP="002934C0">
      <w:pPr>
        <w:spacing w:after="0" w:line="360" w:lineRule="auto"/>
        <w:ind w:firstLine="708"/>
        <w:jc w:val="both"/>
        <w:rPr>
          <w:rFonts w:ascii="Arial" w:hAnsi="Arial" w:cs="Arial"/>
          <w:sz w:val="24"/>
        </w:rPr>
      </w:pPr>
      <w:r w:rsidRPr="002236D8">
        <w:rPr>
          <w:rFonts w:ascii="Arial" w:hAnsi="Arial" w:cs="Arial"/>
          <w:sz w:val="24"/>
        </w:rPr>
        <w:t xml:space="preserve">Los mecanismos de selección que se podrían utilizar para la selección de candidatos eran los siguientes: Consejo Político, convención de consejeros políticos, convención de delegados y consulta directa a la base militante. Se podría asumir que los mecanismos de selección de consulta directa a la base militante, convención de delegados y Consejo Político, funcionaron con las reglas impuestas en los estatutos anteriores. En el caso de la convención de consejeros políticos, podría funcionar como una convención de delegados, pero solo con los consejeros políticos del territorio correspondiente. </w:t>
      </w:r>
    </w:p>
    <w:p w14:paraId="5DE039D9" w14:textId="1C81B2CF" w:rsidR="002934C0" w:rsidRPr="002236D8" w:rsidRDefault="002934C0" w:rsidP="00E81502">
      <w:pPr>
        <w:spacing w:after="0" w:line="360" w:lineRule="auto"/>
        <w:ind w:firstLine="708"/>
        <w:jc w:val="both"/>
        <w:rPr>
          <w:rFonts w:ascii="Arial" w:hAnsi="Arial" w:cs="Arial"/>
          <w:sz w:val="24"/>
        </w:rPr>
      </w:pPr>
      <w:r w:rsidRPr="002236D8">
        <w:rPr>
          <w:rFonts w:ascii="Arial" w:hAnsi="Arial" w:cs="Arial"/>
          <w:sz w:val="24"/>
        </w:rPr>
        <w:t>La Secretaría de Eleccion</w:t>
      </w:r>
      <w:r w:rsidR="00585105">
        <w:rPr>
          <w:rFonts w:ascii="Arial" w:hAnsi="Arial" w:cs="Arial"/>
          <w:sz w:val="24"/>
        </w:rPr>
        <w:t>es tomó el lugar de la Secretarí</w:t>
      </w:r>
      <w:r w:rsidRPr="002236D8">
        <w:rPr>
          <w:rFonts w:ascii="Arial" w:hAnsi="Arial" w:cs="Arial"/>
          <w:sz w:val="24"/>
        </w:rPr>
        <w:t>a de Acción Electoral de los pasados estatutos. Era dependiente del CEN y se encargaba de los asuntos internos electorales. La diferencia entre la primera y la segunda es que la Secretaría de Elecciones estaba encargada de regular todo el proceso de selección, mientras que la Secretaría de Acción Electoral no. Entre las muchas similitudes que tenían ambas, la principal era que ambas decidían en primera instancia sobre los resultados de los procesos (PRI, 1996: 90, 112).</w:t>
      </w:r>
    </w:p>
    <w:p w14:paraId="7E180FEC" w14:textId="065C536C" w:rsidR="002934C0" w:rsidRPr="002236D8" w:rsidRDefault="002934C0" w:rsidP="002934C0">
      <w:pPr>
        <w:spacing w:after="0" w:line="360" w:lineRule="auto"/>
        <w:ind w:firstLine="708"/>
        <w:jc w:val="both"/>
        <w:rPr>
          <w:rFonts w:ascii="Arial" w:hAnsi="Arial" w:cs="Arial"/>
          <w:sz w:val="24"/>
        </w:rPr>
      </w:pPr>
      <w:r w:rsidRPr="002236D8">
        <w:rPr>
          <w:rFonts w:ascii="Arial" w:hAnsi="Arial" w:cs="Arial"/>
          <w:sz w:val="24"/>
        </w:rPr>
        <w:t>El CEN conservó la facultad de sustituir candidatos (por medio de convención extraordinaria o designación). Para concluir, el artículo 157 hace referencia a que una vez terminado el proceso de selección</w:t>
      </w:r>
      <w:r w:rsidR="00585105">
        <w:rPr>
          <w:rFonts w:ascii="Arial" w:hAnsi="Arial" w:cs="Arial"/>
          <w:sz w:val="24"/>
        </w:rPr>
        <w:t>, el CEN remitirá a la Secretarí</w:t>
      </w:r>
      <w:r w:rsidRPr="002236D8">
        <w:rPr>
          <w:rFonts w:ascii="Arial" w:hAnsi="Arial" w:cs="Arial"/>
          <w:sz w:val="24"/>
        </w:rPr>
        <w:t>a de Elecciones la documentación que aprobaría la elección de los candidatos (PRI, 1996: 114).</w:t>
      </w:r>
    </w:p>
    <w:p w14:paraId="7C27C59F" w14:textId="5E520F11" w:rsidR="002934C0" w:rsidRPr="002236D8" w:rsidRDefault="002934C0" w:rsidP="002934C0">
      <w:pPr>
        <w:spacing w:after="0" w:line="360" w:lineRule="auto"/>
        <w:ind w:firstLine="708"/>
        <w:jc w:val="both"/>
        <w:rPr>
          <w:rFonts w:ascii="Arial" w:hAnsi="Arial" w:cs="Arial"/>
          <w:sz w:val="24"/>
        </w:rPr>
      </w:pPr>
      <w:r w:rsidRPr="002236D8">
        <w:rPr>
          <w:rFonts w:ascii="Arial" w:hAnsi="Arial" w:cs="Arial"/>
          <w:sz w:val="24"/>
        </w:rPr>
        <w:t xml:space="preserve">En el año 2001, se reunió la XVIII Asamblea Nacional del PRI, que cambió una vez más los estatutos del partido. Los mecanismos de </w:t>
      </w:r>
      <w:r w:rsidR="001062A5" w:rsidRPr="002236D8">
        <w:rPr>
          <w:rFonts w:ascii="Arial" w:hAnsi="Arial" w:cs="Arial"/>
          <w:sz w:val="24"/>
        </w:rPr>
        <w:t>selección fueron</w:t>
      </w:r>
      <w:r w:rsidRPr="002236D8">
        <w:rPr>
          <w:rFonts w:ascii="Arial" w:hAnsi="Arial" w:cs="Arial"/>
          <w:sz w:val="24"/>
        </w:rPr>
        <w:t xml:space="preserve">: la elección directa y la convención de delegados. El proceso de elección directa puede </w:t>
      </w:r>
      <w:r w:rsidRPr="002236D8">
        <w:rPr>
          <w:rFonts w:ascii="Arial" w:hAnsi="Arial" w:cs="Arial"/>
          <w:sz w:val="24"/>
        </w:rPr>
        <w:lastRenderedPageBreak/>
        <w:t xml:space="preserve">ser de dos formas: con miembros del partido inscritos en el Registro Partidario, y con miembros y simpatizantes. Para la elección directa con los miembros inscritos, la regla tenía que establecer la fecha en que había de cerrarse el registro de los miembros, y emitir el listado de los votantes, y éste debería de ponerse a disposición de los precandidatos (PRI, 2001: 461-462).   </w:t>
      </w:r>
    </w:p>
    <w:p w14:paraId="1CD54C64" w14:textId="18D6F4D0" w:rsidR="002934C0" w:rsidRPr="002236D8" w:rsidRDefault="002934C0" w:rsidP="002934C0">
      <w:pPr>
        <w:spacing w:after="0" w:line="360" w:lineRule="auto"/>
        <w:jc w:val="both"/>
        <w:rPr>
          <w:rFonts w:ascii="Arial" w:hAnsi="Arial" w:cs="Arial"/>
          <w:sz w:val="24"/>
        </w:rPr>
      </w:pPr>
      <w:r w:rsidRPr="002236D8">
        <w:rPr>
          <w:rFonts w:ascii="Arial" w:hAnsi="Arial" w:cs="Arial"/>
          <w:sz w:val="24"/>
        </w:rPr>
        <w:t>La conformación de la conve</w:t>
      </w:r>
      <w:r w:rsidR="00563832">
        <w:rPr>
          <w:rFonts w:ascii="Arial" w:hAnsi="Arial" w:cs="Arial"/>
          <w:sz w:val="24"/>
        </w:rPr>
        <w:t>nción de delegados, de acuerdo con</w:t>
      </w:r>
      <w:r w:rsidRPr="002236D8">
        <w:rPr>
          <w:rFonts w:ascii="Arial" w:hAnsi="Arial" w:cs="Arial"/>
          <w:sz w:val="24"/>
        </w:rPr>
        <w:t xml:space="preserve"> lo establecido en los estatutos, sería de la siguiente forma:</w:t>
      </w:r>
    </w:p>
    <w:p w14:paraId="3DE053E6" w14:textId="77777777" w:rsidR="002934C0" w:rsidRPr="002236D8" w:rsidRDefault="002934C0" w:rsidP="002934C0">
      <w:pPr>
        <w:pStyle w:val="Prrafodelista"/>
        <w:numPr>
          <w:ilvl w:val="0"/>
          <w:numId w:val="26"/>
        </w:numPr>
        <w:spacing w:after="0" w:line="360" w:lineRule="auto"/>
        <w:jc w:val="both"/>
        <w:rPr>
          <w:rFonts w:ascii="Arial" w:hAnsi="Arial" w:cs="Arial"/>
          <w:sz w:val="24"/>
        </w:rPr>
      </w:pPr>
      <w:r w:rsidRPr="002236D8">
        <w:rPr>
          <w:rFonts w:ascii="Arial" w:hAnsi="Arial" w:cs="Arial"/>
          <w:sz w:val="24"/>
        </w:rPr>
        <w:t>Una mitad de los delegados</w:t>
      </w:r>
    </w:p>
    <w:p w14:paraId="61FF618A" w14:textId="77777777" w:rsidR="002934C0" w:rsidRPr="002236D8" w:rsidRDefault="002934C0" w:rsidP="002934C0">
      <w:pPr>
        <w:pStyle w:val="Prrafodelista"/>
        <w:numPr>
          <w:ilvl w:val="1"/>
          <w:numId w:val="26"/>
        </w:numPr>
        <w:spacing w:after="0" w:line="360" w:lineRule="auto"/>
        <w:jc w:val="both"/>
        <w:rPr>
          <w:rFonts w:ascii="Arial" w:hAnsi="Arial" w:cs="Arial"/>
          <w:sz w:val="24"/>
        </w:rPr>
      </w:pPr>
      <w:r w:rsidRPr="002236D8">
        <w:rPr>
          <w:rFonts w:ascii="Arial" w:hAnsi="Arial" w:cs="Arial"/>
          <w:sz w:val="24"/>
        </w:rPr>
        <w:t xml:space="preserve"> Serían consejeros políticos del nivel correspondiente y superior que vivieran en la demarcación correspondiente.</w:t>
      </w:r>
    </w:p>
    <w:p w14:paraId="1D4DD3CF" w14:textId="77777777" w:rsidR="002934C0" w:rsidRPr="002236D8" w:rsidRDefault="002934C0" w:rsidP="002934C0">
      <w:pPr>
        <w:pStyle w:val="Prrafodelista"/>
        <w:numPr>
          <w:ilvl w:val="1"/>
          <w:numId w:val="26"/>
        </w:numPr>
        <w:spacing w:after="0" w:line="360" w:lineRule="auto"/>
        <w:jc w:val="both"/>
        <w:rPr>
          <w:rFonts w:ascii="Arial" w:hAnsi="Arial" w:cs="Arial"/>
          <w:sz w:val="24"/>
        </w:rPr>
      </w:pPr>
      <w:r w:rsidRPr="002236D8">
        <w:rPr>
          <w:rFonts w:ascii="Arial" w:hAnsi="Arial" w:cs="Arial"/>
          <w:sz w:val="24"/>
        </w:rPr>
        <w:t>Delegados de los sectores y organizaciones que hayan sido electos en sus asambleas respectivas en una proporción a su participación en el Consejo Político correspondiente.</w:t>
      </w:r>
    </w:p>
    <w:p w14:paraId="4DC37C86" w14:textId="77777777" w:rsidR="002934C0" w:rsidRPr="002236D8" w:rsidRDefault="002934C0" w:rsidP="002934C0">
      <w:pPr>
        <w:pStyle w:val="Prrafodelista"/>
        <w:numPr>
          <w:ilvl w:val="0"/>
          <w:numId w:val="26"/>
        </w:numPr>
        <w:spacing w:after="0" w:line="360" w:lineRule="auto"/>
        <w:jc w:val="both"/>
        <w:rPr>
          <w:rFonts w:ascii="Arial" w:hAnsi="Arial" w:cs="Arial"/>
          <w:sz w:val="24"/>
        </w:rPr>
      </w:pPr>
      <w:r w:rsidRPr="002236D8">
        <w:rPr>
          <w:rFonts w:ascii="Arial" w:hAnsi="Arial" w:cs="Arial"/>
          <w:sz w:val="24"/>
        </w:rPr>
        <w:t>La otra mitad sería elegida en asambleas electorales territoriales con paridad de género y participación de los jóvenes.</w:t>
      </w:r>
    </w:p>
    <w:p w14:paraId="5F8CEFBA" w14:textId="68686DB8" w:rsidR="002934C0" w:rsidRPr="002236D8" w:rsidRDefault="00A22367" w:rsidP="002934C0">
      <w:pPr>
        <w:spacing w:after="0" w:line="360" w:lineRule="auto"/>
        <w:jc w:val="both"/>
        <w:rPr>
          <w:rFonts w:ascii="Arial" w:hAnsi="Arial" w:cs="Arial"/>
          <w:sz w:val="24"/>
        </w:rPr>
      </w:pPr>
      <w:r>
        <w:rPr>
          <w:rFonts w:ascii="Arial" w:hAnsi="Arial" w:cs="Arial"/>
          <w:sz w:val="24"/>
        </w:rPr>
        <w:t>Por último, hago</w:t>
      </w:r>
      <w:r w:rsidR="002934C0" w:rsidRPr="002236D8">
        <w:rPr>
          <w:rFonts w:ascii="Arial" w:hAnsi="Arial" w:cs="Arial"/>
          <w:sz w:val="24"/>
        </w:rPr>
        <w:t xml:space="preserve"> mención de que el número total de miembros, tiempos y procedimientos para la realización de la convención estarían estipulados en el Reglamento para la Elección de Dirigentes y Postulación de Candidatos. </w:t>
      </w:r>
    </w:p>
    <w:p w14:paraId="3CD5A49D" w14:textId="77777777" w:rsidR="002934C0" w:rsidRPr="002236D8" w:rsidRDefault="002934C0" w:rsidP="002934C0">
      <w:pPr>
        <w:spacing w:after="0" w:line="360" w:lineRule="auto"/>
        <w:jc w:val="both"/>
        <w:rPr>
          <w:rFonts w:ascii="Arial" w:hAnsi="Arial" w:cs="Arial"/>
          <w:sz w:val="24"/>
        </w:rPr>
      </w:pPr>
      <w:r w:rsidRPr="002236D8">
        <w:rPr>
          <w:rFonts w:ascii="Arial" w:hAnsi="Arial" w:cs="Arial"/>
          <w:sz w:val="24"/>
        </w:rPr>
        <w:tab/>
        <w:t>Para ambos mecanismos de selección, se tomarían los principios de voto libre, directo e intransferible (PRI, 2001: 462).</w:t>
      </w:r>
    </w:p>
    <w:p w14:paraId="6B18E00B" w14:textId="0CFBC041" w:rsidR="002934C0" w:rsidRPr="002236D8" w:rsidRDefault="002934C0" w:rsidP="002934C0">
      <w:pPr>
        <w:spacing w:after="0" w:line="360" w:lineRule="auto"/>
        <w:jc w:val="both"/>
        <w:rPr>
          <w:rFonts w:ascii="Arial" w:hAnsi="Arial" w:cs="Arial"/>
          <w:sz w:val="24"/>
        </w:rPr>
      </w:pPr>
      <w:r w:rsidRPr="002236D8">
        <w:rPr>
          <w:rFonts w:ascii="Arial" w:hAnsi="Arial" w:cs="Arial"/>
          <w:sz w:val="24"/>
        </w:rPr>
        <w:tab/>
        <w:t>En cuestión de autoridades, el CEN siguió emitiendo la convocatoria para la postulación de candidatos a diputados federales, y los CDE para candidatos a diputados locales (PRI, 2001: 463). Por otr</w:t>
      </w:r>
      <w:r w:rsidR="00585105">
        <w:rPr>
          <w:rFonts w:ascii="Arial" w:hAnsi="Arial" w:cs="Arial"/>
          <w:sz w:val="24"/>
        </w:rPr>
        <w:t>o lado, desapareció la Secretarí</w:t>
      </w:r>
      <w:r w:rsidRPr="002236D8">
        <w:rPr>
          <w:rFonts w:ascii="Arial" w:hAnsi="Arial" w:cs="Arial"/>
          <w:sz w:val="24"/>
        </w:rPr>
        <w:t xml:space="preserve">a de Elecciones y se creó un nuevo órgano, la Comisión de Procesos Internos. Comisión que ya no es dependiente del CEN, como todas las autoridades electorales creadas anteriormente. Además, tuvo como principales atribuciones la organización, conducción, y validación de los procesos de los niveles correspondientes (PRI, 2001: 434-435), algo que no había existido desde la Comisión Coordinadora de Convenciones. </w:t>
      </w:r>
    </w:p>
    <w:p w14:paraId="3457EB00" w14:textId="77777777" w:rsidR="002934C0" w:rsidRPr="002236D8" w:rsidRDefault="002934C0" w:rsidP="002934C0">
      <w:pPr>
        <w:spacing w:after="0" w:line="360" w:lineRule="auto"/>
        <w:jc w:val="both"/>
        <w:rPr>
          <w:rFonts w:ascii="Arial" w:hAnsi="Arial" w:cs="Arial"/>
          <w:sz w:val="24"/>
        </w:rPr>
      </w:pPr>
      <w:r w:rsidRPr="002236D8">
        <w:rPr>
          <w:rFonts w:ascii="Arial" w:hAnsi="Arial" w:cs="Arial"/>
          <w:sz w:val="24"/>
        </w:rPr>
        <w:tab/>
        <w:t xml:space="preserve">El CEN continuó con el derecho de designar a nuevos candidatos en casos de sustitución por irregularidades en el proceso u otros casos en los que se </w:t>
      </w:r>
      <w:r w:rsidRPr="002236D8">
        <w:rPr>
          <w:rFonts w:ascii="Arial" w:hAnsi="Arial" w:cs="Arial"/>
          <w:sz w:val="24"/>
        </w:rPr>
        <w:lastRenderedPageBreak/>
        <w:t xml:space="preserve">necesitara realizar la sustitución (PRI, 2001: 463). Por ultimo mencionar que el Consejo Político definiría que mecanismo de selección se utilizaría, si la convención de delegados o la elección directa, fuera solo con militantes o agregando a los simpatizantes (PRI, 2001: 461).   </w:t>
      </w:r>
    </w:p>
    <w:p w14:paraId="2BDF3325" w14:textId="48874D0A" w:rsidR="002934C0" w:rsidRPr="002236D8" w:rsidRDefault="002934C0" w:rsidP="004F5EB6">
      <w:pPr>
        <w:spacing w:after="0" w:line="360" w:lineRule="auto"/>
        <w:ind w:firstLine="708"/>
        <w:jc w:val="both"/>
        <w:rPr>
          <w:rFonts w:ascii="Arial" w:hAnsi="Arial" w:cs="Arial"/>
          <w:sz w:val="24"/>
        </w:rPr>
      </w:pPr>
      <w:r w:rsidRPr="002236D8">
        <w:rPr>
          <w:rFonts w:ascii="Arial" w:hAnsi="Arial" w:cs="Arial"/>
          <w:sz w:val="24"/>
        </w:rPr>
        <w:t xml:space="preserve">Los estatutos de XIX Asamblea Nacional (2005) PRI, (2005: 246-253) y de la XX Asamblea Nacional (2008) (PRI, 2008: 58-64) en lo referente a los procesos de selección de candidatos son idénticos en el sentido de que no se altera la normatividad. </w:t>
      </w:r>
    </w:p>
    <w:p w14:paraId="2CB9EB9C" w14:textId="42194255" w:rsidR="002934C0" w:rsidRPr="002236D8" w:rsidRDefault="002934C0" w:rsidP="002934C0">
      <w:pPr>
        <w:spacing w:after="0" w:line="360" w:lineRule="auto"/>
        <w:jc w:val="both"/>
        <w:rPr>
          <w:rFonts w:ascii="Arial" w:hAnsi="Arial" w:cs="Arial"/>
          <w:sz w:val="24"/>
        </w:rPr>
      </w:pPr>
      <w:r w:rsidRPr="002236D8">
        <w:rPr>
          <w:rFonts w:ascii="Arial" w:hAnsi="Arial" w:cs="Arial"/>
          <w:sz w:val="24"/>
        </w:rPr>
        <w:tab/>
        <w:t>Al ser la misma norma la del año 2001 al 2008 se les puede analizar de la m</w:t>
      </w:r>
      <w:r w:rsidR="00F637B0">
        <w:rPr>
          <w:rFonts w:ascii="Arial" w:hAnsi="Arial" w:cs="Arial"/>
          <w:sz w:val="24"/>
        </w:rPr>
        <w:t>isma manera y asignar los niveles de democraticidad</w:t>
      </w:r>
      <w:r w:rsidRPr="002236D8">
        <w:rPr>
          <w:rFonts w:ascii="Arial" w:hAnsi="Arial" w:cs="Arial"/>
          <w:sz w:val="24"/>
        </w:rPr>
        <w:t xml:space="preserve"> por igual. En lo conveniente a los procesos de selección, me encuentro con el punto más alto de democracia interna, de a</w:t>
      </w:r>
      <w:r w:rsidR="00563832">
        <w:rPr>
          <w:rFonts w:ascii="Arial" w:hAnsi="Arial" w:cs="Arial"/>
          <w:sz w:val="24"/>
        </w:rPr>
        <w:t>cuerdo con</w:t>
      </w:r>
      <w:r w:rsidRPr="002236D8">
        <w:rPr>
          <w:rFonts w:ascii="Arial" w:hAnsi="Arial" w:cs="Arial"/>
          <w:sz w:val="24"/>
        </w:rPr>
        <w:t xml:space="preserve"> lo postulado por Catón y el grado de inclusión en la toma de decisiones. En el mecanismo de elección directa, como ya se mencionó con anterioridad, puede ser con los miembros de partido o inclusive con los simpatizantes. De manera n</w:t>
      </w:r>
      <w:r w:rsidR="00DF1691">
        <w:rPr>
          <w:rFonts w:ascii="Arial" w:hAnsi="Arial" w:cs="Arial"/>
          <w:sz w:val="24"/>
        </w:rPr>
        <w:t>ormativa es una evolución que</w:t>
      </w:r>
      <w:r w:rsidRPr="002236D8">
        <w:rPr>
          <w:rFonts w:ascii="Arial" w:hAnsi="Arial" w:cs="Arial"/>
          <w:sz w:val="24"/>
        </w:rPr>
        <w:t xml:space="preserve"> lleva a otorgar el grado más alto de democracia interna en las normas de 2001, 2005 y 2008. La razón principal es la inclusión que se hace de un sector que se encuentra fuera de las reglas del partido como lo son los simpatizantes. A su vez se </w:t>
      </w:r>
      <w:r w:rsidR="00DF1691">
        <w:rPr>
          <w:rFonts w:ascii="Arial" w:hAnsi="Arial" w:cs="Arial"/>
          <w:sz w:val="24"/>
        </w:rPr>
        <w:t>otorga</w:t>
      </w:r>
      <w:r w:rsidRPr="002236D8">
        <w:rPr>
          <w:rFonts w:ascii="Arial" w:hAnsi="Arial" w:cs="Arial"/>
          <w:sz w:val="24"/>
        </w:rPr>
        <w:t xml:space="preserve"> un grado medio por el otro mecanismo de selección que es la convención de delegados. Sin embargo, dejaré el grado más alto por la razón de que los estatutos permitieron por primera vez la inclusión de los simpatizantes en los procesos de selección de candidatos. </w:t>
      </w:r>
    </w:p>
    <w:p w14:paraId="739078FD" w14:textId="09462D40" w:rsidR="002934C0" w:rsidRPr="002236D8" w:rsidRDefault="002934C0" w:rsidP="002934C0">
      <w:pPr>
        <w:spacing w:after="0" w:line="360" w:lineRule="auto"/>
        <w:jc w:val="both"/>
        <w:rPr>
          <w:rFonts w:ascii="Arial" w:hAnsi="Arial" w:cs="Arial"/>
          <w:sz w:val="24"/>
        </w:rPr>
      </w:pPr>
      <w:r w:rsidRPr="002236D8">
        <w:rPr>
          <w:rFonts w:ascii="Arial" w:hAnsi="Arial" w:cs="Arial"/>
          <w:sz w:val="24"/>
        </w:rPr>
        <w:tab/>
        <w:t>Lo correspondiente a las autoridades, de igual manera, son más democráticos los estatutos de los años mencionados</w:t>
      </w:r>
      <w:r w:rsidR="00A22367">
        <w:rPr>
          <w:rFonts w:ascii="Arial" w:hAnsi="Arial" w:cs="Arial"/>
          <w:sz w:val="24"/>
        </w:rPr>
        <w:t>,</w:t>
      </w:r>
      <w:r w:rsidRPr="002236D8">
        <w:rPr>
          <w:rFonts w:ascii="Arial" w:hAnsi="Arial" w:cs="Arial"/>
          <w:sz w:val="24"/>
        </w:rPr>
        <w:t xml:space="preserve"> </w:t>
      </w:r>
      <w:r w:rsidR="001062A5" w:rsidRPr="002236D8">
        <w:rPr>
          <w:rFonts w:ascii="Arial" w:hAnsi="Arial" w:cs="Arial"/>
          <w:sz w:val="24"/>
        </w:rPr>
        <w:t>al existir</w:t>
      </w:r>
      <w:r w:rsidRPr="002236D8">
        <w:rPr>
          <w:rFonts w:ascii="Arial" w:hAnsi="Arial" w:cs="Arial"/>
          <w:sz w:val="24"/>
        </w:rPr>
        <w:t xml:space="preserve"> un órgano electoral encargado de todo el proceso para la selección de candidatos. Comenzando desde la organización, la conducción de los procesos y por su puesto la validación de los mismos. Agregar que esta autoridad ya no es dependiente de algún otro órgano de poder del partido, co</w:t>
      </w:r>
      <w:r w:rsidR="00585105">
        <w:rPr>
          <w:rFonts w:ascii="Arial" w:hAnsi="Arial" w:cs="Arial"/>
          <w:sz w:val="24"/>
        </w:rPr>
        <w:t>mo en su momento lo fueron las secretarí</w:t>
      </w:r>
      <w:r w:rsidRPr="002236D8">
        <w:rPr>
          <w:rFonts w:ascii="Arial" w:hAnsi="Arial" w:cs="Arial"/>
          <w:sz w:val="24"/>
        </w:rPr>
        <w:t>as</w:t>
      </w:r>
      <w:r w:rsidR="00585105">
        <w:rPr>
          <w:rFonts w:ascii="Arial" w:hAnsi="Arial" w:cs="Arial"/>
          <w:sz w:val="24"/>
        </w:rPr>
        <w:t xml:space="preserve"> de Acción Electoral,</w:t>
      </w:r>
      <w:r w:rsidRPr="002236D8">
        <w:rPr>
          <w:rFonts w:ascii="Arial" w:hAnsi="Arial" w:cs="Arial"/>
          <w:sz w:val="24"/>
        </w:rPr>
        <w:t xml:space="preserve"> de Elecciones o inclusive la misma Comisión Coordinadora de Convenciones. Todas las anteriores dependientes del Comité Ejecutivo Nacional. Por lo tanto, al ser un órgano electoral independiente, se le agrega el grado alto. </w:t>
      </w:r>
    </w:p>
    <w:p w14:paraId="23879B29" w14:textId="47C7F54B" w:rsidR="002934C0" w:rsidRPr="00A22367" w:rsidRDefault="002934C0" w:rsidP="00A22367">
      <w:pPr>
        <w:spacing w:after="0" w:line="360" w:lineRule="auto"/>
        <w:jc w:val="both"/>
        <w:rPr>
          <w:rFonts w:ascii="Arial" w:hAnsi="Arial" w:cs="Arial"/>
          <w:sz w:val="28"/>
        </w:rPr>
      </w:pPr>
      <w:r w:rsidRPr="002236D8">
        <w:rPr>
          <w:rFonts w:ascii="Arial" w:hAnsi="Arial" w:cs="Arial"/>
          <w:sz w:val="24"/>
        </w:rPr>
        <w:lastRenderedPageBreak/>
        <w:t>En 2014, bajo la XXI Asamblea Nacional del partido, existió un ligero cambio, ya que se aumentó un mecanismo de selección. El nuevo mecanismo fue el procedimiento por Comisión para la Postulación de Candidatos. Este venía referido en el artículo 184</w:t>
      </w:r>
      <w:r w:rsidR="00A22367">
        <w:rPr>
          <w:rFonts w:ascii="Arial" w:hAnsi="Arial" w:cs="Arial"/>
          <w:sz w:val="24"/>
        </w:rPr>
        <w:t xml:space="preserve"> Bis. que refiere </w:t>
      </w:r>
      <w:r w:rsidR="00A22367" w:rsidRPr="00A22367">
        <w:rPr>
          <w:rFonts w:ascii="Arial" w:hAnsi="Arial" w:cs="Arial"/>
          <w:sz w:val="24"/>
          <w:szCs w:val="24"/>
        </w:rPr>
        <w:t>“</w:t>
      </w:r>
      <w:r w:rsidRPr="00A22367">
        <w:rPr>
          <w:rFonts w:ascii="Arial" w:hAnsi="Arial" w:cs="Arial"/>
          <w:sz w:val="24"/>
          <w:szCs w:val="24"/>
        </w:rPr>
        <w:t>El procedimiento por Comisión para la Postulación de Candidatos del nivel que corresponda, es un método para la postulación de candidatos a legisladores federales y locales […] es un órgano temporal, integrado por siete miembros electos por el Consejo Político correspondiente que tendrá las atribuciones que establezca el reglamento en materia</w:t>
      </w:r>
      <w:r w:rsidR="00A22367" w:rsidRPr="00A22367">
        <w:rPr>
          <w:rFonts w:ascii="Arial" w:hAnsi="Arial" w:cs="Arial"/>
          <w:sz w:val="24"/>
          <w:szCs w:val="24"/>
        </w:rPr>
        <w:t>”</w:t>
      </w:r>
      <w:r w:rsidRPr="00A22367">
        <w:rPr>
          <w:rFonts w:ascii="Arial" w:hAnsi="Arial" w:cs="Arial"/>
          <w:sz w:val="24"/>
          <w:szCs w:val="24"/>
        </w:rPr>
        <w:t xml:space="preserve"> (PRI, 2014: 133).</w:t>
      </w:r>
      <w:r w:rsidRPr="00F02D23">
        <w:rPr>
          <w:rFonts w:ascii="Arial" w:hAnsi="Arial" w:cs="Arial"/>
          <w:sz w:val="18"/>
        </w:rPr>
        <w:t xml:space="preserve"> </w:t>
      </w:r>
    </w:p>
    <w:p w14:paraId="245839A8" w14:textId="77777777" w:rsidR="002934C0" w:rsidRPr="002236D8" w:rsidRDefault="002934C0" w:rsidP="00A22367">
      <w:pPr>
        <w:spacing w:after="0" w:line="360" w:lineRule="auto"/>
        <w:ind w:firstLine="708"/>
        <w:jc w:val="both"/>
        <w:rPr>
          <w:rFonts w:ascii="Arial" w:hAnsi="Arial" w:cs="Arial"/>
          <w:sz w:val="20"/>
        </w:rPr>
      </w:pPr>
      <w:r w:rsidRPr="002236D8">
        <w:rPr>
          <w:rFonts w:ascii="Arial" w:hAnsi="Arial" w:cs="Arial"/>
          <w:sz w:val="24"/>
        </w:rPr>
        <w:t>Al afectar solo a los precandidatos que competían por las candidaturas a diputados federales y locales, es preciso mencionar que el grado de inclusión paso de ser el más alto, al ser el más bajo. La razón para hacer esta afirmación es muy sencilla, todo siguiendo el artículo anterior. Se refiere que la comisión que elegiría a los candidatos sería integrada por siete personas designadas por el Consejo Político correspondiente. Se debe tener en cuenta que los Consejos Políticos son órganos con más poder dentro del partido y por tanto al designar a los integrantes de la comisión, podrían ejercer su poder para la designación de candidatos. De acuerdo con Catón es el grado más bajo de democracia interna, al ser la cúpula del partido la que elija y deje de fuera a la militancia partidista. Entonces, de elegirse este mecanismo de selección, se pierde el grado más alto de democracia y se le otorgaría el grado más bajo.</w:t>
      </w:r>
    </w:p>
    <w:p w14:paraId="21E1DE47" w14:textId="7E699A1C" w:rsidR="004F5EB6" w:rsidRDefault="002934C0" w:rsidP="00B84756">
      <w:pPr>
        <w:spacing w:after="0" w:line="360" w:lineRule="auto"/>
        <w:jc w:val="both"/>
        <w:rPr>
          <w:rFonts w:ascii="Arial" w:hAnsi="Arial" w:cs="Arial"/>
          <w:sz w:val="24"/>
        </w:rPr>
      </w:pPr>
      <w:r w:rsidRPr="002236D8">
        <w:rPr>
          <w:rFonts w:ascii="Arial" w:hAnsi="Arial" w:cs="Arial"/>
          <w:sz w:val="24"/>
        </w:rPr>
        <w:tab/>
        <w:t>El análisis de autoridades, es el mismo que se ha manejado en los últimos estatutos, pues la Comisión de Procesos Internos mantiene sus facultades, sin ningún cambio (PRI, 2014: 113-114). Se debe agregar que los estatutos de 2017 son idénticos en los procesos de selección y autoridades que los aprobados por la XXI Asamblea Nacional del 2014, por lo que las conclusiones son las mismas respecto a los grados de inclusión y la independenc</w:t>
      </w:r>
      <w:r w:rsidR="00032D77">
        <w:rPr>
          <w:rFonts w:ascii="Arial" w:hAnsi="Arial" w:cs="Arial"/>
          <w:sz w:val="24"/>
        </w:rPr>
        <w:t xml:space="preserve">ia de autoridades partidarias. </w:t>
      </w:r>
    </w:p>
    <w:p w14:paraId="344A1A69" w14:textId="77777777" w:rsidR="00032D77" w:rsidRPr="00032D77" w:rsidRDefault="00032D77" w:rsidP="00B84756">
      <w:pPr>
        <w:spacing w:after="0" w:line="360" w:lineRule="auto"/>
        <w:jc w:val="both"/>
        <w:rPr>
          <w:rFonts w:ascii="Arial" w:hAnsi="Arial" w:cs="Arial"/>
          <w:sz w:val="24"/>
        </w:rPr>
      </w:pPr>
    </w:p>
    <w:p w14:paraId="0DF10329" w14:textId="77777777" w:rsidR="005B195F" w:rsidRDefault="005B195F" w:rsidP="00B84756">
      <w:pPr>
        <w:spacing w:after="0" w:line="360" w:lineRule="auto"/>
        <w:contextualSpacing/>
        <w:jc w:val="both"/>
        <w:rPr>
          <w:rFonts w:ascii="Arial" w:eastAsia="Calibri" w:hAnsi="Arial" w:cs="Arial"/>
          <w:sz w:val="24"/>
          <w:szCs w:val="24"/>
        </w:rPr>
      </w:pPr>
    </w:p>
    <w:p w14:paraId="295AC247" w14:textId="77777777" w:rsidR="009D232E" w:rsidRDefault="009D232E" w:rsidP="00B84756">
      <w:pPr>
        <w:spacing w:after="0" w:line="360" w:lineRule="auto"/>
        <w:contextualSpacing/>
        <w:jc w:val="both"/>
        <w:rPr>
          <w:rFonts w:ascii="Arial" w:eastAsia="Calibri" w:hAnsi="Arial" w:cs="Arial"/>
          <w:sz w:val="24"/>
          <w:szCs w:val="24"/>
        </w:rPr>
      </w:pPr>
    </w:p>
    <w:p w14:paraId="75171251" w14:textId="77777777" w:rsidR="0041101E" w:rsidRDefault="0041101E" w:rsidP="00B84756">
      <w:pPr>
        <w:spacing w:after="0" w:line="360" w:lineRule="auto"/>
        <w:contextualSpacing/>
        <w:jc w:val="both"/>
        <w:rPr>
          <w:rFonts w:ascii="Arial" w:eastAsia="Calibri" w:hAnsi="Arial" w:cs="Arial"/>
          <w:sz w:val="24"/>
          <w:szCs w:val="24"/>
        </w:rPr>
      </w:pPr>
    </w:p>
    <w:p w14:paraId="408A23AA" w14:textId="77777777" w:rsidR="00666747" w:rsidRDefault="00666747" w:rsidP="003A4048">
      <w:pPr>
        <w:spacing w:after="0" w:line="276" w:lineRule="auto"/>
        <w:jc w:val="center"/>
        <w:rPr>
          <w:rFonts w:ascii="Arial" w:hAnsi="Arial" w:cs="Arial"/>
          <w:b/>
          <w:sz w:val="24"/>
          <w:szCs w:val="24"/>
        </w:rPr>
      </w:pPr>
      <w:r>
        <w:rPr>
          <w:rFonts w:ascii="Arial" w:hAnsi="Arial" w:cs="Arial"/>
          <w:b/>
          <w:sz w:val="24"/>
          <w:szCs w:val="24"/>
        </w:rPr>
        <w:lastRenderedPageBreak/>
        <w:t>CAPITULO IV</w:t>
      </w:r>
    </w:p>
    <w:p w14:paraId="767F8736" w14:textId="3B461A72" w:rsidR="003A4048" w:rsidRDefault="00666747" w:rsidP="00307A31">
      <w:pPr>
        <w:spacing w:after="0" w:line="276" w:lineRule="auto"/>
        <w:jc w:val="center"/>
        <w:rPr>
          <w:rFonts w:ascii="Arial" w:hAnsi="Arial" w:cs="Arial"/>
          <w:b/>
          <w:sz w:val="24"/>
          <w:szCs w:val="24"/>
        </w:rPr>
      </w:pPr>
      <w:r w:rsidRPr="00666747">
        <w:rPr>
          <w:rFonts w:ascii="Arial" w:hAnsi="Arial" w:cs="Arial"/>
          <w:b/>
          <w:sz w:val="24"/>
          <w:szCs w:val="24"/>
        </w:rPr>
        <w:t>Elecciones municipales</w:t>
      </w:r>
    </w:p>
    <w:p w14:paraId="0B715E09" w14:textId="77777777" w:rsidR="00307A31" w:rsidRPr="00666747" w:rsidRDefault="00307A31" w:rsidP="00307A31">
      <w:pPr>
        <w:spacing w:after="0" w:line="276" w:lineRule="auto"/>
        <w:jc w:val="center"/>
        <w:rPr>
          <w:rFonts w:ascii="Arial" w:hAnsi="Arial" w:cs="Arial"/>
          <w:b/>
          <w:sz w:val="24"/>
          <w:szCs w:val="24"/>
        </w:rPr>
      </w:pPr>
    </w:p>
    <w:p w14:paraId="20C73D1B" w14:textId="4FA5E371" w:rsidR="00666747" w:rsidRPr="002A4BAE" w:rsidRDefault="00666747" w:rsidP="00666747">
      <w:pPr>
        <w:spacing w:after="0" w:line="360" w:lineRule="auto"/>
        <w:jc w:val="both"/>
        <w:rPr>
          <w:rFonts w:ascii="Arial" w:hAnsi="Arial" w:cs="Arial"/>
          <w:sz w:val="24"/>
          <w:szCs w:val="24"/>
        </w:rPr>
      </w:pPr>
      <w:r w:rsidRPr="002A4BAE">
        <w:rPr>
          <w:rFonts w:ascii="Arial" w:hAnsi="Arial" w:cs="Arial"/>
          <w:sz w:val="24"/>
          <w:szCs w:val="24"/>
        </w:rPr>
        <w:t>Proceso completamente diferente al resto, la razón principal es que presenta dos tipos de elección (consulta directa y convención de delegados) d</w:t>
      </w:r>
      <w:r>
        <w:rPr>
          <w:rFonts w:ascii="Arial" w:hAnsi="Arial" w:cs="Arial"/>
          <w:sz w:val="24"/>
          <w:szCs w:val="24"/>
        </w:rPr>
        <w:t>urante el periodo de 1946 a 1993</w:t>
      </w:r>
      <w:r w:rsidRPr="002A4BAE">
        <w:rPr>
          <w:rFonts w:ascii="Arial" w:hAnsi="Arial" w:cs="Arial"/>
          <w:sz w:val="24"/>
          <w:szCs w:val="24"/>
        </w:rPr>
        <w:t xml:space="preserve">, a comparación del resto de los procesos ya referidos en los capítulos anteriores. Y por supuesto, al igual que el resto, también sufre la amplitud de mecanismos de elección en 1993, tres años después del proceso para elegir gobernadores y diputados, y 3 años antes de que los procesos para </w:t>
      </w:r>
      <w:r>
        <w:rPr>
          <w:rFonts w:ascii="Arial" w:hAnsi="Arial" w:cs="Arial"/>
          <w:sz w:val="24"/>
          <w:szCs w:val="24"/>
        </w:rPr>
        <w:t xml:space="preserve">elegir candidatos a </w:t>
      </w:r>
      <w:r w:rsidR="005B195F">
        <w:rPr>
          <w:rFonts w:ascii="Arial" w:hAnsi="Arial" w:cs="Arial"/>
          <w:sz w:val="24"/>
          <w:szCs w:val="24"/>
        </w:rPr>
        <w:t>Presidente de la R</w:t>
      </w:r>
      <w:r w:rsidRPr="002A4BAE">
        <w:rPr>
          <w:rFonts w:ascii="Arial" w:hAnsi="Arial" w:cs="Arial"/>
          <w:sz w:val="24"/>
          <w:szCs w:val="24"/>
        </w:rPr>
        <w:t xml:space="preserve">epública.   </w:t>
      </w:r>
    </w:p>
    <w:p w14:paraId="16800B34" w14:textId="77777777" w:rsidR="00666747" w:rsidRPr="002A4BAE" w:rsidRDefault="00666747" w:rsidP="00666747">
      <w:pPr>
        <w:spacing w:after="0" w:line="360" w:lineRule="auto"/>
        <w:ind w:firstLine="708"/>
        <w:jc w:val="both"/>
        <w:rPr>
          <w:rFonts w:ascii="Arial" w:hAnsi="Arial" w:cs="Arial"/>
          <w:sz w:val="24"/>
          <w:szCs w:val="24"/>
        </w:rPr>
      </w:pPr>
      <w:r w:rsidRPr="002A4BAE">
        <w:rPr>
          <w:rFonts w:ascii="Arial" w:hAnsi="Arial" w:cs="Arial"/>
          <w:sz w:val="24"/>
          <w:szCs w:val="24"/>
        </w:rPr>
        <w:t>En cuanto a las perso</w:t>
      </w:r>
      <w:r>
        <w:rPr>
          <w:rFonts w:ascii="Arial" w:hAnsi="Arial" w:cs="Arial"/>
          <w:sz w:val="24"/>
          <w:szCs w:val="24"/>
        </w:rPr>
        <w:t>nas que participaron</w:t>
      </w:r>
      <w:r w:rsidRPr="002A4BAE">
        <w:rPr>
          <w:rFonts w:ascii="Arial" w:hAnsi="Arial" w:cs="Arial"/>
          <w:sz w:val="24"/>
          <w:szCs w:val="24"/>
        </w:rPr>
        <w:t xml:space="preserve"> en los procesos de elección son de dos tipos. En el caso de la consulta directa, son los miembros registrados o inscritos en el partido residentes del municipio de donde será la elección. En el caso de la convención de delegados, pues</w:t>
      </w:r>
      <w:r>
        <w:rPr>
          <w:rFonts w:ascii="Arial" w:hAnsi="Arial" w:cs="Arial"/>
          <w:sz w:val="24"/>
          <w:szCs w:val="24"/>
        </w:rPr>
        <w:t xml:space="preserve"> fueron</w:t>
      </w:r>
      <w:r w:rsidRPr="002A4BAE">
        <w:rPr>
          <w:rFonts w:ascii="Arial" w:hAnsi="Arial" w:cs="Arial"/>
          <w:sz w:val="24"/>
          <w:szCs w:val="24"/>
        </w:rPr>
        <w:t xml:space="preserve"> delegados electos para las convenciones municipales.</w:t>
      </w:r>
    </w:p>
    <w:p w14:paraId="493A8DED" w14:textId="046E3112" w:rsidR="00666747" w:rsidRPr="002A4BAE" w:rsidRDefault="00666747" w:rsidP="00666747">
      <w:pPr>
        <w:spacing w:after="0" w:line="360" w:lineRule="auto"/>
        <w:jc w:val="both"/>
        <w:rPr>
          <w:rFonts w:ascii="Arial" w:hAnsi="Arial" w:cs="Arial"/>
          <w:sz w:val="24"/>
          <w:szCs w:val="24"/>
        </w:rPr>
      </w:pPr>
      <w:r w:rsidRPr="002A4BAE">
        <w:rPr>
          <w:rFonts w:ascii="Arial" w:hAnsi="Arial" w:cs="Arial"/>
          <w:sz w:val="24"/>
          <w:szCs w:val="24"/>
        </w:rPr>
        <w:tab/>
        <w:t xml:space="preserve">Una particularidad que </w:t>
      </w:r>
      <w:r>
        <w:rPr>
          <w:rFonts w:ascii="Arial" w:hAnsi="Arial" w:cs="Arial"/>
          <w:sz w:val="24"/>
          <w:szCs w:val="24"/>
        </w:rPr>
        <w:t>se puede notar en este proce</w:t>
      </w:r>
      <w:r w:rsidR="00701BB2">
        <w:rPr>
          <w:rFonts w:ascii="Arial" w:hAnsi="Arial" w:cs="Arial"/>
          <w:sz w:val="24"/>
          <w:szCs w:val="24"/>
        </w:rPr>
        <w:t>so es la descripción del mismo</w:t>
      </w:r>
      <w:r>
        <w:rPr>
          <w:rFonts w:ascii="Arial" w:hAnsi="Arial" w:cs="Arial"/>
          <w:sz w:val="24"/>
          <w:szCs w:val="24"/>
        </w:rPr>
        <w:t>. L</w:t>
      </w:r>
      <w:r w:rsidRPr="002A4BAE">
        <w:rPr>
          <w:rFonts w:ascii="Arial" w:hAnsi="Arial" w:cs="Arial"/>
          <w:sz w:val="24"/>
          <w:szCs w:val="24"/>
        </w:rPr>
        <w:t>os estatutos son muy explícitos al redactar de manera clara como se realiza</w:t>
      </w:r>
      <w:r>
        <w:rPr>
          <w:rFonts w:ascii="Arial" w:hAnsi="Arial" w:cs="Arial"/>
          <w:sz w:val="24"/>
          <w:szCs w:val="24"/>
        </w:rPr>
        <w:t>ron</w:t>
      </w:r>
      <w:r w:rsidRPr="002A4BAE">
        <w:rPr>
          <w:rFonts w:ascii="Arial" w:hAnsi="Arial" w:cs="Arial"/>
          <w:sz w:val="24"/>
          <w:szCs w:val="24"/>
        </w:rPr>
        <w:t xml:space="preserve"> los procesos para elegir a los precandidatos par</w:t>
      </w:r>
      <w:r w:rsidR="00701BB2">
        <w:rPr>
          <w:rFonts w:ascii="Arial" w:hAnsi="Arial" w:cs="Arial"/>
          <w:sz w:val="24"/>
          <w:szCs w:val="24"/>
        </w:rPr>
        <w:t>a presidentes municipales,</w:t>
      </w:r>
      <w:r w:rsidRPr="002A4BAE">
        <w:rPr>
          <w:rFonts w:ascii="Arial" w:hAnsi="Arial" w:cs="Arial"/>
          <w:sz w:val="24"/>
          <w:szCs w:val="24"/>
        </w:rPr>
        <w:t xml:space="preserve"> síndicos y regidores. </w:t>
      </w:r>
      <w:r>
        <w:rPr>
          <w:rFonts w:ascii="Arial" w:hAnsi="Arial" w:cs="Arial"/>
          <w:sz w:val="24"/>
          <w:szCs w:val="24"/>
        </w:rPr>
        <w:t>Fueron procesos diferentes al resto,</w:t>
      </w:r>
      <w:r w:rsidRPr="002A4BAE">
        <w:rPr>
          <w:rFonts w:ascii="Arial" w:hAnsi="Arial" w:cs="Arial"/>
          <w:sz w:val="24"/>
          <w:szCs w:val="24"/>
        </w:rPr>
        <w:t xml:space="preserve"> en el sentido de referir que los aspirantes a la candidatura para presidente municipal mandan su solicitud al Comité Municipal, Comité Directivo Estatal (CDE) o al delegado general del Comité Ejecutivo Nacional. Por otro lado, las plantillas de los síndicos y regidores son formadas por el CDE y los sectores del </w:t>
      </w:r>
      <w:r w:rsidR="001062A5">
        <w:rPr>
          <w:rFonts w:ascii="Arial" w:hAnsi="Arial" w:cs="Arial"/>
          <w:sz w:val="24"/>
          <w:szCs w:val="24"/>
        </w:rPr>
        <w:t xml:space="preserve">partido </w:t>
      </w:r>
      <w:r w:rsidRPr="002A4BAE">
        <w:rPr>
          <w:rFonts w:ascii="Arial" w:hAnsi="Arial" w:cs="Arial"/>
          <w:sz w:val="24"/>
          <w:szCs w:val="24"/>
        </w:rPr>
        <w:t>(obrero, popular y agrario), sin dar libertad a los aspirantes de elegir el cargo por el cual desean competir.</w:t>
      </w:r>
    </w:p>
    <w:p w14:paraId="153ACB85" w14:textId="66A212C5" w:rsidR="00666747" w:rsidRPr="002A4BAE" w:rsidRDefault="00666747" w:rsidP="004F5EB6">
      <w:pPr>
        <w:spacing w:after="0" w:line="360" w:lineRule="auto"/>
        <w:ind w:firstLine="708"/>
        <w:jc w:val="both"/>
        <w:rPr>
          <w:rFonts w:ascii="Arial" w:hAnsi="Arial" w:cs="Arial"/>
          <w:sz w:val="24"/>
          <w:szCs w:val="24"/>
        </w:rPr>
      </w:pPr>
      <w:r w:rsidRPr="002A4BAE">
        <w:rPr>
          <w:rFonts w:ascii="Arial" w:hAnsi="Arial" w:cs="Arial"/>
          <w:sz w:val="24"/>
          <w:szCs w:val="24"/>
        </w:rPr>
        <w:t>Respectivamente en cuant</w:t>
      </w:r>
      <w:r>
        <w:rPr>
          <w:rFonts w:ascii="Arial" w:hAnsi="Arial" w:cs="Arial"/>
          <w:sz w:val="24"/>
          <w:szCs w:val="24"/>
        </w:rPr>
        <w:t>o a las autoridades, hubo una gran</w:t>
      </w:r>
      <w:r w:rsidRPr="002A4BAE">
        <w:rPr>
          <w:rFonts w:ascii="Arial" w:hAnsi="Arial" w:cs="Arial"/>
          <w:sz w:val="24"/>
          <w:szCs w:val="24"/>
        </w:rPr>
        <w:t xml:space="preserve"> mezcla de atribuciones, pues en principio quien expide la convocatoria para las elecciones es </w:t>
      </w:r>
      <w:r>
        <w:rPr>
          <w:rFonts w:ascii="Arial" w:hAnsi="Arial" w:cs="Arial"/>
          <w:sz w:val="24"/>
          <w:szCs w:val="24"/>
        </w:rPr>
        <w:t>el C</w:t>
      </w:r>
      <w:r w:rsidR="00701BB2">
        <w:rPr>
          <w:rFonts w:ascii="Arial" w:hAnsi="Arial" w:cs="Arial"/>
          <w:sz w:val="24"/>
          <w:szCs w:val="24"/>
        </w:rPr>
        <w:t xml:space="preserve">omité </w:t>
      </w:r>
      <w:r>
        <w:rPr>
          <w:rFonts w:ascii="Arial" w:hAnsi="Arial" w:cs="Arial"/>
          <w:sz w:val="24"/>
          <w:szCs w:val="24"/>
        </w:rPr>
        <w:t>D</w:t>
      </w:r>
      <w:r w:rsidR="00701BB2">
        <w:rPr>
          <w:rFonts w:ascii="Arial" w:hAnsi="Arial" w:cs="Arial"/>
          <w:sz w:val="24"/>
          <w:szCs w:val="24"/>
        </w:rPr>
        <w:t xml:space="preserve">irectivo </w:t>
      </w:r>
      <w:r>
        <w:rPr>
          <w:rFonts w:ascii="Arial" w:hAnsi="Arial" w:cs="Arial"/>
          <w:sz w:val="24"/>
          <w:szCs w:val="24"/>
        </w:rPr>
        <w:t>E</w:t>
      </w:r>
      <w:r w:rsidR="00701BB2">
        <w:rPr>
          <w:rFonts w:ascii="Arial" w:hAnsi="Arial" w:cs="Arial"/>
          <w:sz w:val="24"/>
          <w:szCs w:val="24"/>
        </w:rPr>
        <w:t>statal</w:t>
      </w:r>
      <w:r>
        <w:rPr>
          <w:rFonts w:ascii="Arial" w:hAnsi="Arial" w:cs="Arial"/>
          <w:sz w:val="24"/>
          <w:szCs w:val="24"/>
        </w:rPr>
        <w:t>, sin embargo, quien llevó</w:t>
      </w:r>
      <w:r w:rsidRPr="002A4BAE">
        <w:rPr>
          <w:rFonts w:ascii="Arial" w:hAnsi="Arial" w:cs="Arial"/>
          <w:sz w:val="24"/>
          <w:szCs w:val="24"/>
        </w:rPr>
        <w:t xml:space="preserve"> acabo los procesos</w:t>
      </w:r>
      <w:r>
        <w:rPr>
          <w:rFonts w:ascii="Arial" w:hAnsi="Arial" w:cs="Arial"/>
          <w:sz w:val="24"/>
          <w:szCs w:val="24"/>
        </w:rPr>
        <w:t xml:space="preserve"> fueron</w:t>
      </w:r>
      <w:r w:rsidRPr="002A4BAE">
        <w:rPr>
          <w:rFonts w:ascii="Arial" w:hAnsi="Arial" w:cs="Arial"/>
          <w:sz w:val="24"/>
          <w:szCs w:val="24"/>
        </w:rPr>
        <w:t xml:space="preserve"> los comités municipales,</w:t>
      </w:r>
      <w:r>
        <w:rPr>
          <w:rFonts w:ascii="Arial" w:hAnsi="Arial" w:cs="Arial"/>
          <w:sz w:val="24"/>
          <w:szCs w:val="24"/>
        </w:rPr>
        <w:t xml:space="preserve"> o las convenciones</w:t>
      </w:r>
      <w:r w:rsidR="00701BB2">
        <w:rPr>
          <w:rFonts w:ascii="Arial" w:hAnsi="Arial" w:cs="Arial"/>
          <w:sz w:val="24"/>
          <w:szCs w:val="24"/>
        </w:rPr>
        <w:t>;</w:t>
      </w:r>
      <w:r w:rsidRPr="002A4BAE">
        <w:rPr>
          <w:rFonts w:ascii="Arial" w:hAnsi="Arial" w:cs="Arial"/>
          <w:sz w:val="24"/>
          <w:szCs w:val="24"/>
        </w:rPr>
        <w:t xml:space="preserve"> y quienes </w:t>
      </w:r>
      <w:r>
        <w:rPr>
          <w:rFonts w:ascii="Arial" w:hAnsi="Arial" w:cs="Arial"/>
          <w:sz w:val="24"/>
          <w:szCs w:val="24"/>
        </w:rPr>
        <w:t>validaron la</w:t>
      </w:r>
      <w:r w:rsidR="00701BB2">
        <w:rPr>
          <w:rFonts w:ascii="Arial" w:hAnsi="Arial" w:cs="Arial"/>
          <w:sz w:val="24"/>
          <w:szCs w:val="24"/>
        </w:rPr>
        <w:t>s elecciones</w:t>
      </w:r>
      <w:r>
        <w:rPr>
          <w:rFonts w:ascii="Arial" w:hAnsi="Arial" w:cs="Arial"/>
          <w:sz w:val="24"/>
          <w:szCs w:val="24"/>
        </w:rPr>
        <w:t xml:space="preserve"> fueron</w:t>
      </w:r>
      <w:r w:rsidR="00701BB2">
        <w:rPr>
          <w:rFonts w:ascii="Arial" w:hAnsi="Arial" w:cs="Arial"/>
          <w:sz w:val="24"/>
          <w:szCs w:val="24"/>
        </w:rPr>
        <w:t xml:space="preserve"> los comités directivos estatales</w:t>
      </w:r>
      <w:r w:rsidRPr="002A4BAE">
        <w:rPr>
          <w:rFonts w:ascii="Arial" w:hAnsi="Arial" w:cs="Arial"/>
          <w:sz w:val="24"/>
          <w:szCs w:val="24"/>
        </w:rPr>
        <w:t xml:space="preserve"> (a reserva de que en última instancia quien valida</w:t>
      </w:r>
      <w:r>
        <w:rPr>
          <w:rFonts w:ascii="Arial" w:hAnsi="Arial" w:cs="Arial"/>
          <w:sz w:val="24"/>
          <w:szCs w:val="24"/>
        </w:rPr>
        <w:t>ba</w:t>
      </w:r>
      <w:r w:rsidRPr="002A4BAE">
        <w:rPr>
          <w:rFonts w:ascii="Arial" w:hAnsi="Arial" w:cs="Arial"/>
          <w:sz w:val="24"/>
          <w:szCs w:val="24"/>
        </w:rPr>
        <w:t xml:space="preserve"> la elección son autoridades partidarias de nivel nacional ya sea el delegado general de CEN o el mismo CEN).</w:t>
      </w:r>
    </w:p>
    <w:p w14:paraId="0B9E5B40" w14:textId="3B7034FA" w:rsidR="00666747" w:rsidRDefault="00666747" w:rsidP="00666747">
      <w:pPr>
        <w:spacing w:after="0" w:line="360" w:lineRule="auto"/>
        <w:jc w:val="both"/>
        <w:rPr>
          <w:rFonts w:ascii="Arial" w:hAnsi="Arial" w:cs="Arial"/>
          <w:sz w:val="24"/>
          <w:szCs w:val="24"/>
        </w:rPr>
      </w:pPr>
      <w:r>
        <w:rPr>
          <w:rFonts w:ascii="Arial" w:hAnsi="Arial" w:cs="Arial"/>
          <w:sz w:val="24"/>
          <w:szCs w:val="24"/>
        </w:rPr>
        <w:lastRenderedPageBreak/>
        <w:t>Para 1993,</w:t>
      </w:r>
      <w:r w:rsidRPr="002A4BAE">
        <w:rPr>
          <w:rFonts w:ascii="Arial" w:hAnsi="Arial" w:cs="Arial"/>
          <w:sz w:val="24"/>
          <w:szCs w:val="24"/>
        </w:rPr>
        <w:t xml:space="preserve"> se </w:t>
      </w:r>
      <w:r>
        <w:rPr>
          <w:rFonts w:ascii="Arial" w:hAnsi="Arial" w:cs="Arial"/>
          <w:sz w:val="24"/>
          <w:szCs w:val="24"/>
        </w:rPr>
        <w:t>sumó un mecanismo,</w:t>
      </w:r>
      <w:r w:rsidRPr="002A4BAE">
        <w:rPr>
          <w:rFonts w:ascii="Arial" w:hAnsi="Arial" w:cs="Arial"/>
          <w:sz w:val="24"/>
          <w:szCs w:val="24"/>
        </w:rPr>
        <w:t xml:space="preserve"> el Consejo Político</w:t>
      </w:r>
      <w:r>
        <w:rPr>
          <w:rFonts w:ascii="Arial" w:hAnsi="Arial" w:cs="Arial"/>
          <w:sz w:val="24"/>
          <w:szCs w:val="24"/>
        </w:rPr>
        <w:t xml:space="preserve">. </w:t>
      </w:r>
      <w:r w:rsidR="00563832">
        <w:rPr>
          <w:rFonts w:ascii="Arial" w:hAnsi="Arial" w:cs="Arial"/>
          <w:sz w:val="24"/>
          <w:szCs w:val="24"/>
        </w:rPr>
        <w:t xml:space="preserve">Por </w:t>
      </w:r>
      <w:r>
        <w:rPr>
          <w:rFonts w:ascii="Arial" w:hAnsi="Arial" w:cs="Arial"/>
          <w:sz w:val="24"/>
          <w:szCs w:val="24"/>
        </w:rPr>
        <w:t>el análisis realizado,</w:t>
      </w:r>
      <w:r w:rsidR="00E01C07">
        <w:rPr>
          <w:rFonts w:ascii="Arial" w:hAnsi="Arial" w:cs="Arial"/>
          <w:sz w:val="24"/>
          <w:szCs w:val="24"/>
        </w:rPr>
        <w:t xml:space="preserve"> se entiende como</w:t>
      </w:r>
      <w:r>
        <w:rPr>
          <w:rFonts w:ascii="Arial" w:hAnsi="Arial" w:cs="Arial"/>
          <w:sz w:val="24"/>
          <w:szCs w:val="24"/>
        </w:rPr>
        <w:t xml:space="preserve"> un</w:t>
      </w:r>
      <w:r w:rsidRPr="002A4BAE">
        <w:rPr>
          <w:rFonts w:ascii="Arial" w:hAnsi="Arial" w:cs="Arial"/>
          <w:sz w:val="24"/>
          <w:szCs w:val="24"/>
        </w:rPr>
        <w:t xml:space="preserve"> proceso más cerrado </w:t>
      </w:r>
      <w:r>
        <w:rPr>
          <w:rFonts w:ascii="Arial" w:hAnsi="Arial" w:cs="Arial"/>
          <w:sz w:val="24"/>
          <w:szCs w:val="24"/>
        </w:rPr>
        <w:t xml:space="preserve">que la convención de delegados y en 1996 la Convención de Consejeros Políticos, que funcionó de manera similar al primero. Con la desaparición de la Comisión Coordinadora de Convenciones, </w:t>
      </w:r>
      <w:r w:rsidR="001062A5">
        <w:rPr>
          <w:rFonts w:ascii="Arial" w:hAnsi="Arial" w:cs="Arial"/>
          <w:sz w:val="24"/>
          <w:szCs w:val="24"/>
        </w:rPr>
        <w:t>surgieron la</w:t>
      </w:r>
      <w:r>
        <w:rPr>
          <w:rFonts w:ascii="Arial" w:hAnsi="Arial" w:cs="Arial"/>
          <w:sz w:val="24"/>
          <w:szCs w:val="24"/>
        </w:rPr>
        <w:t xml:space="preserve"> Secretaría de Acción Electoral (en 1990 y 1993) y</w:t>
      </w:r>
      <w:r w:rsidRPr="002A4BAE">
        <w:rPr>
          <w:rFonts w:ascii="Arial" w:hAnsi="Arial" w:cs="Arial"/>
          <w:sz w:val="24"/>
          <w:szCs w:val="24"/>
        </w:rPr>
        <w:t xml:space="preserve"> S</w:t>
      </w:r>
      <w:r w:rsidR="00585105">
        <w:rPr>
          <w:rFonts w:ascii="Arial" w:hAnsi="Arial" w:cs="Arial"/>
          <w:sz w:val="24"/>
          <w:szCs w:val="24"/>
        </w:rPr>
        <w:t>ecretarí</w:t>
      </w:r>
      <w:r>
        <w:rPr>
          <w:rFonts w:ascii="Arial" w:hAnsi="Arial" w:cs="Arial"/>
          <w:sz w:val="24"/>
          <w:szCs w:val="24"/>
        </w:rPr>
        <w:t>a de Elecciones en 1996. Ambas con fuerte dependencia al Comité Ejecutivo Nacional. Su existencia logro que se pasara de un grado bajo de democracia a un grado medio.</w:t>
      </w:r>
    </w:p>
    <w:p w14:paraId="551F66FD" w14:textId="77777777" w:rsidR="00666747" w:rsidRPr="002A4BAE" w:rsidRDefault="00666747" w:rsidP="00666747">
      <w:pPr>
        <w:spacing w:after="0" w:line="360" w:lineRule="auto"/>
        <w:jc w:val="both"/>
        <w:rPr>
          <w:rFonts w:ascii="Arial" w:hAnsi="Arial" w:cs="Arial"/>
          <w:sz w:val="24"/>
          <w:szCs w:val="24"/>
        </w:rPr>
      </w:pPr>
      <w:r>
        <w:rPr>
          <w:rFonts w:ascii="Arial" w:hAnsi="Arial" w:cs="Arial"/>
          <w:sz w:val="24"/>
          <w:szCs w:val="24"/>
        </w:rPr>
        <w:tab/>
        <w:t xml:space="preserve">Es hasta el 2001 donde surgen verdaderos cambios. Las razones son simples, el proceso de elección directa alcanza su punto más alto al incluir simpatizantes en el proceso y en lo referente a las autoridades, la creación de la Comisión de Procesos Internos, autoridad completamente independiente del Comité Ejecutivo Nacional, lograron que los niveles de democracia en estos procesos aumentaran.    </w:t>
      </w:r>
    </w:p>
    <w:p w14:paraId="30BECF5A" w14:textId="77777777" w:rsidR="00666747" w:rsidRDefault="00666747" w:rsidP="00666747">
      <w:pPr>
        <w:spacing w:after="0" w:line="240" w:lineRule="auto"/>
        <w:jc w:val="center"/>
        <w:rPr>
          <w:rFonts w:ascii="Arial" w:hAnsi="Arial" w:cs="Arial"/>
          <w:b/>
          <w:sz w:val="24"/>
        </w:rPr>
      </w:pPr>
      <w:r>
        <w:rPr>
          <w:rFonts w:ascii="Arial" w:hAnsi="Arial" w:cs="Arial"/>
          <w:b/>
          <w:sz w:val="24"/>
        </w:rPr>
        <w:t>Cuadro 5</w:t>
      </w:r>
    </w:p>
    <w:p w14:paraId="23258890" w14:textId="77777777" w:rsidR="00666747" w:rsidRDefault="00666747" w:rsidP="00666747">
      <w:pPr>
        <w:spacing w:after="0" w:line="240" w:lineRule="auto"/>
        <w:jc w:val="center"/>
        <w:rPr>
          <w:rFonts w:ascii="Arial" w:hAnsi="Arial" w:cs="Arial"/>
          <w:b/>
          <w:sz w:val="24"/>
        </w:rPr>
      </w:pPr>
      <w:r>
        <w:rPr>
          <w:rFonts w:ascii="Arial" w:hAnsi="Arial" w:cs="Arial"/>
          <w:b/>
          <w:sz w:val="24"/>
        </w:rPr>
        <w:t>Selección de candidatos a puestos de ayuntamientos</w:t>
      </w:r>
    </w:p>
    <w:p w14:paraId="71F4C01F" w14:textId="77777777" w:rsidR="00666747" w:rsidRPr="00D2006E" w:rsidRDefault="00666747" w:rsidP="00666747">
      <w:pPr>
        <w:spacing w:after="0" w:line="240" w:lineRule="auto"/>
        <w:rPr>
          <w:rFonts w:ascii="Arial" w:hAnsi="Arial" w:cs="Arial"/>
          <w:b/>
          <w:sz w:val="12"/>
        </w:rPr>
      </w:pPr>
      <w:r>
        <w:rPr>
          <w:rFonts w:ascii="Arial" w:hAnsi="Arial" w:cs="Arial"/>
          <w:sz w:val="24"/>
        </w:rPr>
        <w:t xml:space="preserve"> </w:t>
      </w:r>
      <w:r w:rsidRPr="00D2006E">
        <w:rPr>
          <w:rFonts w:ascii="Arial" w:hAnsi="Arial" w:cs="Arial"/>
          <w:sz w:val="16"/>
        </w:rPr>
        <w:t>Fuente: elaboración propia con base en la información obtenida de los anexos.</w:t>
      </w:r>
    </w:p>
    <w:tbl>
      <w:tblPr>
        <w:tblStyle w:val="Tablaconcuadrcula"/>
        <w:tblpPr w:leftFromText="141" w:rightFromText="141" w:vertAnchor="text" w:horzAnchor="margin" w:tblpY="-58"/>
        <w:tblW w:w="8926" w:type="dxa"/>
        <w:tblLook w:val="04A0" w:firstRow="1" w:lastRow="0" w:firstColumn="1" w:lastColumn="0" w:noHBand="0" w:noVBand="1"/>
      </w:tblPr>
      <w:tblGrid>
        <w:gridCol w:w="2182"/>
        <w:gridCol w:w="2183"/>
        <w:gridCol w:w="4561"/>
      </w:tblGrid>
      <w:tr w:rsidR="00666747" w14:paraId="0F097F35" w14:textId="77777777" w:rsidTr="008C041D">
        <w:trPr>
          <w:trHeight w:val="406"/>
        </w:trPr>
        <w:tc>
          <w:tcPr>
            <w:tcW w:w="2182" w:type="dxa"/>
            <w:tcBorders>
              <w:top w:val="single" w:sz="4" w:space="0" w:color="auto"/>
              <w:left w:val="single" w:sz="4" w:space="0" w:color="auto"/>
              <w:bottom w:val="single" w:sz="4" w:space="0" w:color="auto"/>
              <w:right w:val="single" w:sz="4" w:space="0" w:color="auto"/>
            </w:tcBorders>
          </w:tcPr>
          <w:p w14:paraId="557B4DDC" w14:textId="77777777" w:rsidR="00666747" w:rsidRDefault="00666747" w:rsidP="008C041D">
            <w:pPr>
              <w:spacing w:line="360" w:lineRule="auto"/>
              <w:jc w:val="both"/>
              <w:rPr>
                <w:rFonts w:ascii="Arial" w:hAnsi="Arial" w:cs="Arial"/>
                <w:sz w:val="24"/>
              </w:rPr>
            </w:pPr>
          </w:p>
        </w:tc>
        <w:tc>
          <w:tcPr>
            <w:tcW w:w="2183" w:type="dxa"/>
            <w:tcBorders>
              <w:top w:val="single" w:sz="4" w:space="0" w:color="auto"/>
              <w:left w:val="single" w:sz="4" w:space="0" w:color="auto"/>
              <w:bottom w:val="single" w:sz="4" w:space="0" w:color="auto"/>
              <w:right w:val="single" w:sz="4" w:space="0" w:color="auto"/>
            </w:tcBorders>
            <w:hideMark/>
          </w:tcPr>
          <w:p w14:paraId="7666E0A3" w14:textId="77777777" w:rsidR="00666747" w:rsidRDefault="00666747" w:rsidP="008C041D">
            <w:pPr>
              <w:spacing w:line="360" w:lineRule="auto"/>
              <w:jc w:val="both"/>
              <w:rPr>
                <w:rFonts w:ascii="Arial" w:hAnsi="Arial" w:cs="Arial"/>
                <w:sz w:val="24"/>
              </w:rPr>
            </w:pPr>
            <w:r>
              <w:rPr>
                <w:rFonts w:ascii="Arial" w:hAnsi="Arial" w:cs="Arial"/>
                <w:sz w:val="24"/>
              </w:rPr>
              <w:t>1946-1993</w:t>
            </w:r>
          </w:p>
        </w:tc>
        <w:tc>
          <w:tcPr>
            <w:tcW w:w="4561" w:type="dxa"/>
            <w:tcBorders>
              <w:top w:val="single" w:sz="4" w:space="0" w:color="auto"/>
              <w:left w:val="single" w:sz="4" w:space="0" w:color="auto"/>
              <w:bottom w:val="single" w:sz="4" w:space="0" w:color="auto"/>
              <w:right w:val="single" w:sz="4" w:space="0" w:color="auto"/>
            </w:tcBorders>
            <w:hideMark/>
          </w:tcPr>
          <w:p w14:paraId="63C4C6BF" w14:textId="77777777" w:rsidR="00666747" w:rsidRDefault="00666747" w:rsidP="008C041D">
            <w:pPr>
              <w:spacing w:line="360" w:lineRule="auto"/>
              <w:jc w:val="both"/>
              <w:rPr>
                <w:rFonts w:ascii="Arial" w:hAnsi="Arial" w:cs="Arial"/>
                <w:sz w:val="24"/>
              </w:rPr>
            </w:pPr>
            <w:r>
              <w:rPr>
                <w:rFonts w:ascii="Arial" w:hAnsi="Arial" w:cs="Arial"/>
                <w:sz w:val="24"/>
              </w:rPr>
              <w:t>1993-2017</w:t>
            </w:r>
          </w:p>
        </w:tc>
      </w:tr>
      <w:tr w:rsidR="00666747" w14:paraId="6603A314" w14:textId="77777777" w:rsidTr="008C041D">
        <w:trPr>
          <w:trHeight w:val="1626"/>
        </w:trPr>
        <w:tc>
          <w:tcPr>
            <w:tcW w:w="2182" w:type="dxa"/>
            <w:tcBorders>
              <w:top w:val="single" w:sz="4" w:space="0" w:color="auto"/>
              <w:left w:val="single" w:sz="4" w:space="0" w:color="auto"/>
              <w:bottom w:val="single" w:sz="4" w:space="0" w:color="auto"/>
              <w:right w:val="single" w:sz="4" w:space="0" w:color="auto"/>
            </w:tcBorders>
            <w:hideMark/>
          </w:tcPr>
          <w:p w14:paraId="7A61C45B" w14:textId="77777777" w:rsidR="00666747" w:rsidRDefault="00666747" w:rsidP="008C041D">
            <w:pPr>
              <w:spacing w:line="360" w:lineRule="auto"/>
              <w:jc w:val="both"/>
              <w:rPr>
                <w:rFonts w:ascii="Arial" w:hAnsi="Arial" w:cs="Arial"/>
                <w:sz w:val="24"/>
              </w:rPr>
            </w:pPr>
            <w:r>
              <w:rPr>
                <w:rFonts w:ascii="Arial" w:hAnsi="Arial" w:cs="Arial"/>
                <w:sz w:val="24"/>
              </w:rPr>
              <w:t>Mecanismo de selección</w:t>
            </w:r>
          </w:p>
        </w:tc>
        <w:tc>
          <w:tcPr>
            <w:tcW w:w="2183" w:type="dxa"/>
            <w:tcBorders>
              <w:top w:val="single" w:sz="4" w:space="0" w:color="auto"/>
              <w:left w:val="single" w:sz="4" w:space="0" w:color="auto"/>
              <w:bottom w:val="single" w:sz="4" w:space="0" w:color="auto"/>
              <w:right w:val="single" w:sz="4" w:space="0" w:color="auto"/>
            </w:tcBorders>
            <w:hideMark/>
          </w:tcPr>
          <w:p w14:paraId="13B6C86E" w14:textId="77777777" w:rsidR="00666747" w:rsidRDefault="00666747" w:rsidP="008C041D">
            <w:pPr>
              <w:spacing w:line="360" w:lineRule="auto"/>
              <w:jc w:val="both"/>
              <w:rPr>
                <w:rFonts w:ascii="Arial" w:hAnsi="Arial" w:cs="Arial"/>
                <w:sz w:val="24"/>
              </w:rPr>
            </w:pPr>
            <w:r>
              <w:rPr>
                <w:rFonts w:ascii="Arial" w:hAnsi="Arial" w:cs="Arial"/>
                <w:sz w:val="24"/>
              </w:rPr>
              <w:t>Consulta Directa</w:t>
            </w:r>
          </w:p>
          <w:p w14:paraId="6633D0B1" w14:textId="77777777" w:rsidR="00666747" w:rsidRDefault="00666747" w:rsidP="008C041D">
            <w:pPr>
              <w:spacing w:line="360" w:lineRule="auto"/>
              <w:rPr>
                <w:rFonts w:ascii="Arial" w:hAnsi="Arial" w:cs="Arial"/>
                <w:sz w:val="24"/>
              </w:rPr>
            </w:pPr>
            <w:r>
              <w:rPr>
                <w:rFonts w:ascii="Arial" w:hAnsi="Arial" w:cs="Arial"/>
                <w:sz w:val="24"/>
              </w:rPr>
              <w:t xml:space="preserve">Convención de delegados </w:t>
            </w:r>
          </w:p>
        </w:tc>
        <w:tc>
          <w:tcPr>
            <w:tcW w:w="4561" w:type="dxa"/>
            <w:tcBorders>
              <w:top w:val="single" w:sz="4" w:space="0" w:color="auto"/>
              <w:left w:val="single" w:sz="4" w:space="0" w:color="auto"/>
              <w:bottom w:val="single" w:sz="4" w:space="0" w:color="auto"/>
              <w:right w:val="single" w:sz="4" w:space="0" w:color="auto"/>
            </w:tcBorders>
            <w:hideMark/>
          </w:tcPr>
          <w:p w14:paraId="6CDA00FF" w14:textId="77777777" w:rsidR="00666747" w:rsidRDefault="00666747" w:rsidP="008C041D">
            <w:pPr>
              <w:spacing w:line="360" w:lineRule="auto"/>
              <w:jc w:val="both"/>
              <w:rPr>
                <w:rFonts w:ascii="Arial" w:hAnsi="Arial" w:cs="Arial"/>
                <w:sz w:val="24"/>
              </w:rPr>
            </w:pPr>
            <w:r>
              <w:rPr>
                <w:rFonts w:ascii="Arial" w:hAnsi="Arial" w:cs="Arial"/>
                <w:sz w:val="24"/>
              </w:rPr>
              <w:t>Consulta directa</w:t>
            </w:r>
          </w:p>
          <w:p w14:paraId="026529A8" w14:textId="77777777" w:rsidR="00666747" w:rsidRDefault="00666747" w:rsidP="008C041D">
            <w:pPr>
              <w:spacing w:line="360" w:lineRule="auto"/>
              <w:jc w:val="both"/>
              <w:rPr>
                <w:rFonts w:ascii="Arial" w:hAnsi="Arial" w:cs="Arial"/>
                <w:sz w:val="24"/>
              </w:rPr>
            </w:pPr>
            <w:r>
              <w:rPr>
                <w:rFonts w:ascii="Arial" w:hAnsi="Arial" w:cs="Arial"/>
                <w:sz w:val="24"/>
              </w:rPr>
              <w:t>Comisión Consejeros Políticos</w:t>
            </w:r>
          </w:p>
          <w:p w14:paraId="7DFBBE9C" w14:textId="77777777" w:rsidR="00666747" w:rsidRDefault="00666747" w:rsidP="008C041D">
            <w:pPr>
              <w:spacing w:line="360" w:lineRule="auto"/>
              <w:jc w:val="both"/>
              <w:rPr>
                <w:rFonts w:ascii="Arial" w:hAnsi="Arial" w:cs="Arial"/>
                <w:sz w:val="24"/>
              </w:rPr>
            </w:pPr>
            <w:r>
              <w:rPr>
                <w:rFonts w:ascii="Arial" w:hAnsi="Arial" w:cs="Arial"/>
                <w:sz w:val="24"/>
              </w:rPr>
              <w:t>Consejo Político</w:t>
            </w:r>
          </w:p>
          <w:p w14:paraId="3DCC69CD" w14:textId="77777777" w:rsidR="00666747" w:rsidRDefault="00666747" w:rsidP="008C041D">
            <w:pPr>
              <w:spacing w:line="360" w:lineRule="auto"/>
              <w:jc w:val="both"/>
              <w:rPr>
                <w:rFonts w:ascii="Arial" w:hAnsi="Arial" w:cs="Arial"/>
                <w:sz w:val="24"/>
              </w:rPr>
            </w:pPr>
            <w:r>
              <w:rPr>
                <w:rFonts w:ascii="Arial" w:hAnsi="Arial" w:cs="Arial"/>
                <w:sz w:val="24"/>
              </w:rPr>
              <w:t>Convención de delegados</w:t>
            </w:r>
          </w:p>
        </w:tc>
      </w:tr>
      <w:tr w:rsidR="00666747" w14:paraId="2B4785BB" w14:textId="77777777" w:rsidTr="008C041D">
        <w:trPr>
          <w:trHeight w:val="1219"/>
        </w:trPr>
        <w:tc>
          <w:tcPr>
            <w:tcW w:w="2182" w:type="dxa"/>
            <w:tcBorders>
              <w:top w:val="single" w:sz="4" w:space="0" w:color="auto"/>
              <w:left w:val="single" w:sz="4" w:space="0" w:color="auto"/>
              <w:bottom w:val="single" w:sz="4" w:space="0" w:color="auto"/>
              <w:right w:val="single" w:sz="4" w:space="0" w:color="auto"/>
            </w:tcBorders>
            <w:hideMark/>
          </w:tcPr>
          <w:p w14:paraId="34942CA7" w14:textId="77777777" w:rsidR="00666747" w:rsidRDefault="00666747" w:rsidP="008C041D">
            <w:pPr>
              <w:spacing w:line="360" w:lineRule="auto"/>
              <w:jc w:val="both"/>
              <w:rPr>
                <w:rFonts w:ascii="Arial" w:hAnsi="Arial" w:cs="Arial"/>
                <w:sz w:val="24"/>
              </w:rPr>
            </w:pPr>
            <w:r>
              <w:rPr>
                <w:rFonts w:ascii="Arial" w:hAnsi="Arial" w:cs="Arial"/>
                <w:sz w:val="24"/>
              </w:rPr>
              <w:t>Quiénes participan</w:t>
            </w:r>
          </w:p>
        </w:tc>
        <w:tc>
          <w:tcPr>
            <w:tcW w:w="2183" w:type="dxa"/>
            <w:tcBorders>
              <w:top w:val="single" w:sz="4" w:space="0" w:color="auto"/>
              <w:left w:val="single" w:sz="4" w:space="0" w:color="auto"/>
              <w:bottom w:val="single" w:sz="4" w:space="0" w:color="auto"/>
              <w:right w:val="single" w:sz="4" w:space="0" w:color="auto"/>
            </w:tcBorders>
            <w:hideMark/>
          </w:tcPr>
          <w:p w14:paraId="3381DC35" w14:textId="77777777" w:rsidR="00666747" w:rsidRDefault="00666747" w:rsidP="008C041D">
            <w:pPr>
              <w:spacing w:line="360" w:lineRule="auto"/>
              <w:jc w:val="both"/>
              <w:rPr>
                <w:rFonts w:ascii="Arial" w:hAnsi="Arial" w:cs="Arial"/>
                <w:sz w:val="24"/>
              </w:rPr>
            </w:pPr>
            <w:r>
              <w:rPr>
                <w:rFonts w:ascii="Arial" w:hAnsi="Arial" w:cs="Arial"/>
                <w:sz w:val="24"/>
              </w:rPr>
              <w:t>Militantes registrados en el partido</w:t>
            </w:r>
          </w:p>
        </w:tc>
        <w:tc>
          <w:tcPr>
            <w:tcW w:w="4561" w:type="dxa"/>
            <w:tcBorders>
              <w:top w:val="single" w:sz="4" w:space="0" w:color="auto"/>
              <w:left w:val="single" w:sz="4" w:space="0" w:color="auto"/>
              <w:bottom w:val="single" w:sz="4" w:space="0" w:color="auto"/>
              <w:right w:val="single" w:sz="4" w:space="0" w:color="auto"/>
            </w:tcBorders>
            <w:hideMark/>
          </w:tcPr>
          <w:p w14:paraId="17E9B96B" w14:textId="77777777" w:rsidR="00666747" w:rsidRDefault="00666747" w:rsidP="008C041D">
            <w:pPr>
              <w:spacing w:line="360" w:lineRule="auto"/>
              <w:jc w:val="both"/>
              <w:rPr>
                <w:rFonts w:ascii="Arial" w:hAnsi="Arial" w:cs="Arial"/>
                <w:sz w:val="24"/>
              </w:rPr>
            </w:pPr>
            <w:r>
              <w:rPr>
                <w:rFonts w:ascii="Arial" w:hAnsi="Arial" w:cs="Arial"/>
                <w:sz w:val="24"/>
              </w:rPr>
              <w:t>Militantes</w:t>
            </w:r>
          </w:p>
          <w:p w14:paraId="7C7B0161" w14:textId="77777777" w:rsidR="00666747" w:rsidRDefault="00666747" w:rsidP="008C041D">
            <w:pPr>
              <w:spacing w:line="360" w:lineRule="auto"/>
              <w:jc w:val="both"/>
              <w:rPr>
                <w:rFonts w:ascii="Arial" w:hAnsi="Arial" w:cs="Arial"/>
                <w:sz w:val="24"/>
              </w:rPr>
            </w:pPr>
            <w:r>
              <w:rPr>
                <w:rFonts w:ascii="Arial" w:hAnsi="Arial" w:cs="Arial"/>
                <w:sz w:val="24"/>
              </w:rPr>
              <w:t xml:space="preserve">Simpatizantes </w:t>
            </w:r>
          </w:p>
          <w:p w14:paraId="15F0D955" w14:textId="77777777" w:rsidR="00666747" w:rsidRDefault="00666747" w:rsidP="008C041D">
            <w:pPr>
              <w:spacing w:line="360" w:lineRule="auto"/>
              <w:jc w:val="both"/>
              <w:rPr>
                <w:rFonts w:ascii="Arial" w:hAnsi="Arial" w:cs="Arial"/>
                <w:sz w:val="24"/>
              </w:rPr>
            </w:pPr>
            <w:r>
              <w:rPr>
                <w:rFonts w:ascii="Arial" w:hAnsi="Arial" w:cs="Arial"/>
                <w:sz w:val="24"/>
              </w:rPr>
              <w:t>Delegados miembros del consejo</w:t>
            </w:r>
          </w:p>
          <w:p w14:paraId="53CE455B" w14:textId="7267A5FD" w:rsidR="00666747" w:rsidRDefault="00666747" w:rsidP="008C041D">
            <w:pPr>
              <w:spacing w:line="360" w:lineRule="auto"/>
              <w:jc w:val="both"/>
              <w:rPr>
                <w:rFonts w:ascii="Arial" w:hAnsi="Arial" w:cs="Arial"/>
                <w:sz w:val="24"/>
              </w:rPr>
            </w:pPr>
            <w:r>
              <w:rPr>
                <w:rFonts w:ascii="Arial" w:hAnsi="Arial" w:cs="Arial"/>
                <w:sz w:val="24"/>
              </w:rPr>
              <w:t>Miembros de la convención de del</w:t>
            </w:r>
            <w:r w:rsidR="00032D77">
              <w:rPr>
                <w:rFonts w:ascii="Arial" w:hAnsi="Arial" w:cs="Arial"/>
                <w:sz w:val="24"/>
              </w:rPr>
              <w:t>e</w:t>
            </w:r>
            <w:r>
              <w:rPr>
                <w:rFonts w:ascii="Arial" w:hAnsi="Arial" w:cs="Arial"/>
                <w:sz w:val="24"/>
              </w:rPr>
              <w:t>gados</w:t>
            </w:r>
          </w:p>
        </w:tc>
      </w:tr>
      <w:tr w:rsidR="00666747" w14:paraId="431B1E29" w14:textId="77777777" w:rsidTr="008C041D">
        <w:trPr>
          <w:trHeight w:val="1481"/>
        </w:trPr>
        <w:tc>
          <w:tcPr>
            <w:tcW w:w="2182" w:type="dxa"/>
            <w:tcBorders>
              <w:top w:val="single" w:sz="4" w:space="0" w:color="auto"/>
              <w:left w:val="single" w:sz="4" w:space="0" w:color="auto"/>
              <w:bottom w:val="single" w:sz="4" w:space="0" w:color="auto"/>
              <w:right w:val="single" w:sz="4" w:space="0" w:color="auto"/>
            </w:tcBorders>
            <w:hideMark/>
          </w:tcPr>
          <w:p w14:paraId="71E23052" w14:textId="77777777" w:rsidR="00666747" w:rsidRDefault="00666747" w:rsidP="008C041D">
            <w:pPr>
              <w:spacing w:line="360" w:lineRule="auto"/>
              <w:jc w:val="both"/>
              <w:rPr>
                <w:rFonts w:ascii="Arial" w:hAnsi="Arial" w:cs="Arial"/>
                <w:sz w:val="24"/>
              </w:rPr>
            </w:pPr>
            <w:r>
              <w:rPr>
                <w:rFonts w:ascii="Arial" w:hAnsi="Arial" w:cs="Arial"/>
                <w:sz w:val="24"/>
              </w:rPr>
              <w:t>Autoridad</w:t>
            </w:r>
          </w:p>
        </w:tc>
        <w:tc>
          <w:tcPr>
            <w:tcW w:w="2183" w:type="dxa"/>
            <w:tcBorders>
              <w:top w:val="single" w:sz="4" w:space="0" w:color="auto"/>
              <w:left w:val="single" w:sz="4" w:space="0" w:color="auto"/>
              <w:bottom w:val="single" w:sz="4" w:space="0" w:color="auto"/>
              <w:right w:val="single" w:sz="4" w:space="0" w:color="auto"/>
            </w:tcBorders>
            <w:hideMark/>
          </w:tcPr>
          <w:p w14:paraId="0D64AE62" w14:textId="77777777" w:rsidR="00666747" w:rsidRDefault="00666747" w:rsidP="008C041D">
            <w:pPr>
              <w:spacing w:line="360" w:lineRule="auto"/>
              <w:rPr>
                <w:rFonts w:ascii="Arial" w:hAnsi="Arial" w:cs="Arial"/>
                <w:sz w:val="20"/>
              </w:rPr>
            </w:pPr>
            <w:r>
              <w:rPr>
                <w:rFonts w:ascii="Arial" w:hAnsi="Arial" w:cs="Arial"/>
                <w:sz w:val="20"/>
              </w:rPr>
              <w:t>Comités Municipales</w:t>
            </w:r>
          </w:p>
          <w:p w14:paraId="6A828AFD" w14:textId="77777777" w:rsidR="00666747" w:rsidRDefault="00666747" w:rsidP="008C041D">
            <w:pPr>
              <w:spacing w:line="360" w:lineRule="auto"/>
              <w:rPr>
                <w:rFonts w:ascii="Arial" w:hAnsi="Arial" w:cs="Arial"/>
                <w:sz w:val="20"/>
              </w:rPr>
            </w:pPr>
            <w:r>
              <w:rPr>
                <w:rFonts w:ascii="Arial" w:hAnsi="Arial" w:cs="Arial"/>
                <w:sz w:val="20"/>
              </w:rPr>
              <w:t>Comité Ejecutivo Nacional</w:t>
            </w:r>
          </w:p>
          <w:p w14:paraId="2D1AFE41" w14:textId="77777777" w:rsidR="00666747" w:rsidRDefault="00666747" w:rsidP="008C041D">
            <w:pPr>
              <w:spacing w:line="360" w:lineRule="auto"/>
              <w:rPr>
                <w:rFonts w:ascii="Arial" w:hAnsi="Arial" w:cs="Arial"/>
                <w:sz w:val="24"/>
              </w:rPr>
            </w:pPr>
            <w:r>
              <w:rPr>
                <w:rFonts w:ascii="Arial" w:hAnsi="Arial" w:cs="Arial"/>
                <w:sz w:val="20"/>
              </w:rPr>
              <w:t xml:space="preserve">Comisión Coordinadora de Convenciones </w:t>
            </w:r>
          </w:p>
        </w:tc>
        <w:tc>
          <w:tcPr>
            <w:tcW w:w="4561" w:type="dxa"/>
            <w:tcBorders>
              <w:top w:val="single" w:sz="4" w:space="0" w:color="auto"/>
              <w:left w:val="single" w:sz="4" w:space="0" w:color="auto"/>
              <w:bottom w:val="single" w:sz="4" w:space="0" w:color="auto"/>
              <w:right w:val="single" w:sz="4" w:space="0" w:color="auto"/>
            </w:tcBorders>
            <w:hideMark/>
          </w:tcPr>
          <w:p w14:paraId="7F98BE21" w14:textId="223DD6C9" w:rsidR="00666747" w:rsidRDefault="00585105" w:rsidP="008C041D">
            <w:pPr>
              <w:spacing w:line="360" w:lineRule="auto"/>
              <w:jc w:val="both"/>
              <w:rPr>
                <w:rFonts w:ascii="Arial" w:hAnsi="Arial" w:cs="Arial"/>
                <w:sz w:val="24"/>
              </w:rPr>
            </w:pPr>
            <w:r>
              <w:rPr>
                <w:rFonts w:ascii="Arial" w:hAnsi="Arial" w:cs="Arial"/>
                <w:sz w:val="24"/>
              </w:rPr>
              <w:t>Secretarí</w:t>
            </w:r>
            <w:r w:rsidR="00666747">
              <w:rPr>
                <w:rFonts w:ascii="Arial" w:hAnsi="Arial" w:cs="Arial"/>
                <w:sz w:val="24"/>
              </w:rPr>
              <w:t xml:space="preserve">a de Acción Electoral </w:t>
            </w:r>
          </w:p>
          <w:p w14:paraId="21C2F2DF" w14:textId="25734BA7" w:rsidR="00666747" w:rsidRDefault="00585105" w:rsidP="008C041D">
            <w:pPr>
              <w:spacing w:line="360" w:lineRule="auto"/>
              <w:jc w:val="both"/>
              <w:rPr>
                <w:rFonts w:ascii="Arial" w:hAnsi="Arial" w:cs="Arial"/>
                <w:sz w:val="24"/>
              </w:rPr>
            </w:pPr>
            <w:r>
              <w:rPr>
                <w:rFonts w:ascii="Arial" w:hAnsi="Arial" w:cs="Arial"/>
                <w:sz w:val="24"/>
              </w:rPr>
              <w:t>Secretarí</w:t>
            </w:r>
            <w:r w:rsidR="00666747">
              <w:rPr>
                <w:rFonts w:ascii="Arial" w:hAnsi="Arial" w:cs="Arial"/>
                <w:sz w:val="24"/>
              </w:rPr>
              <w:t>a de Elecciones</w:t>
            </w:r>
          </w:p>
          <w:p w14:paraId="4EEC2AA7" w14:textId="77777777" w:rsidR="00666747" w:rsidRDefault="00666747" w:rsidP="008C041D">
            <w:pPr>
              <w:spacing w:line="360" w:lineRule="auto"/>
              <w:jc w:val="both"/>
              <w:rPr>
                <w:rFonts w:ascii="Arial" w:hAnsi="Arial" w:cs="Arial"/>
                <w:sz w:val="24"/>
              </w:rPr>
            </w:pPr>
            <w:r>
              <w:rPr>
                <w:rFonts w:ascii="Arial" w:hAnsi="Arial" w:cs="Arial"/>
                <w:sz w:val="24"/>
              </w:rPr>
              <w:t>Comisión de Procesos Internos</w:t>
            </w:r>
          </w:p>
          <w:p w14:paraId="552D3A1C" w14:textId="77777777" w:rsidR="00666747" w:rsidRDefault="00666747" w:rsidP="008C041D">
            <w:pPr>
              <w:spacing w:line="360" w:lineRule="auto"/>
              <w:jc w:val="both"/>
              <w:rPr>
                <w:rFonts w:ascii="Arial" w:hAnsi="Arial" w:cs="Arial"/>
                <w:sz w:val="24"/>
              </w:rPr>
            </w:pPr>
          </w:p>
        </w:tc>
      </w:tr>
    </w:tbl>
    <w:p w14:paraId="3C38CA11" w14:textId="069BFB17" w:rsidR="00666747" w:rsidRPr="0035151B" w:rsidRDefault="003A4048" w:rsidP="005033CD">
      <w:pPr>
        <w:spacing w:after="0" w:line="360" w:lineRule="auto"/>
        <w:jc w:val="both"/>
        <w:rPr>
          <w:rFonts w:ascii="Arial" w:hAnsi="Arial" w:cs="Arial"/>
          <w:b/>
          <w:sz w:val="24"/>
          <w:szCs w:val="24"/>
        </w:rPr>
      </w:pPr>
      <w:r w:rsidRPr="0035151B">
        <w:rPr>
          <w:rFonts w:ascii="Arial" w:hAnsi="Arial" w:cs="Arial"/>
          <w:b/>
          <w:sz w:val="24"/>
          <w:szCs w:val="24"/>
        </w:rPr>
        <w:lastRenderedPageBreak/>
        <w:t>4.1 Periodo 1946 a 1996</w:t>
      </w:r>
    </w:p>
    <w:p w14:paraId="69ACC9E3" w14:textId="77777777" w:rsidR="00666747" w:rsidRDefault="00666747" w:rsidP="00666747">
      <w:pPr>
        <w:spacing w:after="0" w:line="360" w:lineRule="auto"/>
        <w:jc w:val="both"/>
        <w:rPr>
          <w:rFonts w:ascii="Arial" w:hAnsi="Arial" w:cs="Arial"/>
          <w:sz w:val="24"/>
          <w:szCs w:val="24"/>
        </w:rPr>
      </w:pPr>
      <w:r>
        <w:rPr>
          <w:rFonts w:ascii="Arial" w:hAnsi="Arial" w:cs="Arial"/>
          <w:sz w:val="24"/>
          <w:szCs w:val="24"/>
        </w:rPr>
        <w:t xml:space="preserve">Los estatutos de la I Asamblea Nacional del PRI establecieron que el mecanismo de elección de candidatos a puestos municipales fuera similar a la elección de candidatos a diputados, senadores y gobernadores. </w:t>
      </w:r>
    </w:p>
    <w:p w14:paraId="24C9EFE5" w14:textId="77777777" w:rsidR="00666747" w:rsidRPr="003F7850" w:rsidRDefault="00666747" w:rsidP="00666747">
      <w:pPr>
        <w:spacing w:after="0" w:line="360" w:lineRule="auto"/>
        <w:ind w:firstLine="708"/>
        <w:jc w:val="both"/>
        <w:rPr>
          <w:rFonts w:ascii="Arial" w:hAnsi="Arial" w:cs="Arial"/>
          <w:sz w:val="24"/>
          <w:szCs w:val="24"/>
        </w:rPr>
      </w:pPr>
      <w:r>
        <w:rPr>
          <w:rFonts w:ascii="Arial" w:hAnsi="Arial" w:cs="Arial"/>
          <w:sz w:val="24"/>
          <w:szCs w:val="24"/>
        </w:rPr>
        <w:t xml:space="preserve">Primero, las convocatorias serían emitidas por los comités ejecutivos regionales seis meses antes de la elección, enviando una copia al Comité Central Ejecutivo. El número de casillas correspondería con la ley electoral vigente y sus lugares de instalación se marcarían en la convocatoria. Cada casilla tendría una mesa directiva formada por un presidente, que sería un delegado del CCE; tres secretarios, uno de cada sector del partido (obrero, agrario y popular; los secretarios de la mesa deberían ser elegidos por los secretarios del CCE) y, por último, los representantes de los precandidatos. Las casillas abrirían el domingo señalado para elecciones, durante el tiempo determinado en la convocatoria. Los miembros votarían en la casilla correspondiente, acreditando su derecho con su credencial electoral y los datos del padrón. El voto se emitiría por medio de boletas numeradas, que contenían el número del distrito, sección, el nombre del elector, los nombres de los precandidatos participantes, la fecha, la central a la que pertenecían, y las firmas de los secretarios centrales y del presidente del partido. Además, a los votantes se les entregaría una copia de su boleta firmada por el presidente y los secretarios de la casilla (PRI, 1946).  </w:t>
      </w:r>
    </w:p>
    <w:p w14:paraId="7204E347" w14:textId="77777777" w:rsidR="00666747" w:rsidRDefault="00666747" w:rsidP="00666747">
      <w:pPr>
        <w:spacing w:after="0" w:line="360" w:lineRule="auto"/>
        <w:jc w:val="both"/>
        <w:rPr>
          <w:rFonts w:ascii="Arial" w:hAnsi="Arial" w:cs="Arial"/>
          <w:sz w:val="24"/>
        </w:rPr>
      </w:pPr>
      <w:r>
        <w:rPr>
          <w:rFonts w:ascii="Arial" w:hAnsi="Arial" w:cs="Arial"/>
          <w:sz w:val="24"/>
        </w:rPr>
        <w:tab/>
        <w:t>Concluida la elección, la directiva de cada casilla levantaría el acta correspondiente, firmada por los integrantes de la mesa. El original se enviaría al presidente del partido y una copia sería para cada uno de los secretarios. Posteriormente, se formarían</w:t>
      </w:r>
      <w:r w:rsidRPr="002236D8">
        <w:rPr>
          <w:rFonts w:ascii="Arial" w:hAnsi="Arial" w:cs="Arial"/>
          <w:sz w:val="24"/>
        </w:rPr>
        <w:t xml:space="preserve"> paquetes electorales con el padrón, las boletas, </w:t>
      </w:r>
      <w:r w:rsidRPr="00473983">
        <w:rPr>
          <w:rFonts w:ascii="Arial" w:hAnsi="Arial" w:cs="Arial"/>
          <w:sz w:val="24"/>
        </w:rPr>
        <w:t>el acta de la elección y de escrutinio</w:t>
      </w:r>
      <w:r>
        <w:rPr>
          <w:rFonts w:ascii="Arial" w:hAnsi="Arial" w:cs="Arial"/>
          <w:sz w:val="24"/>
        </w:rPr>
        <w:t xml:space="preserve"> y</w:t>
      </w:r>
      <w:r w:rsidRPr="002236D8">
        <w:rPr>
          <w:rFonts w:ascii="Arial" w:hAnsi="Arial" w:cs="Arial"/>
          <w:sz w:val="24"/>
        </w:rPr>
        <w:t xml:space="preserve"> las protestas de</w:t>
      </w:r>
      <w:r>
        <w:rPr>
          <w:rFonts w:ascii="Arial" w:hAnsi="Arial" w:cs="Arial"/>
          <w:sz w:val="24"/>
        </w:rPr>
        <w:t xml:space="preserve"> los representantes. Ese paquete se entregaría al presidente del Comité Municipal respectivo, quien resolvería en favor del candidato que obtuviera el mayor número de votos. Existía una posibilidad de </w:t>
      </w:r>
      <w:r w:rsidRPr="002236D8">
        <w:rPr>
          <w:rFonts w:ascii="Arial" w:hAnsi="Arial" w:cs="Arial"/>
          <w:sz w:val="24"/>
        </w:rPr>
        <w:t>revisión</w:t>
      </w:r>
      <w:r>
        <w:rPr>
          <w:rFonts w:ascii="Arial" w:hAnsi="Arial" w:cs="Arial"/>
          <w:sz w:val="24"/>
        </w:rPr>
        <w:t xml:space="preserve"> para los inconformes, que debía</w:t>
      </w:r>
      <w:r w:rsidRPr="002236D8">
        <w:rPr>
          <w:rFonts w:ascii="Arial" w:hAnsi="Arial" w:cs="Arial"/>
          <w:sz w:val="24"/>
        </w:rPr>
        <w:t xml:space="preserve"> pedirse cinco</w:t>
      </w:r>
      <w:r>
        <w:rPr>
          <w:rFonts w:ascii="Arial" w:hAnsi="Arial" w:cs="Arial"/>
          <w:sz w:val="24"/>
        </w:rPr>
        <w:t xml:space="preserve"> días</w:t>
      </w:r>
      <w:r w:rsidRPr="002236D8">
        <w:rPr>
          <w:rFonts w:ascii="Arial" w:hAnsi="Arial" w:cs="Arial"/>
          <w:sz w:val="24"/>
        </w:rPr>
        <w:t xml:space="preserve"> después de la elecció</w:t>
      </w:r>
      <w:r>
        <w:rPr>
          <w:rFonts w:ascii="Arial" w:hAnsi="Arial" w:cs="Arial"/>
          <w:sz w:val="24"/>
        </w:rPr>
        <w:t xml:space="preserve">n. Si no fueran objetadas las resoluciones, en un lapso de diez días quedaría firme la decisión (PRI, 1946). </w:t>
      </w:r>
    </w:p>
    <w:p w14:paraId="409018BF" w14:textId="77777777" w:rsidR="00666747" w:rsidRDefault="00666747" w:rsidP="005033CD">
      <w:pPr>
        <w:spacing w:after="0" w:line="360" w:lineRule="auto"/>
        <w:jc w:val="both"/>
        <w:rPr>
          <w:rFonts w:ascii="Arial" w:hAnsi="Arial" w:cs="Arial"/>
          <w:sz w:val="24"/>
        </w:rPr>
      </w:pPr>
      <w:r>
        <w:rPr>
          <w:rFonts w:ascii="Arial" w:hAnsi="Arial" w:cs="Arial"/>
          <w:sz w:val="24"/>
        </w:rPr>
        <w:lastRenderedPageBreak/>
        <w:t xml:space="preserve">La participación de los miembros del partido en estas elecciones, fue de un grado alto, por contemplar a la totalidad de los miembros del partido pertenecientes al municipio donde se realizó la elección. Por lo tanto, las elecciones fueron democráticas de acuerdo con los conceptos manejados en esta investigación, usando la definición de Catón. Por otro lado, no existió una independencia de las elecciones con poderes internos del partido, pues no hubo una autoridad electoral del partido que se encargara de la elección. Fueron los comités municipales y los Comités Directivos Estatales los encargados de llevar a cabo y validar la elección. Tomando en cuenta a la vez que, los puestos de la mesa directiva de cada casilla fueron designados por uno de los órganos con mayor poder del partido que en ese momento fue el CCE.        </w:t>
      </w:r>
    </w:p>
    <w:p w14:paraId="73123E43" w14:textId="77777777" w:rsidR="00666747" w:rsidRDefault="00666747" w:rsidP="00666747">
      <w:pPr>
        <w:spacing w:after="0" w:line="360" w:lineRule="auto"/>
        <w:ind w:firstLine="708"/>
        <w:jc w:val="both"/>
        <w:rPr>
          <w:rFonts w:ascii="Arial" w:hAnsi="Arial" w:cs="Arial"/>
          <w:sz w:val="24"/>
        </w:rPr>
      </w:pPr>
      <w:r>
        <w:rPr>
          <w:rFonts w:ascii="Arial" w:hAnsi="Arial" w:cs="Arial"/>
          <w:sz w:val="24"/>
        </w:rPr>
        <w:t xml:space="preserve">Los estatutos de la II Asamblea Nacional (1953) plantearon un sistema de convenciones para la selección de candidatos a puestos de elección popular. Establecieron que los comités ejecutivos regionales, con autorización del Comité Central Ejecutivo, emitirían las convocatorias para las convenciones. Los delegados serían designados por los sectores del partido en la forma y número que dictara la convocatoria </w:t>
      </w:r>
      <w:r w:rsidRPr="003A0885">
        <w:rPr>
          <w:rFonts w:ascii="Arial" w:hAnsi="Arial" w:cs="Arial"/>
          <w:sz w:val="24"/>
        </w:rPr>
        <w:t>(PRI, 1958: 51)</w:t>
      </w:r>
      <w:r>
        <w:rPr>
          <w:rFonts w:ascii="Arial" w:hAnsi="Arial" w:cs="Arial"/>
          <w:sz w:val="24"/>
        </w:rPr>
        <w:t xml:space="preserve">. </w:t>
      </w:r>
    </w:p>
    <w:p w14:paraId="1DEB793E" w14:textId="2B26B79B" w:rsidR="00666747" w:rsidRDefault="00666747" w:rsidP="00666747">
      <w:pPr>
        <w:spacing w:after="0" w:line="360" w:lineRule="auto"/>
        <w:ind w:firstLine="708"/>
        <w:jc w:val="both"/>
        <w:rPr>
          <w:rFonts w:ascii="Arial" w:hAnsi="Arial" w:cs="Arial"/>
          <w:sz w:val="24"/>
        </w:rPr>
      </w:pPr>
      <w:r>
        <w:rPr>
          <w:rFonts w:ascii="Arial" w:hAnsi="Arial" w:cs="Arial"/>
          <w:sz w:val="24"/>
        </w:rPr>
        <w:t>Por lo tanto, no se conoce cuál fue el mecanismo de selección de los del</w:t>
      </w:r>
      <w:r w:rsidR="00C574A2">
        <w:rPr>
          <w:rFonts w:ascii="Arial" w:hAnsi="Arial" w:cs="Arial"/>
          <w:sz w:val="24"/>
        </w:rPr>
        <w:t>e</w:t>
      </w:r>
      <w:r>
        <w:rPr>
          <w:rFonts w:ascii="Arial" w:hAnsi="Arial" w:cs="Arial"/>
          <w:sz w:val="24"/>
        </w:rPr>
        <w:t xml:space="preserve">gados. Se mencionaba que solo podían participar los miembros del partido. </w:t>
      </w:r>
    </w:p>
    <w:p w14:paraId="6D96FE63" w14:textId="77777777" w:rsidR="00666747" w:rsidRDefault="00666747" w:rsidP="00666747">
      <w:pPr>
        <w:spacing w:after="0" w:line="360" w:lineRule="auto"/>
        <w:ind w:firstLine="708"/>
        <w:jc w:val="both"/>
        <w:rPr>
          <w:rFonts w:ascii="Arial" w:hAnsi="Arial" w:cs="Arial"/>
          <w:sz w:val="24"/>
        </w:rPr>
      </w:pPr>
      <w:r>
        <w:rPr>
          <w:rFonts w:ascii="Arial" w:hAnsi="Arial" w:cs="Arial"/>
          <w:sz w:val="24"/>
        </w:rPr>
        <w:t xml:space="preserve">Las convenciones elegirían una mesa directiva, integrada por un presidente, dos secretarios y dos escrutadores, con la posibilidad de que se aumentara el número de integrantes a excepción del presidente. Por último, el órgano convocante fijaría el </w:t>
      </w:r>
      <w:r>
        <w:rPr>
          <w:rFonts w:ascii="Arial" w:hAnsi="Arial" w:cs="Arial"/>
          <w:i/>
          <w:sz w:val="24"/>
        </w:rPr>
        <w:t>quorum</w:t>
      </w:r>
      <w:r>
        <w:rPr>
          <w:rFonts w:ascii="Arial" w:hAnsi="Arial" w:cs="Arial"/>
          <w:sz w:val="24"/>
        </w:rPr>
        <w:t xml:space="preserve"> y la forma de tomar las votaciones (PRI, 1958: 52).</w:t>
      </w:r>
    </w:p>
    <w:p w14:paraId="54AA0503" w14:textId="76E9BCF2" w:rsidR="00666747" w:rsidRDefault="00666747" w:rsidP="00666747">
      <w:pPr>
        <w:spacing w:after="0" w:line="360" w:lineRule="auto"/>
        <w:ind w:firstLine="708"/>
        <w:jc w:val="both"/>
        <w:rPr>
          <w:rFonts w:ascii="Arial" w:hAnsi="Arial" w:cs="Arial"/>
          <w:sz w:val="24"/>
        </w:rPr>
      </w:pPr>
      <w:r>
        <w:rPr>
          <w:rFonts w:ascii="Arial" w:hAnsi="Arial" w:cs="Arial"/>
          <w:sz w:val="24"/>
        </w:rPr>
        <w:t xml:space="preserve">El comité municipal dictaminaría sobre el resultado de la convención. Las ratificaciones o correcciones estarían a cargo, en primera instancia, en los comités ejecutivos regionales y en </w:t>
      </w:r>
      <w:r w:rsidR="0054018A">
        <w:rPr>
          <w:rFonts w:ascii="Arial" w:hAnsi="Arial" w:cs="Arial"/>
          <w:sz w:val="24"/>
        </w:rPr>
        <w:t>última</w:t>
      </w:r>
      <w:r>
        <w:rPr>
          <w:rFonts w:ascii="Arial" w:hAnsi="Arial" w:cs="Arial"/>
          <w:sz w:val="24"/>
        </w:rPr>
        <w:t xml:space="preserve">, en el Comité Central Ejecutivo. </w:t>
      </w:r>
    </w:p>
    <w:p w14:paraId="198F3768" w14:textId="77777777" w:rsidR="00666747" w:rsidRDefault="00666747" w:rsidP="00666747">
      <w:pPr>
        <w:spacing w:after="0" w:line="360" w:lineRule="auto"/>
        <w:ind w:firstLine="708"/>
        <w:jc w:val="both"/>
        <w:rPr>
          <w:rFonts w:ascii="Arial" w:hAnsi="Arial" w:cs="Arial"/>
          <w:sz w:val="24"/>
        </w:rPr>
      </w:pPr>
      <w:r>
        <w:rPr>
          <w:rFonts w:ascii="Arial" w:hAnsi="Arial" w:cs="Arial"/>
          <w:sz w:val="24"/>
        </w:rPr>
        <w:t>Las actas de las convenciones serían remitidas con sus anexos a los comités ejecutivos regionales. Se establecía la elaboración de copias necesarias para el archivo del comité municipal, para el Comité Ejecutivo Regional y para el Comité Central Ejecutivo (PRI, 1958: 53).</w:t>
      </w:r>
    </w:p>
    <w:p w14:paraId="264D592A" w14:textId="7F09B465" w:rsidR="00666747" w:rsidRDefault="00666747" w:rsidP="00666747">
      <w:pPr>
        <w:spacing w:after="0" w:line="360" w:lineRule="auto"/>
        <w:jc w:val="both"/>
        <w:rPr>
          <w:rFonts w:ascii="Arial" w:hAnsi="Arial" w:cs="Arial"/>
          <w:sz w:val="24"/>
        </w:rPr>
      </w:pPr>
      <w:r>
        <w:rPr>
          <w:rFonts w:ascii="Arial" w:hAnsi="Arial" w:cs="Arial"/>
          <w:sz w:val="24"/>
        </w:rPr>
        <w:lastRenderedPageBreak/>
        <w:t>Entre la I Asamblea Nacional y la II se pasó de una elección directa a una indirecta, reduciéndose la participación de los militantes, con lo cual se cambió el grado de democraticidad</w:t>
      </w:r>
      <w:r w:rsidRPr="0034738F">
        <w:rPr>
          <w:rFonts w:ascii="Arial" w:hAnsi="Arial" w:cs="Arial"/>
          <w:sz w:val="24"/>
        </w:rPr>
        <w:t>, seg</w:t>
      </w:r>
      <w:r>
        <w:rPr>
          <w:rFonts w:ascii="Arial" w:hAnsi="Arial" w:cs="Arial"/>
          <w:sz w:val="24"/>
        </w:rPr>
        <w:t>ún la propuesta de Catón de que “la democracia interna es un continuo de inclusión</w:t>
      </w:r>
      <w:r w:rsidRPr="00473983">
        <w:rPr>
          <w:rFonts w:ascii="Arial" w:hAnsi="Arial" w:cs="Arial"/>
          <w:sz w:val="24"/>
          <w:szCs w:val="24"/>
        </w:rPr>
        <w:t>” (Nohlen, 2006: 345)</w:t>
      </w:r>
      <w:r>
        <w:rPr>
          <w:rFonts w:ascii="Arial" w:hAnsi="Arial" w:cs="Arial"/>
          <w:sz w:val="24"/>
        </w:rPr>
        <w:t xml:space="preserve">. </w:t>
      </w:r>
    </w:p>
    <w:p w14:paraId="00626592" w14:textId="19E7DEEB" w:rsidR="00666747" w:rsidRDefault="00666747" w:rsidP="00666747">
      <w:pPr>
        <w:spacing w:after="0" w:line="360" w:lineRule="auto"/>
        <w:ind w:firstLine="708"/>
        <w:jc w:val="both"/>
        <w:rPr>
          <w:rFonts w:ascii="Arial" w:hAnsi="Arial" w:cs="Arial"/>
          <w:sz w:val="24"/>
        </w:rPr>
      </w:pPr>
      <w:r>
        <w:rPr>
          <w:rFonts w:ascii="Arial" w:hAnsi="Arial" w:cs="Arial"/>
          <w:sz w:val="24"/>
        </w:rPr>
        <w:t xml:space="preserve">La elección fue manejada por los órganos del partido, que fueron los mismos quienes llamaron a las convenciones mediante la convocatoria y quienes validaron las elecciones. </w:t>
      </w:r>
      <w:r w:rsidRPr="005954FD">
        <w:rPr>
          <w:rFonts w:ascii="Arial" w:hAnsi="Arial" w:cs="Arial"/>
          <w:sz w:val="24"/>
        </w:rPr>
        <w:t xml:space="preserve">No existió un órgano electoral autónomo, por lo </w:t>
      </w:r>
      <w:r w:rsidR="001062A5" w:rsidRPr="005954FD">
        <w:rPr>
          <w:rFonts w:ascii="Arial" w:hAnsi="Arial" w:cs="Arial"/>
          <w:sz w:val="24"/>
        </w:rPr>
        <w:t>tanto,</w:t>
      </w:r>
      <w:r w:rsidRPr="005954FD">
        <w:rPr>
          <w:rFonts w:ascii="Arial" w:hAnsi="Arial" w:cs="Arial"/>
          <w:sz w:val="24"/>
        </w:rPr>
        <w:t xml:space="preserve"> se encuentran en un grado bajo de democracia</w:t>
      </w:r>
      <w:r>
        <w:rPr>
          <w:rFonts w:ascii="Arial" w:hAnsi="Arial" w:cs="Arial"/>
          <w:sz w:val="24"/>
        </w:rPr>
        <w:t xml:space="preserve">. </w:t>
      </w:r>
    </w:p>
    <w:p w14:paraId="59DF4630" w14:textId="77777777" w:rsidR="00666747" w:rsidRDefault="00666747" w:rsidP="003918A3">
      <w:pPr>
        <w:spacing w:after="0" w:line="360" w:lineRule="auto"/>
        <w:ind w:firstLine="708"/>
        <w:jc w:val="both"/>
        <w:rPr>
          <w:rFonts w:ascii="Arial" w:hAnsi="Arial" w:cs="Arial"/>
          <w:sz w:val="24"/>
        </w:rPr>
      </w:pPr>
      <w:r>
        <w:rPr>
          <w:rFonts w:ascii="Arial" w:hAnsi="Arial" w:cs="Arial"/>
          <w:sz w:val="24"/>
        </w:rPr>
        <w:t xml:space="preserve">En 1960, la III Asamblea Nacional del Partido Revolucionario Institucional, de igual forma planteó un sistema de convenciones para la elección de los candidatos a puestos municipales. </w:t>
      </w:r>
    </w:p>
    <w:p w14:paraId="65948976" w14:textId="77777777" w:rsidR="00666747" w:rsidRDefault="00666747" w:rsidP="00666747">
      <w:pPr>
        <w:spacing w:after="0" w:line="360" w:lineRule="auto"/>
        <w:jc w:val="both"/>
        <w:rPr>
          <w:rFonts w:ascii="Arial" w:hAnsi="Arial" w:cs="Arial"/>
          <w:sz w:val="24"/>
        </w:rPr>
      </w:pPr>
      <w:r>
        <w:rPr>
          <w:rFonts w:ascii="Arial" w:hAnsi="Arial" w:cs="Arial"/>
          <w:sz w:val="24"/>
        </w:rPr>
        <w:tab/>
        <w:t>De igual forma que los estatutos pasados, la convención se llevaría a cabo primeramente con la emisión de la convocatoria, que sería expedida por los Comités Directivos Estatales (CDE) con autorización del Comité Ejecutivo Nacional (CEN); tomando en cuenta que el órgano que convocara fijaría las normas para el funcionamiento de dicha convención (PRI, 1960: 82).</w:t>
      </w:r>
    </w:p>
    <w:p w14:paraId="0E6A5CEC" w14:textId="65F1DAB7" w:rsidR="00666747" w:rsidRDefault="00666747" w:rsidP="00666747">
      <w:pPr>
        <w:spacing w:after="0" w:line="360" w:lineRule="auto"/>
        <w:jc w:val="both"/>
        <w:rPr>
          <w:rFonts w:ascii="Arial" w:hAnsi="Arial" w:cs="Arial"/>
          <w:sz w:val="24"/>
        </w:rPr>
      </w:pPr>
      <w:r>
        <w:rPr>
          <w:rFonts w:ascii="Arial" w:hAnsi="Arial" w:cs="Arial"/>
          <w:sz w:val="24"/>
        </w:rPr>
        <w:tab/>
        <w:t xml:space="preserve">En las convocatorias se fijaría un plazo para la elaboración por escrito de proposiciones de candidatos, que debieron ser registradas por los miembros del partido vecinos del municipio. Las proposiciones tendrían el nombre, apellidos, datos biográficos y referencias acerca de su conducta, tato personal, como en otros puestos </w:t>
      </w:r>
      <w:r w:rsidR="001062A5">
        <w:rPr>
          <w:rFonts w:ascii="Arial" w:hAnsi="Arial" w:cs="Arial"/>
          <w:sz w:val="24"/>
        </w:rPr>
        <w:t>políticos,</w:t>
      </w:r>
      <w:r>
        <w:rPr>
          <w:rFonts w:ascii="Arial" w:hAnsi="Arial" w:cs="Arial"/>
          <w:sz w:val="24"/>
        </w:rPr>
        <w:t xml:space="preserve"> pero sobre todo como militante del partido (PRI, 1960: 85). Las proposiciones serían recibidas por los comités municipales y estos a su vez enviarían un informe a los CDE y al CEN. Los CDE comprobarían lo mencionado en las proposiciones dando su opinión al CEN precisando que precandidatos pueden participar en la elección</w:t>
      </w:r>
      <w:r>
        <w:rPr>
          <w:rStyle w:val="Refdenotaalpie"/>
          <w:rFonts w:ascii="Arial" w:hAnsi="Arial" w:cs="Arial"/>
          <w:sz w:val="24"/>
        </w:rPr>
        <w:footnoteReference w:id="7"/>
      </w:r>
      <w:r>
        <w:rPr>
          <w:rFonts w:ascii="Arial" w:hAnsi="Arial" w:cs="Arial"/>
          <w:sz w:val="24"/>
        </w:rPr>
        <w:t xml:space="preserve">. El CEN a su vez sometería a consideración a cada convención a los precandidatos para elegir quiénes podían garantizar el triunfo del partido. Más tarde, los mismos CDE publicarían a los precandidatos que serían considerados para la convención, en los periódicos locales (PRI, 1960: 86). </w:t>
      </w:r>
    </w:p>
    <w:p w14:paraId="217B702D" w14:textId="325A7FB4" w:rsidR="00666747" w:rsidRDefault="00666747" w:rsidP="00666747">
      <w:pPr>
        <w:spacing w:after="0" w:line="360" w:lineRule="auto"/>
        <w:jc w:val="both"/>
        <w:rPr>
          <w:rFonts w:ascii="Arial" w:hAnsi="Arial" w:cs="Arial"/>
          <w:sz w:val="24"/>
        </w:rPr>
      </w:pPr>
      <w:r>
        <w:rPr>
          <w:rFonts w:ascii="Arial" w:hAnsi="Arial" w:cs="Arial"/>
          <w:sz w:val="24"/>
        </w:rPr>
        <w:lastRenderedPageBreak/>
        <w:t>Las Convenciones Municipales se integrar</w:t>
      </w:r>
      <w:r w:rsidR="001062A5">
        <w:rPr>
          <w:rFonts w:ascii="Arial" w:hAnsi="Arial" w:cs="Arial"/>
          <w:sz w:val="24"/>
        </w:rPr>
        <w:t>í</w:t>
      </w:r>
      <w:r>
        <w:rPr>
          <w:rFonts w:ascii="Arial" w:hAnsi="Arial" w:cs="Arial"/>
          <w:sz w:val="24"/>
        </w:rPr>
        <w:t xml:space="preserve">an por delegados de cada una de las organizaciones de los sectores Agrario, Obrero y Popular y de las Asambleas Seccionales del municipio correspondiente en proporción de miembros del partido que acreditaran. Los delegados de las convenciones serían elegidos por voto directo de los miembros de los sectores y de las secciones. La votación de los delegados se haría de forma individual y secreta. Por último, después de levantarse el acta donde se hiciera constar a los candidatos ganadores, los Comités </w:t>
      </w:r>
      <w:r w:rsidR="001062A5">
        <w:rPr>
          <w:rFonts w:ascii="Arial" w:hAnsi="Arial" w:cs="Arial"/>
          <w:sz w:val="24"/>
        </w:rPr>
        <w:t>Municipales entregarían</w:t>
      </w:r>
      <w:r>
        <w:rPr>
          <w:rFonts w:ascii="Arial" w:hAnsi="Arial" w:cs="Arial"/>
          <w:sz w:val="24"/>
        </w:rPr>
        <w:t xml:space="preserve"> con la documentación necesaria a los CDE para que estos enviaran el expediente al CEN. En caso de irregularidades en el proceso, el CEN podría convocar a una nueva convención o en su caso resolvería como considerara conveniente (PRI, 1960: 87-88).</w:t>
      </w:r>
    </w:p>
    <w:p w14:paraId="178B28CB" w14:textId="77777777" w:rsidR="00666747" w:rsidRDefault="00666747" w:rsidP="00666747">
      <w:pPr>
        <w:spacing w:after="0" w:line="360" w:lineRule="auto"/>
        <w:jc w:val="both"/>
        <w:rPr>
          <w:rFonts w:ascii="Arial" w:hAnsi="Arial" w:cs="Arial"/>
          <w:sz w:val="24"/>
        </w:rPr>
      </w:pPr>
      <w:r>
        <w:rPr>
          <w:rFonts w:ascii="Arial" w:hAnsi="Arial" w:cs="Arial"/>
          <w:sz w:val="24"/>
        </w:rPr>
        <w:tab/>
        <w:t>Existe una similitud con los estatutos de la II Asamblea Nacional, se mantiene la convención de delegados como el mecanismo para la selección de candidatos, y por tanto, estas elecciones conservan el grado medio de democracia interna, al no incluir a los miembros totales del partido. Para la cuestión de independencia de los poderes internos del partido, se mantiene la misma línea, siguen siendo órganos de poder del partido los encargados, tanto de convocar, como de validar las elecciones. En el caso particular del CEN y de los CDE, son autoridades partidarias inmiscuidas en la gran mayoría del proceso, desde la emisión de la convocatoria, el análisis de qué precandidatos participarían y por su puesto en la validación y resolución de las convenciones, agregando que el CEN podría tener la última palabra en todo el proceso, sabiendo que éste es el órgano más importante y de mayor poder del partido, en ausencia de la Asamblea Nacional.</w:t>
      </w:r>
    </w:p>
    <w:p w14:paraId="50A8C14C" w14:textId="77777777" w:rsidR="00666747" w:rsidRDefault="00666747" w:rsidP="00666747">
      <w:pPr>
        <w:spacing w:after="0" w:line="360" w:lineRule="auto"/>
        <w:jc w:val="both"/>
        <w:rPr>
          <w:rFonts w:ascii="Arial" w:hAnsi="Arial" w:cs="Arial"/>
          <w:sz w:val="24"/>
        </w:rPr>
      </w:pPr>
      <w:r>
        <w:rPr>
          <w:rFonts w:ascii="Arial" w:hAnsi="Arial" w:cs="Arial"/>
          <w:sz w:val="24"/>
        </w:rPr>
        <w:tab/>
        <w:t>Las cosas cambiaron en 1965, pues la IV Asamblea Nacional propuso para las elecciones municipales el “sistema de elecciones directas mediante voto individual y secreto de los militantes residentes en las secciones electorales que comprenda el municipio” (PRI, 1966: 65).</w:t>
      </w:r>
    </w:p>
    <w:p w14:paraId="750C5A5F" w14:textId="6E194B38" w:rsidR="00666747" w:rsidRDefault="00666747" w:rsidP="00666747">
      <w:pPr>
        <w:spacing w:after="0" w:line="360" w:lineRule="auto"/>
        <w:ind w:firstLine="708"/>
        <w:jc w:val="both"/>
        <w:rPr>
          <w:rFonts w:ascii="Arial" w:hAnsi="Arial" w:cs="Arial"/>
          <w:sz w:val="24"/>
        </w:rPr>
      </w:pPr>
      <w:r>
        <w:rPr>
          <w:rFonts w:ascii="Arial" w:hAnsi="Arial" w:cs="Arial"/>
          <w:sz w:val="24"/>
        </w:rPr>
        <w:t xml:space="preserve">Cabe mencionar que el proceso para la elección de los precandidatos a presidentes municipales es muy similar al anterior, solo con ligeros cambios. </w:t>
      </w:r>
      <w:r w:rsidR="001062A5">
        <w:rPr>
          <w:rFonts w:ascii="Arial" w:hAnsi="Arial" w:cs="Arial"/>
          <w:sz w:val="24"/>
        </w:rPr>
        <w:t>Primeramente,</w:t>
      </w:r>
      <w:r>
        <w:rPr>
          <w:rFonts w:ascii="Arial" w:hAnsi="Arial" w:cs="Arial"/>
          <w:sz w:val="24"/>
        </w:rPr>
        <w:t xml:space="preserve"> ya no se hacían las proposiciones por los vecinos de los municipios, ahora son los miembros los que pedirían, mediante solicitudes, participar en la </w:t>
      </w:r>
      <w:r>
        <w:rPr>
          <w:rFonts w:ascii="Arial" w:hAnsi="Arial" w:cs="Arial"/>
          <w:sz w:val="24"/>
        </w:rPr>
        <w:lastRenderedPageBreak/>
        <w:t xml:space="preserve">contienda. De igual forma que la norma anterior, se especificaba que las solicitudes debían contener datos del </w:t>
      </w:r>
      <w:r w:rsidR="001062A5">
        <w:rPr>
          <w:rFonts w:ascii="Arial" w:hAnsi="Arial" w:cs="Arial"/>
          <w:sz w:val="24"/>
        </w:rPr>
        <w:t>solicitante, datos</w:t>
      </w:r>
      <w:r>
        <w:rPr>
          <w:rFonts w:ascii="Arial" w:hAnsi="Arial" w:cs="Arial"/>
          <w:sz w:val="24"/>
        </w:rPr>
        <w:t xml:space="preserve"> biográficos y antecedentes de sus actividades cívicas, políticas y profesionales, referencias de sus puestos administrativos y sobre su militancia en el partido (PRI, 1966: 68). Otras similitudes son: los informes que se realizarían al CEN por parte de los CDE o de los Comités Municipales, la comprobación que realizarían los CDE de los datos de las solicitudes, la sugerencia del CDE al CEN de qué precandidatos cumplían con los requisitos y podían participar en la contienda y el sometimiento de opinión del CEN a las asambleas seccionales de que precandidatos podrían lograr el triunfo del partido en las elecciones constitucionales (PRI, 1966: 69). </w:t>
      </w:r>
    </w:p>
    <w:p w14:paraId="75F3DF93" w14:textId="77777777" w:rsidR="00666747" w:rsidRDefault="00666747" w:rsidP="00666747">
      <w:pPr>
        <w:spacing w:after="0" w:line="360" w:lineRule="auto"/>
        <w:jc w:val="both"/>
        <w:rPr>
          <w:rFonts w:ascii="Arial" w:hAnsi="Arial" w:cs="Arial"/>
          <w:sz w:val="24"/>
        </w:rPr>
      </w:pPr>
      <w:r>
        <w:rPr>
          <w:rFonts w:ascii="Arial" w:hAnsi="Arial" w:cs="Arial"/>
          <w:sz w:val="24"/>
        </w:rPr>
        <w:tab/>
        <w:t xml:space="preserve">En el caso de regidores y síndicos, estos se integrarían en planillas de la siguiente manera. El CDE correspondiente y los sectores (agrario, obrero y popular) determinarían las regidurías y sindicaturas que les correspondieran en la planilla. Cada sector presentaría una terna por cada uno de los cargos (PRI, 1966: 70). </w:t>
      </w:r>
    </w:p>
    <w:p w14:paraId="27D50E5A" w14:textId="2293F796" w:rsidR="00666747" w:rsidRDefault="00666747" w:rsidP="00666747">
      <w:pPr>
        <w:spacing w:after="0" w:line="360" w:lineRule="auto"/>
        <w:jc w:val="both"/>
        <w:rPr>
          <w:rFonts w:ascii="Arial" w:hAnsi="Arial" w:cs="Arial"/>
          <w:sz w:val="24"/>
        </w:rPr>
      </w:pPr>
      <w:r>
        <w:rPr>
          <w:rFonts w:ascii="Arial" w:hAnsi="Arial" w:cs="Arial"/>
          <w:sz w:val="24"/>
        </w:rPr>
        <w:tab/>
        <w:t xml:space="preserve">Las votaciones se harían en cada una de las secciones del municipio y sería regida por una mesa directiva integrada por cinco personas: un representante del Delegado General del CEN, otro del Comité Municipal y otro de cada uno de los sectores integrantes del partido (agrario, obrero y popular). </w:t>
      </w:r>
      <w:r w:rsidR="00CB0A80">
        <w:rPr>
          <w:rFonts w:ascii="Arial" w:hAnsi="Arial" w:cs="Arial"/>
          <w:sz w:val="24"/>
        </w:rPr>
        <w:t>C</w:t>
      </w:r>
      <w:r>
        <w:rPr>
          <w:rFonts w:ascii="Arial" w:hAnsi="Arial" w:cs="Arial"/>
          <w:sz w:val="24"/>
        </w:rPr>
        <w:t xml:space="preserve">ada uno de los precandidatos participantes en la elección podría, si así lo quisiera, designar un representante </w:t>
      </w:r>
      <w:r w:rsidR="001062A5">
        <w:rPr>
          <w:rFonts w:ascii="Arial" w:hAnsi="Arial" w:cs="Arial"/>
          <w:sz w:val="24"/>
        </w:rPr>
        <w:t>que,</w:t>
      </w:r>
      <w:r>
        <w:rPr>
          <w:rFonts w:ascii="Arial" w:hAnsi="Arial" w:cs="Arial"/>
          <w:sz w:val="24"/>
        </w:rPr>
        <w:t xml:space="preserve"> aunque no formara parte de la mesa interviniera en la elección (PRI, 1966: 70). </w:t>
      </w:r>
    </w:p>
    <w:p w14:paraId="33946797" w14:textId="5C2F43C4" w:rsidR="00666747" w:rsidRDefault="00666747" w:rsidP="00666747">
      <w:pPr>
        <w:spacing w:after="0" w:line="360" w:lineRule="auto"/>
        <w:jc w:val="both"/>
        <w:rPr>
          <w:rFonts w:ascii="Arial" w:hAnsi="Arial" w:cs="Arial"/>
          <w:sz w:val="24"/>
        </w:rPr>
      </w:pPr>
      <w:r>
        <w:rPr>
          <w:rFonts w:ascii="Arial" w:hAnsi="Arial" w:cs="Arial"/>
          <w:sz w:val="24"/>
        </w:rPr>
        <w:tab/>
        <w:t xml:space="preserve">Posteriormente, existió la posibilidad de que los Comités Municipales pudieran autorizar que los miembros del partido pertenecientes a varias secciones tuvieran la facilidad de votar en un solo lugar, en el que se estableciera la mesa directiva correspondiente. </w:t>
      </w:r>
      <w:r w:rsidR="00CB0A80">
        <w:rPr>
          <w:rFonts w:ascii="Arial" w:hAnsi="Arial" w:cs="Arial"/>
          <w:sz w:val="24"/>
        </w:rPr>
        <w:t>L</w:t>
      </w:r>
      <w:r>
        <w:rPr>
          <w:rFonts w:ascii="Arial" w:hAnsi="Arial" w:cs="Arial"/>
          <w:sz w:val="24"/>
        </w:rPr>
        <w:t xml:space="preserve">a ubicación de la o las mesas directivas para recibir el voto, sería determinada por los Comités Municipales con opinión de los representantes de los sectores y ante la presencia del Delegado General del CEN. La ubicación se daría a conocer públicamente a los miembros y a los precandidatos (PRI, 1966: 80). </w:t>
      </w:r>
    </w:p>
    <w:p w14:paraId="5F56DDFA" w14:textId="77777777" w:rsidR="00666747" w:rsidRDefault="00666747" w:rsidP="005033CD">
      <w:pPr>
        <w:spacing w:after="0" w:line="360" w:lineRule="auto"/>
        <w:ind w:firstLine="708"/>
        <w:jc w:val="both"/>
        <w:rPr>
          <w:rFonts w:ascii="Arial" w:hAnsi="Arial" w:cs="Arial"/>
          <w:sz w:val="24"/>
        </w:rPr>
      </w:pPr>
      <w:r>
        <w:rPr>
          <w:rFonts w:ascii="Arial" w:hAnsi="Arial" w:cs="Arial"/>
          <w:sz w:val="24"/>
        </w:rPr>
        <w:t xml:space="preserve">Las boletas serían proporcionadas por el CDE conveniente a través de los comités municipales junto con el instructivo del acta que debería ser levantada por </w:t>
      </w:r>
      <w:r>
        <w:rPr>
          <w:rFonts w:ascii="Arial" w:hAnsi="Arial" w:cs="Arial"/>
          <w:sz w:val="24"/>
        </w:rPr>
        <w:lastRenderedPageBreak/>
        <w:t>cada mesa directiva una vez concluida la elección. Las boletas tendrían los siguientes datos: Nombres de los precandidatos a presidentes municipales (propietarios y suplentes) y nombres de los precandidatos a regidores y síndicos (propietarios y suplentes) que integraran la plantilla formada con las ternas propuestas por cada sector. Los militantes emitirían su voto para candidatos a presidente municipal en forma individual y secreta en las boletas seleccionando a precandidato. En el caso de regidores y síndicos, solo elegirían a uno de cada terna que estuviera propuesta (PRI, 1966: 71).</w:t>
      </w:r>
    </w:p>
    <w:p w14:paraId="228E9CA9" w14:textId="77777777" w:rsidR="00666747" w:rsidRDefault="00666747" w:rsidP="00666747">
      <w:pPr>
        <w:spacing w:after="0" w:line="360" w:lineRule="auto"/>
        <w:jc w:val="both"/>
        <w:rPr>
          <w:rFonts w:ascii="Arial" w:hAnsi="Arial" w:cs="Arial"/>
          <w:sz w:val="24"/>
        </w:rPr>
      </w:pPr>
      <w:r>
        <w:rPr>
          <w:rFonts w:ascii="Arial" w:hAnsi="Arial" w:cs="Arial"/>
          <w:sz w:val="24"/>
        </w:rPr>
        <w:tab/>
        <w:t>Terminada la votación se procedería al recuento de votos, se levantaría el acta por triplicado que firmarían los funcionarios de las mesas y los representantes de los precandidatos. Se enviaría una al Comité Municipal, otra al Delegado General y otra a los comités seccionales. El Comité Municipal recibiría estos documentos, haría el cómputo de votos y realizaría el triplicado del acta definitiva, enviando una al CDE, otra al Delegado del CEN y conservaría una. El Comité Directivo Estatal en pleno con presencia del Delegado General revisaría la documentación y rendiría al Comité Ejecutivo Nacional el dictamen, para que este calificara el proceso, y en su caso, autorizara el registro del candidato ganador. Por último, en caso de que el CEN considerara irregular el proceso de elección, tendría la facultad de convocar a una nueva elección o resolvería como considerara necesario (PRI, 1966: 72).</w:t>
      </w:r>
    </w:p>
    <w:p w14:paraId="541CB4E4" w14:textId="77777777" w:rsidR="00666747" w:rsidRDefault="00666747" w:rsidP="00666747">
      <w:pPr>
        <w:spacing w:after="0" w:line="360" w:lineRule="auto"/>
        <w:jc w:val="both"/>
        <w:rPr>
          <w:rFonts w:ascii="Arial" w:hAnsi="Arial" w:cs="Arial"/>
          <w:sz w:val="24"/>
        </w:rPr>
      </w:pPr>
      <w:r>
        <w:rPr>
          <w:rFonts w:ascii="Arial" w:hAnsi="Arial" w:cs="Arial"/>
          <w:sz w:val="24"/>
        </w:rPr>
        <w:tab/>
        <w:t xml:space="preserve">El procedimiento no sufrió modificaciones, y fue aprobado por la V Asamblea Nacional en 1968. (PRI, 1969: 116-123). Posteriormente, este proceso se retomó en 1975, siendo sancionado por la VIII Asamblea Nacional (PRI, 1975: 116- 123). </w:t>
      </w:r>
    </w:p>
    <w:p w14:paraId="6C548330" w14:textId="2A410DBC" w:rsidR="00666747" w:rsidRDefault="00666747" w:rsidP="00666747">
      <w:pPr>
        <w:spacing w:after="0" w:line="360" w:lineRule="auto"/>
        <w:jc w:val="both"/>
        <w:rPr>
          <w:rFonts w:ascii="Arial" w:hAnsi="Arial" w:cs="Arial"/>
          <w:sz w:val="24"/>
        </w:rPr>
      </w:pPr>
      <w:r>
        <w:rPr>
          <w:rFonts w:ascii="Arial" w:hAnsi="Arial" w:cs="Arial"/>
          <w:sz w:val="24"/>
        </w:rPr>
        <w:tab/>
        <w:t xml:space="preserve">En estas elecciones se vuelve al sistema de elecciones directas al incluir a la totalidad de miembros del partido de la circunscripción correspondiente, lo que es una diferencia con los anteriores. Por lo tanto, estas elecciones tuvieron un grado alto de democracia en el sentido de la participación de miembros. En cuanto a las autoridades, al igual que los anteriores, son órganos importantes del partido los que interfieren en todo el proceso de elección. No existe el órgano electoral del partido que lleve a cabo los procesos de selección, por </w:t>
      </w:r>
      <w:r w:rsidR="001062A5">
        <w:rPr>
          <w:rFonts w:ascii="Arial" w:hAnsi="Arial" w:cs="Arial"/>
          <w:sz w:val="24"/>
        </w:rPr>
        <w:t>tanto,</w:t>
      </w:r>
      <w:r>
        <w:rPr>
          <w:rFonts w:ascii="Arial" w:hAnsi="Arial" w:cs="Arial"/>
          <w:sz w:val="24"/>
        </w:rPr>
        <w:t xml:space="preserve"> es un nivel bajo de </w:t>
      </w:r>
      <w:r>
        <w:rPr>
          <w:rFonts w:ascii="Arial" w:hAnsi="Arial" w:cs="Arial"/>
          <w:sz w:val="24"/>
        </w:rPr>
        <w:lastRenderedPageBreak/>
        <w:t xml:space="preserve">independencia. </w:t>
      </w:r>
      <w:r w:rsidR="00BE224C">
        <w:rPr>
          <w:rFonts w:ascii="Arial" w:hAnsi="Arial" w:cs="Arial"/>
          <w:sz w:val="24"/>
        </w:rPr>
        <w:t>E</w:t>
      </w:r>
      <w:r>
        <w:rPr>
          <w:rFonts w:ascii="Arial" w:hAnsi="Arial" w:cs="Arial"/>
          <w:sz w:val="24"/>
        </w:rPr>
        <w:t>l CEN adquirió todo el poder en la elección al ser quien seleccionaba a los precandidatos y validaba los procesos.</w:t>
      </w:r>
    </w:p>
    <w:p w14:paraId="0139CC04" w14:textId="77777777" w:rsidR="00666747" w:rsidRDefault="00666747" w:rsidP="00666747">
      <w:pPr>
        <w:spacing w:after="0" w:line="360" w:lineRule="auto"/>
        <w:jc w:val="both"/>
        <w:rPr>
          <w:rFonts w:ascii="Arial" w:hAnsi="Arial" w:cs="Arial"/>
          <w:sz w:val="24"/>
        </w:rPr>
      </w:pPr>
      <w:r>
        <w:rPr>
          <w:rFonts w:ascii="Arial" w:hAnsi="Arial" w:cs="Arial"/>
          <w:sz w:val="24"/>
        </w:rPr>
        <w:tab/>
        <w:t xml:space="preserve">En 1971, se realizó la VI Asamblea Nacional del Partido Revolucionario Institucional. En esta se volvió a modificar el mecanismo de selección para los candidatos a puestos municipales, tomando un sistema de convención de delegados. El procedimiento es muy similar al enunciado en la III Asamblea Nacional. </w:t>
      </w:r>
    </w:p>
    <w:p w14:paraId="2154676F" w14:textId="77777777" w:rsidR="00666747" w:rsidRDefault="00666747" w:rsidP="00666747">
      <w:pPr>
        <w:spacing w:after="0" w:line="360" w:lineRule="auto"/>
        <w:jc w:val="both"/>
        <w:rPr>
          <w:rFonts w:ascii="Arial" w:hAnsi="Arial" w:cs="Arial"/>
          <w:sz w:val="24"/>
        </w:rPr>
      </w:pPr>
      <w:r>
        <w:rPr>
          <w:rFonts w:ascii="Arial" w:hAnsi="Arial" w:cs="Arial"/>
          <w:sz w:val="24"/>
        </w:rPr>
        <w:tab/>
        <w:t xml:space="preserve">El procedimiento al igual que el resto, comenzaba con la emisión de la convocatoria, emitida por los Comités Directivos Estatales con autorización del Comité Ejecutivo Nacional (PRI, 1971: 51). Las similitudes que tuvieron estos estatutos con los anteriores son: </w:t>
      </w:r>
    </w:p>
    <w:p w14:paraId="3E10C6B9" w14:textId="77777777" w:rsidR="00666747" w:rsidRDefault="00666747" w:rsidP="00666747">
      <w:pPr>
        <w:pStyle w:val="Prrafodelista"/>
        <w:numPr>
          <w:ilvl w:val="0"/>
          <w:numId w:val="34"/>
        </w:numPr>
        <w:spacing w:after="0" w:line="360" w:lineRule="auto"/>
        <w:jc w:val="both"/>
        <w:rPr>
          <w:rFonts w:ascii="Arial" w:hAnsi="Arial" w:cs="Arial"/>
          <w:sz w:val="24"/>
        </w:rPr>
      </w:pPr>
      <w:r w:rsidRPr="007810F1">
        <w:rPr>
          <w:rFonts w:ascii="Arial" w:hAnsi="Arial" w:cs="Arial"/>
          <w:sz w:val="24"/>
        </w:rPr>
        <w:t>La presentación de solicitudes por parte de los miembros a los Comités Municipales, el CDE correspondiente o al Delegado General del CEN</w:t>
      </w:r>
      <w:r>
        <w:rPr>
          <w:rFonts w:ascii="Arial" w:hAnsi="Arial" w:cs="Arial"/>
          <w:sz w:val="24"/>
        </w:rPr>
        <w:t>.</w:t>
      </w:r>
    </w:p>
    <w:p w14:paraId="24A46B6E" w14:textId="77777777" w:rsidR="00666747" w:rsidRDefault="00666747" w:rsidP="00666747">
      <w:pPr>
        <w:pStyle w:val="Prrafodelista"/>
        <w:numPr>
          <w:ilvl w:val="0"/>
          <w:numId w:val="34"/>
        </w:numPr>
        <w:spacing w:after="0" w:line="360" w:lineRule="auto"/>
        <w:jc w:val="both"/>
        <w:rPr>
          <w:rFonts w:ascii="Arial" w:hAnsi="Arial" w:cs="Arial"/>
          <w:sz w:val="24"/>
        </w:rPr>
      </w:pPr>
      <w:r>
        <w:rPr>
          <w:rFonts w:ascii="Arial" w:hAnsi="Arial" w:cs="Arial"/>
          <w:sz w:val="24"/>
        </w:rPr>
        <w:t>La información que debía de contener las solicitudes: nombre completo, datos biográficos e información sobre actividades cívicas, profesionales y políticas junto con referencias de actividad en puestos administrativos, políticos y sobre su militancia en el partido.</w:t>
      </w:r>
    </w:p>
    <w:p w14:paraId="52BA3061" w14:textId="77777777" w:rsidR="00666747" w:rsidRDefault="00666747" w:rsidP="00666747">
      <w:pPr>
        <w:pStyle w:val="Prrafodelista"/>
        <w:numPr>
          <w:ilvl w:val="0"/>
          <w:numId w:val="34"/>
        </w:numPr>
        <w:spacing w:after="0" w:line="360" w:lineRule="auto"/>
        <w:jc w:val="both"/>
        <w:rPr>
          <w:rFonts w:ascii="Arial" w:hAnsi="Arial" w:cs="Arial"/>
          <w:sz w:val="24"/>
        </w:rPr>
      </w:pPr>
      <w:r>
        <w:rPr>
          <w:rFonts w:ascii="Arial" w:hAnsi="Arial" w:cs="Arial"/>
          <w:sz w:val="24"/>
        </w:rPr>
        <w:t xml:space="preserve">El informe que realizarían los comités al CEN y al Delegado General sobre las solicitudes. </w:t>
      </w:r>
    </w:p>
    <w:p w14:paraId="4BDED5C6" w14:textId="77777777" w:rsidR="00666747" w:rsidRDefault="00666747" w:rsidP="00666747">
      <w:pPr>
        <w:pStyle w:val="Prrafodelista"/>
        <w:numPr>
          <w:ilvl w:val="0"/>
          <w:numId w:val="34"/>
        </w:numPr>
        <w:spacing w:after="0" w:line="360" w:lineRule="auto"/>
        <w:jc w:val="both"/>
        <w:rPr>
          <w:rFonts w:ascii="Arial" w:hAnsi="Arial" w:cs="Arial"/>
          <w:sz w:val="24"/>
        </w:rPr>
      </w:pPr>
      <w:r>
        <w:rPr>
          <w:rFonts w:ascii="Arial" w:hAnsi="Arial" w:cs="Arial"/>
          <w:sz w:val="24"/>
        </w:rPr>
        <w:t>Comprobación de la información de las solicitudes, facultad del CDE.</w:t>
      </w:r>
    </w:p>
    <w:p w14:paraId="3EBBF348" w14:textId="77777777" w:rsidR="00666747" w:rsidRDefault="00666747" w:rsidP="00666747">
      <w:pPr>
        <w:pStyle w:val="Prrafodelista"/>
        <w:numPr>
          <w:ilvl w:val="0"/>
          <w:numId w:val="34"/>
        </w:numPr>
        <w:spacing w:after="0" w:line="360" w:lineRule="auto"/>
        <w:jc w:val="both"/>
        <w:rPr>
          <w:rFonts w:ascii="Arial" w:hAnsi="Arial" w:cs="Arial"/>
          <w:sz w:val="24"/>
        </w:rPr>
      </w:pPr>
      <w:r>
        <w:rPr>
          <w:rFonts w:ascii="Arial" w:hAnsi="Arial" w:cs="Arial"/>
          <w:sz w:val="24"/>
        </w:rPr>
        <w:t>La consideración que se haría en cada convención para elegir a los precandidatos (PRI, 1971: 53-54).</w:t>
      </w:r>
    </w:p>
    <w:p w14:paraId="46A6424A" w14:textId="68D056D9" w:rsidR="00666747" w:rsidRDefault="00666747" w:rsidP="00666747">
      <w:pPr>
        <w:spacing w:after="0" w:line="360" w:lineRule="auto"/>
        <w:jc w:val="both"/>
        <w:rPr>
          <w:rFonts w:ascii="Arial" w:hAnsi="Arial" w:cs="Arial"/>
          <w:sz w:val="24"/>
        </w:rPr>
      </w:pPr>
      <w:r>
        <w:rPr>
          <w:rFonts w:ascii="Arial" w:hAnsi="Arial" w:cs="Arial"/>
          <w:sz w:val="24"/>
        </w:rPr>
        <w:t>En cuanto a las sindicaturas y regidurías, las planillas se conformarían igual. Los sectores y el CDE correspondiente presentarían una tern</w:t>
      </w:r>
      <w:r w:rsidR="00CB0A80">
        <w:rPr>
          <w:rFonts w:ascii="Arial" w:hAnsi="Arial" w:cs="Arial"/>
          <w:sz w:val="24"/>
        </w:rPr>
        <w:t xml:space="preserve">a para cada uno de los puestos. </w:t>
      </w:r>
      <w:r>
        <w:rPr>
          <w:rFonts w:ascii="Arial" w:hAnsi="Arial" w:cs="Arial"/>
          <w:sz w:val="24"/>
        </w:rPr>
        <w:t>Los delegados que participarían en las convenciones deberían ser electos por voto directo, en Asamblea General de los miembros del partido, integrando a los sectores y a las asambleas seccionales (PRI, 1971: 51).</w:t>
      </w:r>
    </w:p>
    <w:p w14:paraId="7349F74F" w14:textId="1BA0B8FF" w:rsidR="00666747" w:rsidRDefault="00666747" w:rsidP="00CB0A80">
      <w:pPr>
        <w:spacing w:after="0" w:line="360" w:lineRule="auto"/>
        <w:ind w:firstLine="708"/>
        <w:jc w:val="both"/>
        <w:rPr>
          <w:rFonts w:ascii="Arial" w:hAnsi="Arial" w:cs="Arial"/>
          <w:sz w:val="24"/>
        </w:rPr>
      </w:pPr>
      <w:r>
        <w:rPr>
          <w:rFonts w:ascii="Arial" w:hAnsi="Arial" w:cs="Arial"/>
          <w:sz w:val="24"/>
        </w:rPr>
        <w:t>Una diferencia importante, respecto a los procesos anteriores, es que esta vez, los delegados de la convención realizarían su voto por sector</w:t>
      </w:r>
      <w:r w:rsidR="00CB0A80">
        <w:rPr>
          <w:rFonts w:ascii="Arial" w:hAnsi="Arial" w:cs="Arial"/>
          <w:sz w:val="24"/>
        </w:rPr>
        <w:t xml:space="preserve"> </w:t>
      </w:r>
      <w:r>
        <w:rPr>
          <w:rStyle w:val="Refdenotaalpie"/>
          <w:rFonts w:ascii="Arial" w:hAnsi="Arial" w:cs="Arial"/>
          <w:sz w:val="24"/>
        </w:rPr>
        <w:footnoteReference w:id="8"/>
      </w:r>
      <w:r>
        <w:rPr>
          <w:rFonts w:ascii="Arial" w:hAnsi="Arial" w:cs="Arial"/>
          <w:sz w:val="24"/>
        </w:rPr>
        <w:t xml:space="preserve">. Después de la </w:t>
      </w:r>
      <w:r>
        <w:rPr>
          <w:rFonts w:ascii="Arial" w:hAnsi="Arial" w:cs="Arial"/>
          <w:sz w:val="24"/>
        </w:rPr>
        <w:lastRenderedPageBreak/>
        <w:t xml:space="preserve">votación, la convención municipal levantaría el triplicado de las actas donde se estipularían los resultados de las mismas. Se enviaría una al CDE y otra al Delegado del CEN, conservando una copia. El CDE correspondiente revisaría la documentación de la elección, y rendiría la CEN el dictamen correspondiente para que en este en última instancia calificara el proceso y autorizara el registro del candidato ganador. Al igual que los estatutos anteriores, en caso de que el CEN considerara irregular los resultados de la convención, autorizaría la expedición de una nueva convocatoria y procedería como considerara necesario (PRI, 1971: 55). </w:t>
      </w:r>
    </w:p>
    <w:p w14:paraId="77A17726" w14:textId="77777777" w:rsidR="00666747" w:rsidRDefault="00666747" w:rsidP="00666747">
      <w:pPr>
        <w:spacing w:after="0" w:line="360" w:lineRule="auto"/>
        <w:jc w:val="both"/>
        <w:rPr>
          <w:rFonts w:ascii="Arial" w:hAnsi="Arial" w:cs="Arial"/>
          <w:sz w:val="24"/>
        </w:rPr>
      </w:pPr>
      <w:r>
        <w:rPr>
          <w:rFonts w:ascii="Arial" w:hAnsi="Arial" w:cs="Arial"/>
          <w:sz w:val="24"/>
        </w:rPr>
        <w:tab/>
        <w:t>Al realizar el análisis con la definición de democracia interna de Catón, este proceso se dio bajo un grado medio de democracia, porque una vez más se redujo el número de miembros que participaron en el proceso de elección. Se pasó de una elección directa donde todos los miembros podían elegir al precandidato, a una convención donde solo los delegados son los que eligieron. Sigue sin existir una autoridad electoral, todo el proceso es llevado por los órganos del partido, desde los más pequeños, como los comités municipales y seccionales, hasta el CDE y el CEN. Se debe sumar que de nuevo el CEN fue quien tuvo los papeles importantes, desde la elección de los precandidatos que podían participar en la elección, hasta ser la autoridad que en última instancia validaría al ganador. Es por esta razón que el grado de independencia de poderes de las elecciones es bajo.</w:t>
      </w:r>
      <w:r>
        <w:rPr>
          <w:rFonts w:ascii="Arial" w:hAnsi="Arial" w:cs="Arial"/>
          <w:sz w:val="24"/>
        </w:rPr>
        <w:tab/>
      </w:r>
    </w:p>
    <w:p w14:paraId="0864EAEA" w14:textId="77777777" w:rsidR="00666747" w:rsidRPr="002236D8" w:rsidRDefault="00666747" w:rsidP="00666747">
      <w:pPr>
        <w:spacing w:after="0" w:line="360" w:lineRule="auto"/>
        <w:ind w:firstLine="492"/>
        <w:jc w:val="both"/>
        <w:rPr>
          <w:rFonts w:ascii="Arial" w:hAnsi="Arial" w:cs="Arial"/>
          <w:sz w:val="24"/>
        </w:rPr>
      </w:pPr>
      <w:r>
        <w:rPr>
          <w:rFonts w:ascii="Arial" w:hAnsi="Arial" w:cs="Arial"/>
          <w:sz w:val="24"/>
        </w:rPr>
        <w:t>En 1972</w:t>
      </w:r>
      <w:r w:rsidRPr="002236D8">
        <w:rPr>
          <w:rFonts w:ascii="Arial" w:hAnsi="Arial" w:cs="Arial"/>
          <w:sz w:val="24"/>
        </w:rPr>
        <w:t>, la VII Asamblea Nacional realizó</w:t>
      </w:r>
      <w:r>
        <w:rPr>
          <w:rFonts w:ascii="Arial" w:hAnsi="Arial" w:cs="Arial"/>
          <w:sz w:val="24"/>
        </w:rPr>
        <w:t xml:space="preserve"> modificaciones</w:t>
      </w:r>
      <w:r w:rsidRPr="002236D8">
        <w:rPr>
          <w:rFonts w:ascii="Arial" w:hAnsi="Arial" w:cs="Arial"/>
          <w:sz w:val="24"/>
        </w:rPr>
        <w:t xml:space="preserve"> en los procesos de selección de candidatos</w:t>
      </w:r>
      <w:r>
        <w:rPr>
          <w:rFonts w:ascii="Arial" w:hAnsi="Arial" w:cs="Arial"/>
          <w:sz w:val="24"/>
        </w:rPr>
        <w:t xml:space="preserve"> en general</w:t>
      </w:r>
      <w:r w:rsidRPr="002236D8">
        <w:rPr>
          <w:rFonts w:ascii="Arial" w:hAnsi="Arial" w:cs="Arial"/>
          <w:sz w:val="24"/>
        </w:rPr>
        <w:t>. P</w:t>
      </w:r>
      <w:r>
        <w:rPr>
          <w:rFonts w:ascii="Arial" w:hAnsi="Arial" w:cs="Arial"/>
          <w:sz w:val="24"/>
        </w:rPr>
        <w:t>or el procedimiento</w:t>
      </w:r>
      <w:r w:rsidRPr="002236D8">
        <w:rPr>
          <w:rFonts w:ascii="Arial" w:hAnsi="Arial" w:cs="Arial"/>
          <w:sz w:val="24"/>
        </w:rPr>
        <w:t xml:space="preserve"> y </w:t>
      </w:r>
      <w:r>
        <w:rPr>
          <w:rFonts w:ascii="Arial" w:hAnsi="Arial" w:cs="Arial"/>
          <w:sz w:val="24"/>
        </w:rPr>
        <w:t>estructura</w:t>
      </w:r>
      <w:r w:rsidRPr="002236D8">
        <w:rPr>
          <w:rFonts w:ascii="Arial" w:hAnsi="Arial" w:cs="Arial"/>
          <w:sz w:val="24"/>
        </w:rPr>
        <w:t xml:space="preserve"> de inte</w:t>
      </w:r>
      <w:r>
        <w:rPr>
          <w:rFonts w:ascii="Arial" w:hAnsi="Arial" w:cs="Arial"/>
          <w:sz w:val="24"/>
        </w:rPr>
        <w:t>gración, las convenciones se podían realizar con uno, dos o tres sectores</w:t>
      </w:r>
      <w:r w:rsidRPr="002236D8">
        <w:rPr>
          <w:rFonts w:ascii="Arial" w:hAnsi="Arial" w:cs="Arial"/>
          <w:sz w:val="24"/>
        </w:rPr>
        <w:t xml:space="preserve"> (PRI, 1972: 120). </w:t>
      </w:r>
      <w:r>
        <w:rPr>
          <w:rFonts w:ascii="Arial" w:hAnsi="Arial" w:cs="Arial"/>
          <w:sz w:val="24"/>
        </w:rPr>
        <w:t>En los estatutos se refería que para cada una de l</w:t>
      </w:r>
      <w:r w:rsidRPr="002236D8">
        <w:rPr>
          <w:rFonts w:ascii="Arial" w:hAnsi="Arial" w:cs="Arial"/>
          <w:sz w:val="24"/>
        </w:rPr>
        <w:t xml:space="preserve">as convenciones se </w:t>
      </w:r>
      <w:r>
        <w:rPr>
          <w:rFonts w:ascii="Arial" w:hAnsi="Arial" w:cs="Arial"/>
          <w:sz w:val="24"/>
        </w:rPr>
        <w:t xml:space="preserve">utilizarían </w:t>
      </w:r>
      <w:r w:rsidRPr="002236D8">
        <w:rPr>
          <w:rFonts w:ascii="Arial" w:hAnsi="Arial" w:cs="Arial"/>
          <w:sz w:val="24"/>
        </w:rPr>
        <w:t xml:space="preserve">diferentes sistemas de votación: </w:t>
      </w:r>
    </w:p>
    <w:p w14:paraId="2294BB19" w14:textId="77777777" w:rsidR="00666747" w:rsidRPr="002236D8" w:rsidRDefault="00666747" w:rsidP="00666747">
      <w:pPr>
        <w:pStyle w:val="Prrafodelista"/>
        <w:numPr>
          <w:ilvl w:val="0"/>
          <w:numId w:val="28"/>
        </w:numPr>
        <w:spacing w:after="0" w:line="360" w:lineRule="auto"/>
        <w:jc w:val="both"/>
        <w:rPr>
          <w:rFonts w:ascii="Arial" w:hAnsi="Arial" w:cs="Arial"/>
          <w:sz w:val="24"/>
        </w:rPr>
      </w:pPr>
      <w:r>
        <w:rPr>
          <w:rFonts w:ascii="Arial" w:hAnsi="Arial" w:cs="Arial"/>
          <w:sz w:val="24"/>
        </w:rPr>
        <w:t>C</w:t>
      </w:r>
      <w:r w:rsidRPr="002236D8">
        <w:rPr>
          <w:rFonts w:ascii="Arial" w:hAnsi="Arial" w:cs="Arial"/>
          <w:sz w:val="24"/>
        </w:rPr>
        <w:t>onvenciones de dos o tr</w:t>
      </w:r>
      <w:r>
        <w:rPr>
          <w:rFonts w:ascii="Arial" w:hAnsi="Arial" w:cs="Arial"/>
          <w:sz w:val="24"/>
        </w:rPr>
        <w:t>es sectores, se usaría</w:t>
      </w:r>
      <w:r w:rsidRPr="002236D8">
        <w:rPr>
          <w:rFonts w:ascii="Arial" w:hAnsi="Arial" w:cs="Arial"/>
          <w:sz w:val="24"/>
        </w:rPr>
        <w:t xml:space="preserve"> </w:t>
      </w:r>
      <w:r>
        <w:rPr>
          <w:rFonts w:ascii="Arial" w:hAnsi="Arial" w:cs="Arial"/>
          <w:sz w:val="24"/>
        </w:rPr>
        <w:t>la fórmula de voto por sector, donde l</w:t>
      </w:r>
      <w:r w:rsidRPr="002236D8">
        <w:rPr>
          <w:rFonts w:ascii="Arial" w:hAnsi="Arial" w:cs="Arial"/>
          <w:sz w:val="24"/>
        </w:rPr>
        <w:t xml:space="preserve">a mayoría de delegados </w:t>
      </w:r>
      <w:r>
        <w:rPr>
          <w:rFonts w:ascii="Arial" w:hAnsi="Arial" w:cs="Arial"/>
          <w:sz w:val="24"/>
        </w:rPr>
        <w:t>decidiría</w:t>
      </w:r>
      <w:r w:rsidRPr="002236D8">
        <w:rPr>
          <w:rFonts w:ascii="Arial" w:hAnsi="Arial" w:cs="Arial"/>
          <w:sz w:val="24"/>
        </w:rPr>
        <w:t xml:space="preserve"> el sentido del voto, y la voluntad </w:t>
      </w:r>
      <w:r>
        <w:rPr>
          <w:rFonts w:ascii="Arial" w:hAnsi="Arial" w:cs="Arial"/>
          <w:sz w:val="24"/>
        </w:rPr>
        <w:t>de los convencionistas se tomaría</w:t>
      </w:r>
      <w:r w:rsidRPr="002236D8">
        <w:rPr>
          <w:rFonts w:ascii="Arial" w:hAnsi="Arial" w:cs="Arial"/>
          <w:sz w:val="24"/>
        </w:rPr>
        <w:t xml:space="preserve"> en votación económica. </w:t>
      </w:r>
    </w:p>
    <w:p w14:paraId="3EDA6860" w14:textId="77777777" w:rsidR="00666747" w:rsidRPr="002236D8" w:rsidRDefault="00666747" w:rsidP="00666747">
      <w:pPr>
        <w:pStyle w:val="Prrafodelista"/>
        <w:numPr>
          <w:ilvl w:val="0"/>
          <w:numId w:val="28"/>
        </w:numPr>
        <w:spacing w:after="0" w:line="360" w:lineRule="auto"/>
        <w:jc w:val="both"/>
        <w:rPr>
          <w:rFonts w:ascii="Arial" w:hAnsi="Arial" w:cs="Arial"/>
          <w:sz w:val="24"/>
        </w:rPr>
      </w:pPr>
      <w:r>
        <w:rPr>
          <w:rFonts w:ascii="Arial" w:hAnsi="Arial" w:cs="Arial"/>
          <w:sz w:val="24"/>
        </w:rPr>
        <w:t>C</w:t>
      </w:r>
      <w:r w:rsidRPr="002236D8">
        <w:rPr>
          <w:rFonts w:ascii="Arial" w:hAnsi="Arial" w:cs="Arial"/>
          <w:sz w:val="24"/>
        </w:rPr>
        <w:t>onven</w:t>
      </w:r>
      <w:r>
        <w:rPr>
          <w:rFonts w:ascii="Arial" w:hAnsi="Arial" w:cs="Arial"/>
          <w:sz w:val="24"/>
        </w:rPr>
        <w:t>ciones de un solo sector, y en casos donde las convocatorias lo señalaran,</w:t>
      </w:r>
      <w:r w:rsidRPr="002236D8">
        <w:rPr>
          <w:rFonts w:ascii="Arial" w:hAnsi="Arial" w:cs="Arial"/>
          <w:sz w:val="24"/>
        </w:rPr>
        <w:t xml:space="preserve"> para las convenciones de </w:t>
      </w:r>
      <w:r>
        <w:rPr>
          <w:rFonts w:ascii="Arial" w:hAnsi="Arial" w:cs="Arial"/>
          <w:sz w:val="24"/>
        </w:rPr>
        <w:t>dos o tres sectores se seguirían</w:t>
      </w:r>
      <w:r w:rsidRPr="002236D8">
        <w:rPr>
          <w:rFonts w:ascii="Arial" w:hAnsi="Arial" w:cs="Arial"/>
          <w:sz w:val="24"/>
        </w:rPr>
        <w:t xml:space="preserve"> las siguientes reglas: </w:t>
      </w:r>
    </w:p>
    <w:p w14:paraId="5BE310DA" w14:textId="77777777" w:rsidR="00666747" w:rsidRPr="002236D8" w:rsidRDefault="00666747" w:rsidP="00666747">
      <w:pPr>
        <w:pStyle w:val="Prrafodelista"/>
        <w:numPr>
          <w:ilvl w:val="1"/>
          <w:numId w:val="28"/>
        </w:numPr>
        <w:spacing w:after="0" w:line="360" w:lineRule="auto"/>
        <w:jc w:val="both"/>
        <w:rPr>
          <w:rFonts w:ascii="Arial" w:hAnsi="Arial" w:cs="Arial"/>
          <w:sz w:val="24"/>
        </w:rPr>
      </w:pPr>
      <w:r>
        <w:rPr>
          <w:rFonts w:ascii="Arial" w:hAnsi="Arial" w:cs="Arial"/>
          <w:sz w:val="24"/>
        </w:rPr>
        <w:t>Se sometería a los delegados</w:t>
      </w:r>
      <w:r w:rsidRPr="002236D8">
        <w:rPr>
          <w:rFonts w:ascii="Arial" w:hAnsi="Arial" w:cs="Arial"/>
          <w:sz w:val="24"/>
        </w:rPr>
        <w:t>, una o varias listas de precandidatos.</w:t>
      </w:r>
    </w:p>
    <w:p w14:paraId="310A5D34" w14:textId="77777777" w:rsidR="00666747" w:rsidRPr="002236D8" w:rsidRDefault="00666747" w:rsidP="00666747">
      <w:pPr>
        <w:pStyle w:val="Prrafodelista"/>
        <w:numPr>
          <w:ilvl w:val="1"/>
          <w:numId w:val="28"/>
        </w:numPr>
        <w:spacing w:after="0" w:line="360" w:lineRule="auto"/>
        <w:jc w:val="both"/>
        <w:rPr>
          <w:rFonts w:ascii="Arial" w:hAnsi="Arial" w:cs="Arial"/>
          <w:sz w:val="24"/>
        </w:rPr>
      </w:pPr>
      <w:r w:rsidRPr="002236D8">
        <w:rPr>
          <w:rFonts w:ascii="Arial" w:hAnsi="Arial" w:cs="Arial"/>
          <w:sz w:val="24"/>
        </w:rPr>
        <w:lastRenderedPageBreak/>
        <w:t>La decisión para elegir una lista o</w:t>
      </w:r>
      <w:r>
        <w:rPr>
          <w:rFonts w:ascii="Arial" w:hAnsi="Arial" w:cs="Arial"/>
          <w:sz w:val="24"/>
        </w:rPr>
        <w:t xml:space="preserve"> a un precandidato, se obtendría</w:t>
      </w:r>
      <w:r w:rsidRPr="002236D8">
        <w:rPr>
          <w:rFonts w:ascii="Arial" w:hAnsi="Arial" w:cs="Arial"/>
          <w:sz w:val="24"/>
        </w:rPr>
        <w:t xml:space="preserve"> mediante</w:t>
      </w:r>
      <w:r>
        <w:rPr>
          <w:rFonts w:ascii="Arial" w:hAnsi="Arial" w:cs="Arial"/>
          <w:sz w:val="24"/>
        </w:rPr>
        <w:t xml:space="preserve"> el</w:t>
      </w:r>
      <w:r w:rsidRPr="002236D8">
        <w:rPr>
          <w:rFonts w:ascii="Arial" w:hAnsi="Arial" w:cs="Arial"/>
          <w:sz w:val="24"/>
        </w:rPr>
        <w:t xml:space="preserve"> voto personal, directo y secreto de los delegados. </w:t>
      </w:r>
    </w:p>
    <w:p w14:paraId="75A65DD8" w14:textId="77777777" w:rsidR="00666747" w:rsidRPr="002236D8" w:rsidRDefault="00666747" w:rsidP="00666747">
      <w:pPr>
        <w:spacing w:after="0" w:line="360" w:lineRule="auto"/>
        <w:ind w:left="708"/>
        <w:jc w:val="both"/>
        <w:rPr>
          <w:rFonts w:ascii="Arial" w:hAnsi="Arial" w:cs="Arial"/>
          <w:sz w:val="24"/>
        </w:rPr>
      </w:pPr>
      <w:r>
        <w:rPr>
          <w:rFonts w:ascii="Arial" w:hAnsi="Arial" w:cs="Arial"/>
          <w:sz w:val="24"/>
        </w:rPr>
        <w:t>Por último</w:t>
      </w:r>
      <w:r w:rsidRPr="002236D8">
        <w:rPr>
          <w:rFonts w:ascii="Arial" w:hAnsi="Arial" w:cs="Arial"/>
          <w:sz w:val="24"/>
        </w:rPr>
        <w:t>, los procedimientos</w:t>
      </w:r>
      <w:r>
        <w:rPr>
          <w:rFonts w:ascii="Arial" w:hAnsi="Arial" w:cs="Arial"/>
          <w:sz w:val="24"/>
        </w:rPr>
        <w:t xml:space="preserve"> para este sistema</w:t>
      </w:r>
      <w:r w:rsidRPr="002236D8">
        <w:rPr>
          <w:rFonts w:ascii="Arial" w:hAnsi="Arial" w:cs="Arial"/>
          <w:sz w:val="24"/>
        </w:rPr>
        <w:t xml:space="preserve"> serían los siguientes:</w:t>
      </w:r>
    </w:p>
    <w:p w14:paraId="0A6B0C07" w14:textId="77777777" w:rsidR="00666747" w:rsidRPr="002236D8" w:rsidRDefault="00666747" w:rsidP="00666747">
      <w:pPr>
        <w:pStyle w:val="Prrafodelista"/>
        <w:numPr>
          <w:ilvl w:val="0"/>
          <w:numId w:val="29"/>
        </w:numPr>
        <w:spacing w:after="0" w:line="360" w:lineRule="auto"/>
        <w:ind w:left="1560"/>
        <w:jc w:val="both"/>
        <w:rPr>
          <w:rFonts w:ascii="Arial" w:hAnsi="Arial" w:cs="Arial"/>
          <w:sz w:val="24"/>
        </w:rPr>
      </w:pPr>
      <w:r w:rsidRPr="002236D8">
        <w:rPr>
          <w:rFonts w:ascii="Arial" w:hAnsi="Arial" w:cs="Arial"/>
          <w:sz w:val="24"/>
        </w:rPr>
        <w:t>Votaciones sucesivas, hasta que una de las listas o u</w:t>
      </w:r>
      <w:r>
        <w:rPr>
          <w:rFonts w:ascii="Arial" w:hAnsi="Arial" w:cs="Arial"/>
          <w:sz w:val="24"/>
        </w:rPr>
        <w:t>n precandidato llegara</w:t>
      </w:r>
      <w:r w:rsidRPr="002236D8">
        <w:rPr>
          <w:rFonts w:ascii="Arial" w:hAnsi="Arial" w:cs="Arial"/>
          <w:sz w:val="24"/>
        </w:rPr>
        <w:t xml:space="preserve"> a tener la mayoría requerida, ya fuera por variaciones en la emisión de los votos o por el r</w:t>
      </w:r>
      <w:r>
        <w:rPr>
          <w:rFonts w:ascii="Arial" w:hAnsi="Arial" w:cs="Arial"/>
          <w:sz w:val="24"/>
        </w:rPr>
        <w:t>etiro de algunas de las listas o</w:t>
      </w:r>
      <w:r w:rsidRPr="002236D8">
        <w:rPr>
          <w:rFonts w:ascii="Arial" w:hAnsi="Arial" w:cs="Arial"/>
          <w:sz w:val="24"/>
        </w:rPr>
        <w:t xml:space="preserve"> precandidatos. </w:t>
      </w:r>
    </w:p>
    <w:p w14:paraId="47B91307" w14:textId="77777777" w:rsidR="00666747" w:rsidRPr="002236D8" w:rsidRDefault="00666747" w:rsidP="00666747">
      <w:pPr>
        <w:pStyle w:val="Prrafodelista"/>
        <w:numPr>
          <w:ilvl w:val="0"/>
          <w:numId w:val="29"/>
        </w:numPr>
        <w:spacing w:after="0" w:line="360" w:lineRule="auto"/>
        <w:ind w:left="1560"/>
        <w:jc w:val="both"/>
        <w:rPr>
          <w:rFonts w:ascii="Arial" w:hAnsi="Arial" w:cs="Arial"/>
          <w:sz w:val="24"/>
        </w:rPr>
      </w:pPr>
      <w:r w:rsidRPr="002236D8">
        <w:rPr>
          <w:rFonts w:ascii="Arial" w:hAnsi="Arial" w:cs="Arial"/>
          <w:sz w:val="24"/>
        </w:rPr>
        <w:t>Sistema de dos votacion</w:t>
      </w:r>
      <w:r>
        <w:rPr>
          <w:rFonts w:ascii="Arial" w:hAnsi="Arial" w:cs="Arial"/>
          <w:sz w:val="24"/>
        </w:rPr>
        <w:t>es, conforme al cual se llegaría</w:t>
      </w:r>
      <w:r w:rsidRPr="002236D8">
        <w:rPr>
          <w:rFonts w:ascii="Arial" w:hAnsi="Arial" w:cs="Arial"/>
          <w:sz w:val="24"/>
        </w:rPr>
        <w:t xml:space="preserve"> a solicitar en la primera, </w:t>
      </w:r>
      <w:r>
        <w:rPr>
          <w:rFonts w:ascii="Arial" w:hAnsi="Arial" w:cs="Arial"/>
          <w:sz w:val="24"/>
        </w:rPr>
        <w:t>una mayoría absoluta de votos (l</w:t>
      </w:r>
      <w:r w:rsidRPr="002236D8">
        <w:rPr>
          <w:rFonts w:ascii="Arial" w:hAnsi="Arial" w:cs="Arial"/>
          <w:sz w:val="24"/>
        </w:rPr>
        <w:t>a mitad más uno</w:t>
      </w:r>
      <w:r>
        <w:rPr>
          <w:rFonts w:ascii="Arial" w:hAnsi="Arial" w:cs="Arial"/>
          <w:sz w:val="24"/>
        </w:rPr>
        <w:t xml:space="preserve">) </w:t>
      </w:r>
      <w:r w:rsidRPr="002236D8">
        <w:rPr>
          <w:rFonts w:ascii="Arial" w:hAnsi="Arial" w:cs="Arial"/>
          <w:sz w:val="24"/>
        </w:rPr>
        <w:t>para que se tuviera por hecha la elección de lo</w:t>
      </w:r>
      <w:r>
        <w:rPr>
          <w:rFonts w:ascii="Arial" w:hAnsi="Arial" w:cs="Arial"/>
          <w:sz w:val="24"/>
        </w:rPr>
        <w:t>s candidatos; de</w:t>
      </w:r>
      <w:r w:rsidRPr="002236D8">
        <w:rPr>
          <w:rFonts w:ascii="Arial" w:hAnsi="Arial" w:cs="Arial"/>
          <w:sz w:val="24"/>
        </w:rPr>
        <w:t xml:space="preserve"> no se</w:t>
      </w:r>
      <w:r>
        <w:rPr>
          <w:rFonts w:ascii="Arial" w:hAnsi="Arial" w:cs="Arial"/>
          <w:sz w:val="24"/>
        </w:rPr>
        <w:t>r así, se nominaría</w:t>
      </w:r>
      <w:r w:rsidRPr="002236D8">
        <w:rPr>
          <w:rFonts w:ascii="Arial" w:hAnsi="Arial" w:cs="Arial"/>
          <w:sz w:val="24"/>
        </w:rPr>
        <w:t xml:space="preserve"> a quien obtuviera, en la segunda votación, el mayor número de sufragios, sin importar que así se tratara de varios precandidatos o de uno solo. (PRI, 1972: 121).</w:t>
      </w:r>
    </w:p>
    <w:p w14:paraId="221BCD02" w14:textId="77777777" w:rsidR="00666747" w:rsidRPr="002236D8" w:rsidRDefault="00666747" w:rsidP="00666747">
      <w:pPr>
        <w:spacing w:after="0" w:line="360" w:lineRule="auto"/>
        <w:jc w:val="both"/>
        <w:rPr>
          <w:rFonts w:ascii="Arial" w:hAnsi="Arial" w:cs="Arial"/>
          <w:sz w:val="24"/>
        </w:rPr>
      </w:pPr>
      <w:r>
        <w:rPr>
          <w:rFonts w:ascii="Arial" w:hAnsi="Arial" w:cs="Arial"/>
          <w:sz w:val="24"/>
        </w:rPr>
        <w:t>A</w:t>
      </w:r>
      <w:r w:rsidRPr="002236D8">
        <w:rPr>
          <w:rFonts w:ascii="Arial" w:hAnsi="Arial" w:cs="Arial"/>
          <w:sz w:val="24"/>
        </w:rPr>
        <w:t>cabadas</w:t>
      </w:r>
      <w:r>
        <w:rPr>
          <w:rFonts w:ascii="Arial" w:hAnsi="Arial" w:cs="Arial"/>
          <w:sz w:val="24"/>
        </w:rPr>
        <w:t xml:space="preserve"> las convenciones, sería el Delegado G</w:t>
      </w:r>
      <w:r w:rsidRPr="002236D8">
        <w:rPr>
          <w:rFonts w:ascii="Arial" w:hAnsi="Arial" w:cs="Arial"/>
          <w:sz w:val="24"/>
        </w:rPr>
        <w:t>eneral del partido y el C</w:t>
      </w:r>
      <w:r>
        <w:rPr>
          <w:rFonts w:ascii="Arial" w:hAnsi="Arial" w:cs="Arial"/>
          <w:sz w:val="24"/>
        </w:rPr>
        <w:t xml:space="preserve">omité </w:t>
      </w:r>
      <w:r w:rsidRPr="002236D8">
        <w:rPr>
          <w:rFonts w:ascii="Arial" w:hAnsi="Arial" w:cs="Arial"/>
          <w:sz w:val="24"/>
        </w:rPr>
        <w:t>D</w:t>
      </w:r>
      <w:r>
        <w:rPr>
          <w:rFonts w:ascii="Arial" w:hAnsi="Arial" w:cs="Arial"/>
          <w:sz w:val="24"/>
        </w:rPr>
        <w:t xml:space="preserve">irectivo </w:t>
      </w:r>
      <w:r w:rsidRPr="002236D8">
        <w:rPr>
          <w:rFonts w:ascii="Arial" w:hAnsi="Arial" w:cs="Arial"/>
          <w:sz w:val="24"/>
        </w:rPr>
        <w:t>E</w:t>
      </w:r>
      <w:r>
        <w:rPr>
          <w:rFonts w:ascii="Arial" w:hAnsi="Arial" w:cs="Arial"/>
          <w:sz w:val="24"/>
        </w:rPr>
        <w:t xml:space="preserve">statal </w:t>
      </w:r>
      <w:r w:rsidRPr="002236D8">
        <w:rPr>
          <w:rFonts w:ascii="Arial" w:hAnsi="Arial" w:cs="Arial"/>
          <w:sz w:val="24"/>
        </w:rPr>
        <w:t>quienes entregarían a la Comisión Coordinadora de Convenciones la documentación para la validación en primera instancia, de los virtuales ganadores. Dicha documentación irí</w:t>
      </w:r>
      <w:r>
        <w:rPr>
          <w:rFonts w:ascii="Arial" w:hAnsi="Arial" w:cs="Arial"/>
          <w:sz w:val="24"/>
        </w:rPr>
        <w:t>a acompañada de la opinión del Delegado G</w:t>
      </w:r>
      <w:r w:rsidRPr="002236D8">
        <w:rPr>
          <w:rFonts w:ascii="Arial" w:hAnsi="Arial" w:cs="Arial"/>
          <w:sz w:val="24"/>
        </w:rPr>
        <w:t xml:space="preserve">eneral y del CDE correspondiente, referente a la resolución de la convención (PRI, 1972: 123).      </w:t>
      </w:r>
    </w:p>
    <w:p w14:paraId="1F949AEC" w14:textId="66C0A19E" w:rsidR="00666747" w:rsidRPr="002236D8" w:rsidRDefault="00BE224C" w:rsidP="00666747">
      <w:pPr>
        <w:spacing w:after="0" w:line="360" w:lineRule="auto"/>
        <w:ind w:firstLine="708"/>
        <w:jc w:val="both"/>
        <w:rPr>
          <w:rFonts w:ascii="Arial" w:hAnsi="Arial" w:cs="Arial"/>
          <w:sz w:val="24"/>
        </w:rPr>
      </w:pPr>
      <w:r>
        <w:rPr>
          <w:rFonts w:ascii="Arial" w:hAnsi="Arial" w:cs="Arial"/>
          <w:sz w:val="24"/>
        </w:rPr>
        <w:t xml:space="preserve">Se creó </w:t>
      </w:r>
      <w:r w:rsidR="00666747">
        <w:rPr>
          <w:rFonts w:ascii="Arial" w:hAnsi="Arial" w:cs="Arial"/>
          <w:sz w:val="24"/>
        </w:rPr>
        <w:t>un nuevo órgano</w:t>
      </w:r>
      <w:r>
        <w:rPr>
          <w:rFonts w:ascii="Arial" w:hAnsi="Arial" w:cs="Arial"/>
          <w:sz w:val="24"/>
        </w:rPr>
        <w:t xml:space="preserve"> llamado </w:t>
      </w:r>
      <w:r w:rsidR="00666747" w:rsidRPr="002236D8">
        <w:rPr>
          <w:rFonts w:ascii="Arial" w:hAnsi="Arial" w:cs="Arial"/>
          <w:sz w:val="24"/>
        </w:rPr>
        <w:t xml:space="preserve"> Comisión Coordina</w:t>
      </w:r>
      <w:r w:rsidR="00666747">
        <w:rPr>
          <w:rFonts w:ascii="Arial" w:hAnsi="Arial" w:cs="Arial"/>
          <w:sz w:val="24"/>
        </w:rPr>
        <w:t>dora de Convenciones. Definida en</w:t>
      </w:r>
      <w:r w:rsidR="00666747" w:rsidRPr="002236D8">
        <w:rPr>
          <w:rFonts w:ascii="Arial" w:hAnsi="Arial" w:cs="Arial"/>
          <w:sz w:val="24"/>
        </w:rPr>
        <w:t xml:space="preserve"> el artículo 139 de los estatutos, como</w:t>
      </w:r>
      <w:r w:rsidR="00666747">
        <w:rPr>
          <w:rFonts w:ascii="Arial" w:hAnsi="Arial" w:cs="Arial"/>
          <w:sz w:val="24"/>
        </w:rPr>
        <w:t xml:space="preserve"> el </w:t>
      </w:r>
      <w:r w:rsidR="00666747" w:rsidRPr="002236D8">
        <w:rPr>
          <w:rFonts w:ascii="Arial" w:hAnsi="Arial" w:cs="Arial"/>
          <w:sz w:val="24"/>
        </w:rPr>
        <w:t>órgano del partido dependiente del</w:t>
      </w:r>
      <w:r w:rsidR="00666747">
        <w:rPr>
          <w:rFonts w:ascii="Arial" w:hAnsi="Arial" w:cs="Arial"/>
          <w:sz w:val="24"/>
        </w:rPr>
        <w:t xml:space="preserve"> CEN, cuya finalidad fue contribuir, </w:t>
      </w:r>
      <w:r w:rsidR="00666747" w:rsidRPr="002236D8">
        <w:rPr>
          <w:rFonts w:ascii="Arial" w:hAnsi="Arial" w:cs="Arial"/>
          <w:sz w:val="24"/>
        </w:rPr>
        <w:t>vigorizar la democracia y fortalecer la representatividad en los procesos internos, para postular candidatos a</w:t>
      </w:r>
      <w:r w:rsidR="00666747">
        <w:rPr>
          <w:rFonts w:ascii="Arial" w:hAnsi="Arial" w:cs="Arial"/>
          <w:sz w:val="24"/>
        </w:rPr>
        <w:t xml:space="preserve"> los cargos de elección popular</w:t>
      </w:r>
      <w:r w:rsidR="00666747" w:rsidRPr="002236D8">
        <w:rPr>
          <w:rFonts w:ascii="Arial" w:hAnsi="Arial" w:cs="Arial"/>
          <w:sz w:val="24"/>
        </w:rPr>
        <w:t xml:space="preserve"> (PRI, 1972: 123). </w:t>
      </w:r>
    </w:p>
    <w:p w14:paraId="2308175E" w14:textId="77777777" w:rsidR="00666747" w:rsidRPr="002236D8" w:rsidRDefault="00666747" w:rsidP="00666747">
      <w:pPr>
        <w:spacing w:after="0" w:line="360" w:lineRule="auto"/>
        <w:jc w:val="both"/>
        <w:rPr>
          <w:rFonts w:ascii="Arial" w:hAnsi="Arial" w:cs="Arial"/>
          <w:sz w:val="24"/>
        </w:rPr>
      </w:pPr>
      <w:r w:rsidRPr="002236D8">
        <w:rPr>
          <w:rFonts w:ascii="Arial" w:hAnsi="Arial" w:cs="Arial"/>
          <w:sz w:val="24"/>
        </w:rPr>
        <w:t>Dentro de las muchas atr</w:t>
      </w:r>
      <w:r>
        <w:rPr>
          <w:rFonts w:ascii="Arial" w:hAnsi="Arial" w:cs="Arial"/>
          <w:sz w:val="24"/>
        </w:rPr>
        <w:t xml:space="preserve">ibuciones que tuvo, </w:t>
      </w:r>
      <w:r w:rsidRPr="002236D8">
        <w:rPr>
          <w:rFonts w:ascii="Arial" w:hAnsi="Arial" w:cs="Arial"/>
          <w:sz w:val="24"/>
        </w:rPr>
        <w:t>las más importante</w:t>
      </w:r>
      <w:r>
        <w:rPr>
          <w:rFonts w:ascii="Arial" w:hAnsi="Arial" w:cs="Arial"/>
          <w:sz w:val="24"/>
        </w:rPr>
        <w:t>s en el plano electoral, fueron</w:t>
      </w:r>
      <w:r w:rsidRPr="002236D8">
        <w:rPr>
          <w:rFonts w:ascii="Arial" w:hAnsi="Arial" w:cs="Arial"/>
          <w:sz w:val="24"/>
        </w:rPr>
        <w:t>:</w:t>
      </w:r>
    </w:p>
    <w:p w14:paraId="08753D81" w14:textId="77777777" w:rsidR="00666747" w:rsidRPr="002236D8" w:rsidRDefault="00666747" w:rsidP="00666747">
      <w:pPr>
        <w:pStyle w:val="Prrafodelista"/>
        <w:numPr>
          <w:ilvl w:val="0"/>
          <w:numId w:val="30"/>
        </w:numPr>
        <w:spacing w:after="0" w:line="360" w:lineRule="auto"/>
        <w:jc w:val="both"/>
        <w:rPr>
          <w:rFonts w:ascii="Arial" w:hAnsi="Arial" w:cs="Arial"/>
          <w:sz w:val="24"/>
        </w:rPr>
      </w:pPr>
      <w:r w:rsidRPr="002236D8">
        <w:rPr>
          <w:rFonts w:ascii="Arial" w:hAnsi="Arial" w:cs="Arial"/>
          <w:sz w:val="24"/>
        </w:rPr>
        <w:t>P</w:t>
      </w:r>
      <w:r>
        <w:rPr>
          <w:rFonts w:ascii="Arial" w:hAnsi="Arial" w:cs="Arial"/>
          <w:sz w:val="24"/>
        </w:rPr>
        <w:t>roponer</w:t>
      </w:r>
      <w:r w:rsidRPr="002236D8">
        <w:rPr>
          <w:rFonts w:ascii="Arial" w:hAnsi="Arial" w:cs="Arial"/>
          <w:sz w:val="24"/>
        </w:rPr>
        <w:t xml:space="preserve"> los sistemas de integración y los sistemas electorales para los diferentes tipos de convenciones, además de las modalidades para el registro de candidatos y los demás elementos que fueran necesarios, esto con aprobación del CEN.</w:t>
      </w:r>
    </w:p>
    <w:p w14:paraId="14C534DD" w14:textId="77777777" w:rsidR="00666747" w:rsidRPr="002236D8" w:rsidRDefault="00666747" w:rsidP="00666747">
      <w:pPr>
        <w:pStyle w:val="Prrafodelista"/>
        <w:numPr>
          <w:ilvl w:val="0"/>
          <w:numId w:val="30"/>
        </w:numPr>
        <w:spacing w:after="0" w:line="360" w:lineRule="auto"/>
        <w:jc w:val="both"/>
        <w:rPr>
          <w:rFonts w:ascii="Arial" w:hAnsi="Arial" w:cs="Arial"/>
          <w:sz w:val="24"/>
        </w:rPr>
      </w:pPr>
      <w:r w:rsidRPr="002236D8">
        <w:rPr>
          <w:rFonts w:ascii="Arial" w:hAnsi="Arial" w:cs="Arial"/>
          <w:sz w:val="24"/>
        </w:rPr>
        <w:lastRenderedPageBreak/>
        <w:t xml:space="preserve">Opinaría, ante el CEN, cuando se dispusiera, sobre la autorización y expedición de las convocatorias de las convenciones a realizar. </w:t>
      </w:r>
    </w:p>
    <w:p w14:paraId="6C89C232" w14:textId="77777777" w:rsidR="00666747" w:rsidRPr="002236D8" w:rsidRDefault="00666747" w:rsidP="00666747">
      <w:pPr>
        <w:pStyle w:val="Prrafodelista"/>
        <w:numPr>
          <w:ilvl w:val="0"/>
          <w:numId w:val="30"/>
        </w:numPr>
        <w:spacing w:after="0" w:line="360" w:lineRule="auto"/>
        <w:jc w:val="both"/>
        <w:rPr>
          <w:rFonts w:ascii="Arial" w:hAnsi="Arial" w:cs="Arial"/>
          <w:sz w:val="24"/>
        </w:rPr>
      </w:pPr>
      <w:r w:rsidRPr="002236D8">
        <w:rPr>
          <w:rFonts w:ascii="Arial" w:hAnsi="Arial" w:cs="Arial"/>
          <w:sz w:val="24"/>
        </w:rPr>
        <w:t>Realizaría proyectos de convocatorias, a petición del CEN.</w:t>
      </w:r>
    </w:p>
    <w:p w14:paraId="7BEBF60A" w14:textId="77777777" w:rsidR="00666747" w:rsidRPr="002236D8" w:rsidRDefault="00666747" w:rsidP="00666747">
      <w:pPr>
        <w:pStyle w:val="Prrafodelista"/>
        <w:numPr>
          <w:ilvl w:val="0"/>
          <w:numId w:val="30"/>
        </w:numPr>
        <w:spacing w:after="0" w:line="360" w:lineRule="auto"/>
        <w:jc w:val="both"/>
        <w:rPr>
          <w:rFonts w:ascii="Arial" w:hAnsi="Arial" w:cs="Arial"/>
          <w:sz w:val="24"/>
        </w:rPr>
      </w:pPr>
      <w:r w:rsidRPr="002236D8">
        <w:rPr>
          <w:rFonts w:ascii="Arial" w:hAnsi="Arial" w:cs="Arial"/>
          <w:sz w:val="24"/>
        </w:rPr>
        <w:t>Resolvería en primera instancia la aplicación de las normas contenidas en las convocatorias.</w:t>
      </w:r>
    </w:p>
    <w:p w14:paraId="264AE3D5" w14:textId="77777777" w:rsidR="00666747" w:rsidRPr="002236D8" w:rsidRDefault="00666747" w:rsidP="00666747">
      <w:pPr>
        <w:pStyle w:val="Prrafodelista"/>
        <w:numPr>
          <w:ilvl w:val="0"/>
          <w:numId w:val="30"/>
        </w:numPr>
        <w:spacing w:after="0" w:line="360" w:lineRule="auto"/>
        <w:jc w:val="both"/>
        <w:rPr>
          <w:rFonts w:ascii="Arial" w:hAnsi="Arial" w:cs="Arial"/>
          <w:sz w:val="24"/>
        </w:rPr>
      </w:pPr>
      <w:r w:rsidRPr="002236D8">
        <w:rPr>
          <w:rFonts w:ascii="Arial" w:hAnsi="Arial" w:cs="Arial"/>
          <w:sz w:val="24"/>
        </w:rPr>
        <w:t>Decidiría en primera instancia sobre el registro de precandidatos y la validez de los acuerdos</w:t>
      </w:r>
    </w:p>
    <w:p w14:paraId="22132225" w14:textId="77777777" w:rsidR="00666747" w:rsidRDefault="00666747" w:rsidP="00666747">
      <w:pPr>
        <w:spacing w:after="0" w:line="360" w:lineRule="auto"/>
        <w:jc w:val="both"/>
        <w:rPr>
          <w:rFonts w:ascii="Arial" w:hAnsi="Arial" w:cs="Arial"/>
          <w:sz w:val="24"/>
        </w:rPr>
      </w:pPr>
      <w:r w:rsidRPr="002236D8">
        <w:rPr>
          <w:rFonts w:ascii="Arial" w:hAnsi="Arial" w:cs="Arial"/>
          <w:sz w:val="24"/>
        </w:rPr>
        <w:t>En cuanto a las convocatorias, lo único que no cambio resp</w:t>
      </w:r>
      <w:r>
        <w:rPr>
          <w:rFonts w:ascii="Arial" w:hAnsi="Arial" w:cs="Arial"/>
          <w:sz w:val="24"/>
        </w:rPr>
        <w:t>ecto a los estatutos anteriores</w:t>
      </w:r>
      <w:r w:rsidRPr="002236D8">
        <w:rPr>
          <w:rFonts w:ascii="Arial" w:hAnsi="Arial" w:cs="Arial"/>
          <w:sz w:val="24"/>
        </w:rPr>
        <w:t xml:space="preserve"> es que los Comités Directivos Estatales, con autorización del CEN, emitieron la convocatoria para </w:t>
      </w:r>
      <w:r>
        <w:rPr>
          <w:rFonts w:ascii="Arial" w:hAnsi="Arial" w:cs="Arial"/>
          <w:sz w:val="24"/>
        </w:rPr>
        <w:t xml:space="preserve">la elección candidatos a puestos municipales (PRI, 1972: 122). </w:t>
      </w:r>
    </w:p>
    <w:p w14:paraId="5311AF05" w14:textId="77777777" w:rsidR="00666747" w:rsidRDefault="00666747" w:rsidP="00666747">
      <w:pPr>
        <w:spacing w:after="0" w:line="360" w:lineRule="auto"/>
        <w:jc w:val="both"/>
        <w:rPr>
          <w:rFonts w:ascii="Arial" w:hAnsi="Arial" w:cs="Arial"/>
          <w:sz w:val="24"/>
        </w:rPr>
      </w:pPr>
      <w:r>
        <w:rPr>
          <w:rFonts w:ascii="Arial" w:hAnsi="Arial" w:cs="Arial"/>
          <w:sz w:val="24"/>
        </w:rPr>
        <w:tab/>
        <w:t xml:space="preserve">A pesar del cambio que sufrió la normatividad en un año, y aunque el proceso fue distinto, permaneció el sistema de convenciones. Con esto la cantidad de miembros contemplados seguía siendo menor, en comparación al sistema de elección directa. Por lo tanto, las elecciones se manejaron bajo un grado medio de democracia. </w:t>
      </w:r>
    </w:p>
    <w:p w14:paraId="68743AE4" w14:textId="27C476C5" w:rsidR="00666747" w:rsidRDefault="00666747" w:rsidP="00666747">
      <w:pPr>
        <w:spacing w:after="0" w:line="360" w:lineRule="auto"/>
        <w:jc w:val="both"/>
        <w:rPr>
          <w:rFonts w:ascii="Arial" w:hAnsi="Arial" w:cs="Arial"/>
          <w:sz w:val="24"/>
        </w:rPr>
      </w:pPr>
      <w:r>
        <w:rPr>
          <w:rFonts w:ascii="Arial" w:hAnsi="Arial" w:cs="Arial"/>
          <w:sz w:val="24"/>
        </w:rPr>
        <w:tab/>
        <w:t xml:space="preserve">Como ya se mencionó, la aparición de la Comisión Coordinadora de Convenciones, marcó una pauta por su simple llegada. El hecho de que se creara una autoridad electoral que llevara a cabo los procesos de selección aumenta un grado respecto a la independencia de los poderes en los procesos. Se pasó de un grado bajo a un grado medio. La razón de que se le otorgue el grado medio y no alto es </w:t>
      </w:r>
      <w:r w:rsidR="001062A5">
        <w:rPr>
          <w:rFonts w:ascii="Arial" w:hAnsi="Arial" w:cs="Arial"/>
          <w:sz w:val="24"/>
        </w:rPr>
        <w:t>que,</w:t>
      </w:r>
      <w:r>
        <w:rPr>
          <w:rFonts w:ascii="Arial" w:hAnsi="Arial" w:cs="Arial"/>
          <w:sz w:val="24"/>
        </w:rPr>
        <w:t xml:space="preserve"> aunque se creó el órgano electoral interno del partido, era dependiente de las autoridades importantes del PRI, como lo fueron el CEN y el Consejo Político, órganos de mayor poder.</w:t>
      </w:r>
    </w:p>
    <w:p w14:paraId="4E042221" w14:textId="7A9CCBBF" w:rsidR="00666747" w:rsidRDefault="00666747" w:rsidP="00E735BF">
      <w:pPr>
        <w:spacing w:after="0" w:line="360" w:lineRule="auto"/>
        <w:ind w:firstLine="708"/>
        <w:jc w:val="both"/>
        <w:rPr>
          <w:rFonts w:ascii="Arial" w:hAnsi="Arial" w:cs="Arial"/>
          <w:sz w:val="24"/>
        </w:rPr>
      </w:pPr>
      <w:r>
        <w:rPr>
          <w:rFonts w:ascii="Arial" w:hAnsi="Arial" w:cs="Arial"/>
          <w:sz w:val="24"/>
        </w:rPr>
        <w:t xml:space="preserve">Los estatutos aprobados por la XII Asamblea Nacional fueron muy similares a los estatutos que decretados por la pasada VII asamblea. Sin </w:t>
      </w:r>
      <w:r w:rsidR="001062A5">
        <w:rPr>
          <w:rFonts w:ascii="Arial" w:hAnsi="Arial" w:cs="Arial"/>
          <w:sz w:val="24"/>
        </w:rPr>
        <w:t>embargo,</w:t>
      </w:r>
      <w:r>
        <w:rPr>
          <w:rFonts w:ascii="Arial" w:hAnsi="Arial" w:cs="Arial"/>
          <w:sz w:val="24"/>
        </w:rPr>
        <w:t xml:space="preserve"> tuvo algunas diferencias. </w:t>
      </w:r>
    </w:p>
    <w:p w14:paraId="0F9E3C02" w14:textId="0A78E9FA" w:rsidR="00666747" w:rsidRPr="002236D8" w:rsidRDefault="00666747" w:rsidP="001665C5">
      <w:pPr>
        <w:spacing w:after="0" w:line="360" w:lineRule="auto"/>
        <w:ind w:firstLine="708"/>
        <w:jc w:val="both"/>
        <w:rPr>
          <w:rFonts w:ascii="Arial" w:hAnsi="Arial" w:cs="Arial"/>
          <w:sz w:val="24"/>
        </w:rPr>
      </w:pPr>
      <w:r>
        <w:rPr>
          <w:rFonts w:ascii="Arial" w:hAnsi="Arial" w:cs="Arial"/>
          <w:sz w:val="24"/>
        </w:rPr>
        <w:t xml:space="preserve">La primera diferencia gira en torno a </w:t>
      </w:r>
      <w:r w:rsidRPr="002236D8">
        <w:rPr>
          <w:rFonts w:ascii="Arial" w:hAnsi="Arial" w:cs="Arial"/>
          <w:sz w:val="24"/>
        </w:rPr>
        <w:t>la forma de integrar las convenciones. En los estatutos de la VII asamblea se estableció que las convenciones se podrían integrar por los delegados de uno, de dos o de los tres sectores que conforman el partido. En</w:t>
      </w:r>
      <w:r>
        <w:rPr>
          <w:rFonts w:ascii="Arial" w:hAnsi="Arial" w:cs="Arial"/>
          <w:sz w:val="24"/>
        </w:rPr>
        <w:t xml:space="preserve"> contraste, los estatutos aprobados por</w:t>
      </w:r>
      <w:r w:rsidRPr="002236D8">
        <w:rPr>
          <w:rFonts w:ascii="Arial" w:hAnsi="Arial" w:cs="Arial"/>
          <w:sz w:val="24"/>
        </w:rPr>
        <w:t xml:space="preserve"> la XII asamblea se agregó que </w:t>
      </w:r>
      <w:r w:rsidRPr="002236D8">
        <w:rPr>
          <w:rFonts w:ascii="Arial" w:hAnsi="Arial" w:cs="Arial"/>
          <w:sz w:val="24"/>
        </w:rPr>
        <w:lastRenderedPageBreak/>
        <w:t>podían existir “convenciones de uno o más sectores con la participación de las Secciones</w:t>
      </w:r>
      <w:r w:rsidRPr="002236D8">
        <w:rPr>
          <w:rStyle w:val="Refdenotaalpie"/>
          <w:rFonts w:ascii="Arial" w:hAnsi="Arial" w:cs="Arial"/>
          <w:sz w:val="24"/>
        </w:rPr>
        <w:footnoteReference w:id="9"/>
      </w:r>
      <w:r w:rsidRPr="002236D8">
        <w:rPr>
          <w:rFonts w:ascii="Arial" w:hAnsi="Arial" w:cs="Arial"/>
          <w:sz w:val="24"/>
        </w:rPr>
        <w:t xml:space="preserve">” </w:t>
      </w:r>
      <w:r w:rsidRPr="002236D8">
        <w:rPr>
          <w:rFonts w:ascii="Arial" w:eastAsia="Calibri" w:hAnsi="Arial" w:cs="Arial"/>
          <w:sz w:val="24"/>
        </w:rPr>
        <w:t>(PRI, 1984: 221).</w:t>
      </w:r>
      <w:r w:rsidRPr="002236D8">
        <w:rPr>
          <w:rFonts w:ascii="Arial" w:hAnsi="Arial" w:cs="Arial"/>
          <w:sz w:val="24"/>
        </w:rPr>
        <w:t xml:space="preserve"> </w:t>
      </w:r>
    </w:p>
    <w:p w14:paraId="4470E168" w14:textId="39F90039" w:rsidR="00666747" w:rsidRPr="002236D8" w:rsidRDefault="004F5EB6" w:rsidP="00666747">
      <w:pPr>
        <w:spacing w:after="0" w:line="360" w:lineRule="auto"/>
        <w:jc w:val="both"/>
        <w:rPr>
          <w:rFonts w:ascii="Arial" w:hAnsi="Arial" w:cs="Arial"/>
          <w:sz w:val="24"/>
        </w:rPr>
      </w:pPr>
      <w:r>
        <w:rPr>
          <w:rFonts w:ascii="Arial" w:hAnsi="Arial" w:cs="Arial"/>
          <w:sz w:val="24"/>
        </w:rPr>
        <w:tab/>
        <w:t xml:space="preserve">La </w:t>
      </w:r>
      <w:r w:rsidR="00666747">
        <w:rPr>
          <w:rFonts w:ascii="Arial" w:hAnsi="Arial" w:cs="Arial"/>
          <w:sz w:val="24"/>
        </w:rPr>
        <w:t>segunda</w:t>
      </w:r>
      <w:r w:rsidR="00666747" w:rsidRPr="002236D8">
        <w:rPr>
          <w:rFonts w:ascii="Arial" w:hAnsi="Arial" w:cs="Arial"/>
          <w:sz w:val="24"/>
        </w:rPr>
        <w:t xml:space="preserve"> fue la eliminación del sistema de voto por sección</w:t>
      </w:r>
      <w:r w:rsidR="00666747">
        <w:rPr>
          <w:rFonts w:ascii="Arial" w:hAnsi="Arial" w:cs="Arial"/>
          <w:sz w:val="24"/>
        </w:rPr>
        <w:t xml:space="preserve"> </w:t>
      </w:r>
      <w:r w:rsidR="00666747" w:rsidRPr="002236D8">
        <w:rPr>
          <w:rFonts w:ascii="Arial" w:hAnsi="Arial" w:cs="Arial"/>
          <w:sz w:val="24"/>
        </w:rPr>
        <w:t xml:space="preserve">en las convenciones de dos o tres sectores. </w:t>
      </w:r>
      <w:r w:rsidR="00666747">
        <w:rPr>
          <w:rFonts w:ascii="Arial" w:hAnsi="Arial" w:cs="Arial"/>
          <w:sz w:val="24"/>
        </w:rPr>
        <w:t xml:space="preserve">En estos estatutos </w:t>
      </w:r>
      <w:r w:rsidR="00666747" w:rsidRPr="002236D8">
        <w:rPr>
          <w:rFonts w:ascii="Arial" w:hAnsi="Arial" w:cs="Arial"/>
          <w:sz w:val="24"/>
        </w:rPr>
        <w:t>se manejó solo el voto personal, directo y secreto por parte de los delegados, determinando la nominación por mayoría relativa o absoluta</w:t>
      </w:r>
      <w:r w:rsidR="00666747">
        <w:rPr>
          <w:rFonts w:ascii="Arial" w:hAnsi="Arial" w:cs="Arial"/>
          <w:sz w:val="24"/>
        </w:rPr>
        <w:t>,</w:t>
      </w:r>
      <w:r w:rsidR="00666747" w:rsidRPr="002236D8">
        <w:rPr>
          <w:rFonts w:ascii="Arial" w:hAnsi="Arial" w:cs="Arial"/>
          <w:sz w:val="24"/>
        </w:rPr>
        <w:t xml:space="preserve"> de acu</w:t>
      </w:r>
      <w:r w:rsidR="00563832">
        <w:rPr>
          <w:rFonts w:ascii="Arial" w:hAnsi="Arial" w:cs="Arial"/>
          <w:sz w:val="24"/>
        </w:rPr>
        <w:t>erdo con</w:t>
      </w:r>
      <w:r w:rsidR="00666747">
        <w:rPr>
          <w:rFonts w:ascii="Arial" w:hAnsi="Arial" w:cs="Arial"/>
          <w:sz w:val="24"/>
        </w:rPr>
        <w:t xml:space="preserve"> lo </w:t>
      </w:r>
      <w:r w:rsidR="00563832">
        <w:rPr>
          <w:rFonts w:ascii="Arial" w:hAnsi="Arial" w:cs="Arial"/>
          <w:sz w:val="24"/>
        </w:rPr>
        <w:t xml:space="preserve">dictado </w:t>
      </w:r>
      <w:r w:rsidR="00666747">
        <w:rPr>
          <w:rFonts w:ascii="Arial" w:hAnsi="Arial" w:cs="Arial"/>
          <w:sz w:val="24"/>
        </w:rPr>
        <w:t xml:space="preserve">en </w:t>
      </w:r>
      <w:r w:rsidR="00666747" w:rsidRPr="002236D8">
        <w:rPr>
          <w:rFonts w:ascii="Arial" w:hAnsi="Arial" w:cs="Arial"/>
          <w:sz w:val="24"/>
        </w:rPr>
        <w:t xml:space="preserve">la convocatoria (PRI, 1982: 222). </w:t>
      </w:r>
    </w:p>
    <w:p w14:paraId="398433F7" w14:textId="77777777" w:rsidR="00666747" w:rsidRPr="002236D8" w:rsidRDefault="00666747" w:rsidP="00666747">
      <w:pPr>
        <w:spacing w:after="0" w:line="360" w:lineRule="auto"/>
        <w:jc w:val="both"/>
        <w:rPr>
          <w:rFonts w:ascii="Arial" w:hAnsi="Arial" w:cs="Arial"/>
          <w:sz w:val="24"/>
        </w:rPr>
      </w:pPr>
      <w:r>
        <w:rPr>
          <w:rFonts w:ascii="Arial" w:hAnsi="Arial" w:cs="Arial"/>
          <w:sz w:val="24"/>
        </w:rPr>
        <w:t>En cuanto a las similitudes, se encuentran</w:t>
      </w:r>
      <w:r w:rsidRPr="002236D8">
        <w:rPr>
          <w:rFonts w:ascii="Arial" w:hAnsi="Arial" w:cs="Arial"/>
          <w:sz w:val="24"/>
        </w:rPr>
        <w:t xml:space="preserve"> los sistemas de votación:</w:t>
      </w:r>
    </w:p>
    <w:p w14:paraId="1FCA54C3" w14:textId="77777777" w:rsidR="00666747" w:rsidRPr="002236D8" w:rsidRDefault="00666747" w:rsidP="00666747">
      <w:pPr>
        <w:pStyle w:val="Prrafodelista"/>
        <w:numPr>
          <w:ilvl w:val="0"/>
          <w:numId w:val="23"/>
        </w:numPr>
        <w:spacing w:after="0" w:line="360" w:lineRule="auto"/>
        <w:jc w:val="both"/>
        <w:rPr>
          <w:rFonts w:ascii="Arial" w:hAnsi="Arial" w:cs="Arial"/>
          <w:sz w:val="24"/>
        </w:rPr>
      </w:pPr>
      <w:r w:rsidRPr="002236D8">
        <w:rPr>
          <w:rFonts w:ascii="Arial" w:hAnsi="Arial" w:cs="Arial"/>
          <w:sz w:val="24"/>
        </w:rPr>
        <w:t>Sistema de una</w:t>
      </w:r>
      <w:r>
        <w:rPr>
          <w:rFonts w:ascii="Arial" w:hAnsi="Arial" w:cs="Arial"/>
          <w:sz w:val="24"/>
        </w:rPr>
        <w:t xml:space="preserve"> votación, donde</w:t>
      </w:r>
      <w:r w:rsidRPr="002236D8">
        <w:rPr>
          <w:rFonts w:ascii="Arial" w:hAnsi="Arial" w:cs="Arial"/>
          <w:sz w:val="24"/>
        </w:rPr>
        <w:t xml:space="preserve"> se nominaría a quien tuviera la mayoría relativa entre todos los precandidatos registrados.</w:t>
      </w:r>
    </w:p>
    <w:p w14:paraId="30228200" w14:textId="77777777" w:rsidR="00666747" w:rsidRPr="002236D8" w:rsidRDefault="00666747" w:rsidP="00666747">
      <w:pPr>
        <w:pStyle w:val="Prrafodelista"/>
        <w:numPr>
          <w:ilvl w:val="0"/>
          <w:numId w:val="23"/>
        </w:numPr>
        <w:spacing w:after="0" w:line="360" w:lineRule="auto"/>
        <w:jc w:val="both"/>
        <w:rPr>
          <w:rFonts w:ascii="Arial" w:hAnsi="Arial" w:cs="Arial"/>
          <w:sz w:val="24"/>
        </w:rPr>
      </w:pPr>
      <w:r w:rsidRPr="002236D8">
        <w:rPr>
          <w:rFonts w:ascii="Arial" w:hAnsi="Arial" w:cs="Arial"/>
          <w:sz w:val="24"/>
        </w:rPr>
        <w:t>Sistema de dos votaciones, donde se podía requerir, en la primera, una mayoría absoluta de votos para que se tenga por realizada la elección de candidatos y si no fuera así, en la segunda votación participarían solamente los dos precandidatos más votados, donde el ganador sería el que tuviera el mayor número de sufragios (PRI, 1982: 222).</w:t>
      </w:r>
    </w:p>
    <w:p w14:paraId="36E20694" w14:textId="17BB0C5F" w:rsidR="00666747" w:rsidRDefault="00666747" w:rsidP="00666747">
      <w:pPr>
        <w:spacing w:after="0" w:line="360" w:lineRule="auto"/>
        <w:jc w:val="both"/>
        <w:rPr>
          <w:rFonts w:ascii="Arial" w:hAnsi="Arial" w:cs="Arial"/>
          <w:sz w:val="24"/>
        </w:rPr>
      </w:pPr>
      <w:r>
        <w:rPr>
          <w:rFonts w:ascii="Arial" w:hAnsi="Arial" w:cs="Arial"/>
          <w:sz w:val="24"/>
        </w:rPr>
        <w:t>Otra similitud, y parece constante hasta ahora, fue l</w:t>
      </w:r>
      <w:r w:rsidRPr="002236D8">
        <w:rPr>
          <w:rFonts w:ascii="Arial" w:hAnsi="Arial" w:cs="Arial"/>
          <w:sz w:val="24"/>
        </w:rPr>
        <w:t>a emisión de las convocatorias</w:t>
      </w:r>
      <w:r>
        <w:rPr>
          <w:rFonts w:ascii="Arial" w:hAnsi="Arial" w:cs="Arial"/>
          <w:sz w:val="24"/>
        </w:rPr>
        <w:t>. L</w:t>
      </w:r>
      <w:r w:rsidR="001665C5">
        <w:rPr>
          <w:rFonts w:ascii="Arial" w:hAnsi="Arial" w:cs="Arial"/>
          <w:sz w:val="24"/>
        </w:rPr>
        <w:t>os comités directivos estatales</w:t>
      </w:r>
      <w:r>
        <w:rPr>
          <w:rFonts w:ascii="Arial" w:hAnsi="Arial" w:cs="Arial"/>
          <w:sz w:val="24"/>
        </w:rPr>
        <w:t xml:space="preserve"> fueron los facultados para realizar la acción</w:t>
      </w:r>
      <w:r w:rsidRPr="002236D8">
        <w:rPr>
          <w:rFonts w:ascii="Arial" w:hAnsi="Arial" w:cs="Arial"/>
          <w:sz w:val="24"/>
        </w:rPr>
        <w:t xml:space="preserve">. </w:t>
      </w:r>
      <w:r>
        <w:rPr>
          <w:rFonts w:ascii="Arial" w:hAnsi="Arial" w:cs="Arial"/>
          <w:sz w:val="24"/>
        </w:rPr>
        <w:t>De igual forma,</w:t>
      </w:r>
      <w:r w:rsidRPr="002236D8">
        <w:rPr>
          <w:rFonts w:ascii="Arial" w:hAnsi="Arial" w:cs="Arial"/>
          <w:sz w:val="24"/>
        </w:rPr>
        <w:t xml:space="preserve"> concluido el proceso</w:t>
      </w:r>
      <w:r>
        <w:rPr>
          <w:rFonts w:ascii="Arial" w:hAnsi="Arial" w:cs="Arial"/>
          <w:sz w:val="24"/>
        </w:rPr>
        <w:t>,</w:t>
      </w:r>
      <w:r w:rsidRPr="002236D8">
        <w:rPr>
          <w:rFonts w:ascii="Arial" w:hAnsi="Arial" w:cs="Arial"/>
          <w:sz w:val="24"/>
        </w:rPr>
        <w:t xml:space="preserve"> el Delegado General del Partido y el Comité Directivo Estatal enviaría la documentación</w:t>
      </w:r>
      <w:r>
        <w:rPr>
          <w:rFonts w:ascii="Arial" w:hAnsi="Arial" w:cs="Arial"/>
          <w:sz w:val="24"/>
        </w:rPr>
        <w:t xml:space="preserve"> necesaria</w:t>
      </w:r>
      <w:r w:rsidRPr="002236D8">
        <w:rPr>
          <w:rFonts w:ascii="Arial" w:hAnsi="Arial" w:cs="Arial"/>
          <w:sz w:val="24"/>
        </w:rPr>
        <w:t>,</w:t>
      </w:r>
      <w:r>
        <w:rPr>
          <w:rFonts w:ascii="Arial" w:hAnsi="Arial" w:cs="Arial"/>
          <w:sz w:val="24"/>
        </w:rPr>
        <w:t xml:space="preserve"> acompañada</w:t>
      </w:r>
      <w:r w:rsidRPr="002236D8">
        <w:rPr>
          <w:rFonts w:ascii="Arial" w:hAnsi="Arial" w:cs="Arial"/>
          <w:sz w:val="24"/>
        </w:rPr>
        <w:t xml:space="preserve"> de las opiniones del delegado y del CDE, a la Comisión Coordinadora de Convenci</w:t>
      </w:r>
      <w:r>
        <w:rPr>
          <w:rFonts w:ascii="Arial" w:hAnsi="Arial" w:cs="Arial"/>
          <w:sz w:val="24"/>
        </w:rPr>
        <w:t>ones; ésta,</w:t>
      </w:r>
      <w:r w:rsidRPr="002236D8">
        <w:rPr>
          <w:rFonts w:ascii="Arial" w:hAnsi="Arial" w:cs="Arial"/>
          <w:sz w:val="24"/>
        </w:rPr>
        <w:t xml:space="preserve"> conservó</w:t>
      </w:r>
      <w:r>
        <w:rPr>
          <w:rFonts w:ascii="Arial" w:hAnsi="Arial" w:cs="Arial"/>
          <w:sz w:val="24"/>
        </w:rPr>
        <w:t xml:space="preserve"> las facultades </w:t>
      </w:r>
      <w:r w:rsidRPr="002236D8">
        <w:rPr>
          <w:rFonts w:ascii="Arial" w:hAnsi="Arial" w:cs="Arial"/>
          <w:sz w:val="24"/>
        </w:rPr>
        <w:t>dadas, aunque limitada por el CEN en los puntos ya mencionados. Por último, el CEN mantuvo la facultad de resolver en última instancia, en caso de que la Comisión declarara inválidos los acuerdos de una convención, además de convocar a una nueva convención o designar a un candidato si no se pudiera llevar a cabo una nueva convención.</w:t>
      </w:r>
    </w:p>
    <w:p w14:paraId="182327AC" w14:textId="4EE98086" w:rsidR="00666747" w:rsidRDefault="00666747" w:rsidP="009E6DB2">
      <w:pPr>
        <w:spacing w:after="0" w:line="360" w:lineRule="auto"/>
        <w:ind w:firstLine="360"/>
        <w:jc w:val="both"/>
        <w:rPr>
          <w:rFonts w:ascii="Arial" w:hAnsi="Arial" w:cs="Arial"/>
          <w:sz w:val="24"/>
        </w:rPr>
      </w:pPr>
      <w:r>
        <w:rPr>
          <w:rFonts w:ascii="Arial" w:hAnsi="Arial" w:cs="Arial"/>
          <w:sz w:val="24"/>
        </w:rPr>
        <w:t>Después d</w:t>
      </w:r>
      <w:r w:rsidR="009E6DB2">
        <w:rPr>
          <w:rFonts w:ascii="Arial" w:hAnsi="Arial" w:cs="Arial"/>
          <w:sz w:val="24"/>
        </w:rPr>
        <w:t>el estudio realizado, l</w:t>
      </w:r>
      <w:r>
        <w:rPr>
          <w:rFonts w:ascii="Arial" w:hAnsi="Arial" w:cs="Arial"/>
          <w:sz w:val="24"/>
        </w:rPr>
        <w:t>a conclusión</w:t>
      </w:r>
      <w:r w:rsidR="009E6DB2">
        <w:rPr>
          <w:rFonts w:ascii="Arial" w:hAnsi="Arial" w:cs="Arial"/>
          <w:sz w:val="24"/>
        </w:rPr>
        <w:t xml:space="preserve"> es</w:t>
      </w:r>
      <w:r>
        <w:rPr>
          <w:rFonts w:ascii="Arial" w:hAnsi="Arial" w:cs="Arial"/>
          <w:sz w:val="24"/>
        </w:rPr>
        <w:t xml:space="preserve"> s</w:t>
      </w:r>
      <w:r w:rsidR="009E6DB2">
        <w:rPr>
          <w:rFonts w:ascii="Arial" w:hAnsi="Arial" w:cs="Arial"/>
          <w:sz w:val="24"/>
        </w:rPr>
        <w:t>imilar a la elaborada en l</w:t>
      </w:r>
      <w:r>
        <w:rPr>
          <w:rFonts w:ascii="Arial" w:hAnsi="Arial" w:cs="Arial"/>
          <w:sz w:val="24"/>
        </w:rPr>
        <w:t xml:space="preserve">os estatutos de la VII asamblea. Se mantuvo un grado medio de participación de los miembros. Si se mantuvo el sistema de convenciones, por lo tanto, la cantidad de </w:t>
      </w:r>
      <w:r>
        <w:rPr>
          <w:rFonts w:ascii="Arial" w:hAnsi="Arial" w:cs="Arial"/>
          <w:sz w:val="24"/>
        </w:rPr>
        <w:lastRenderedPageBreak/>
        <w:t xml:space="preserve">miembros que participaron en el proceso de elección fue menor que en una elección directa. De igual forma, se conservó el grado medio de democracia respecto a la independencia de poderes, pues la Comisión Coordinadora de Convenciones, mantuvo sus atribuciones y fue limitada por el CEN. </w:t>
      </w:r>
    </w:p>
    <w:p w14:paraId="17B5A50A" w14:textId="77777777" w:rsidR="00666747" w:rsidRDefault="00666747" w:rsidP="00666747">
      <w:pPr>
        <w:spacing w:after="0" w:line="360" w:lineRule="auto"/>
        <w:ind w:firstLine="360"/>
        <w:jc w:val="both"/>
        <w:rPr>
          <w:rFonts w:ascii="Arial" w:hAnsi="Arial" w:cs="Arial"/>
          <w:sz w:val="24"/>
        </w:rPr>
      </w:pPr>
      <w:r>
        <w:rPr>
          <w:rFonts w:ascii="Arial" w:hAnsi="Arial" w:cs="Arial"/>
          <w:sz w:val="24"/>
        </w:rPr>
        <w:t>La XIII Asamblea N</w:t>
      </w:r>
      <w:r w:rsidRPr="002236D8">
        <w:rPr>
          <w:rFonts w:ascii="Arial" w:hAnsi="Arial" w:cs="Arial"/>
          <w:sz w:val="24"/>
        </w:rPr>
        <w:t xml:space="preserve">acional </w:t>
      </w:r>
      <w:r>
        <w:rPr>
          <w:rFonts w:ascii="Arial" w:hAnsi="Arial" w:cs="Arial"/>
          <w:sz w:val="24"/>
        </w:rPr>
        <w:t xml:space="preserve">realizó </w:t>
      </w:r>
      <w:r w:rsidRPr="002236D8">
        <w:rPr>
          <w:rFonts w:ascii="Arial" w:hAnsi="Arial" w:cs="Arial"/>
          <w:sz w:val="24"/>
        </w:rPr>
        <w:t>pocos cambios</w:t>
      </w:r>
      <w:r>
        <w:rPr>
          <w:rFonts w:ascii="Arial" w:hAnsi="Arial" w:cs="Arial"/>
          <w:sz w:val="24"/>
        </w:rPr>
        <w:t xml:space="preserve"> a los</w:t>
      </w:r>
      <w:r w:rsidRPr="002236D8">
        <w:rPr>
          <w:rFonts w:ascii="Arial" w:hAnsi="Arial" w:cs="Arial"/>
          <w:sz w:val="24"/>
        </w:rPr>
        <w:t xml:space="preserve"> estatutos resultantes de la XI</w:t>
      </w:r>
      <w:r>
        <w:rPr>
          <w:rFonts w:ascii="Arial" w:hAnsi="Arial" w:cs="Arial"/>
          <w:sz w:val="24"/>
        </w:rPr>
        <w:t>I asamblea</w:t>
      </w:r>
      <w:r w:rsidRPr="002236D8">
        <w:rPr>
          <w:rFonts w:ascii="Arial" w:hAnsi="Arial" w:cs="Arial"/>
          <w:sz w:val="24"/>
        </w:rPr>
        <w:t>.</w:t>
      </w:r>
      <w:r>
        <w:rPr>
          <w:rFonts w:ascii="Arial" w:hAnsi="Arial" w:cs="Arial"/>
          <w:sz w:val="24"/>
        </w:rPr>
        <w:t xml:space="preserve"> Por lo que solo haré mención de las diferencias. La primera fue la adición de un sistema electoral que fue el siguiente:</w:t>
      </w:r>
    </w:p>
    <w:p w14:paraId="2E8922E9" w14:textId="77777777" w:rsidR="00666747" w:rsidRPr="00BE1F87" w:rsidRDefault="00666747" w:rsidP="00666747">
      <w:pPr>
        <w:pStyle w:val="Prrafodelista"/>
        <w:numPr>
          <w:ilvl w:val="0"/>
          <w:numId w:val="35"/>
        </w:numPr>
        <w:spacing w:after="0" w:line="360" w:lineRule="auto"/>
        <w:jc w:val="both"/>
        <w:rPr>
          <w:rFonts w:ascii="Arial" w:hAnsi="Arial" w:cs="Arial"/>
          <w:sz w:val="24"/>
        </w:rPr>
      </w:pPr>
      <w:r w:rsidRPr="00BE1F87">
        <w:rPr>
          <w:rFonts w:ascii="Arial" w:hAnsi="Arial" w:cs="Arial"/>
          <w:sz w:val="24"/>
        </w:rPr>
        <w:t>Nominación por votación económica del pleno o por delegados integrantes de la convención, en cuyo caso podría aplicarse, de acuerdo con lo previsto en la convocatoria respectiva, ya sea mayoría relativa o absoluta (PRI, 1990a: 301).</w:t>
      </w:r>
    </w:p>
    <w:p w14:paraId="5E0D19E9" w14:textId="0907775D" w:rsidR="00666747" w:rsidRDefault="00666747" w:rsidP="00666747">
      <w:pPr>
        <w:spacing w:after="0" w:line="360" w:lineRule="auto"/>
        <w:jc w:val="both"/>
        <w:rPr>
          <w:rFonts w:ascii="Arial" w:hAnsi="Arial" w:cs="Arial"/>
          <w:sz w:val="24"/>
        </w:rPr>
      </w:pPr>
      <w:r>
        <w:rPr>
          <w:rFonts w:ascii="Arial" w:hAnsi="Arial" w:cs="Arial"/>
          <w:sz w:val="24"/>
        </w:rPr>
        <w:t xml:space="preserve">Al ser similar a los estatutos anteriores, </w:t>
      </w:r>
      <w:r w:rsidRPr="002236D8">
        <w:rPr>
          <w:rFonts w:ascii="Arial" w:hAnsi="Arial" w:cs="Arial"/>
          <w:sz w:val="24"/>
        </w:rPr>
        <w:t xml:space="preserve">se le asignan los mismos </w:t>
      </w:r>
      <w:r w:rsidR="00F637B0">
        <w:rPr>
          <w:rFonts w:ascii="Arial" w:hAnsi="Arial" w:cs="Arial"/>
          <w:sz w:val="24"/>
        </w:rPr>
        <w:t xml:space="preserve">niveles </w:t>
      </w:r>
      <w:r>
        <w:rPr>
          <w:rFonts w:ascii="Arial" w:hAnsi="Arial" w:cs="Arial"/>
          <w:sz w:val="24"/>
        </w:rPr>
        <w:t>de democraticidad, por la</w:t>
      </w:r>
      <w:r w:rsidRPr="002236D8">
        <w:rPr>
          <w:rFonts w:ascii="Arial" w:hAnsi="Arial" w:cs="Arial"/>
          <w:sz w:val="24"/>
        </w:rPr>
        <w:t xml:space="preserve"> inclusión de miembros y de independe</w:t>
      </w:r>
      <w:r>
        <w:rPr>
          <w:rFonts w:ascii="Arial" w:hAnsi="Arial" w:cs="Arial"/>
          <w:sz w:val="24"/>
        </w:rPr>
        <w:t xml:space="preserve">ncia de autoridades. Un grado medio en ambos casos. </w:t>
      </w:r>
    </w:p>
    <w:p w14:paraId="37A7F49C" w14:textId="77777777" w:rsidR="00666747" w:rsidRDefault="00666747" w:rsidP="00666747">
      <w:pPr>
        <w:spacing w:after="0" w:line="360" w:lineRule="auto"/>
        <w:jc w:val="both"/>
        <w:rPr>
          <w:rFonts w:ascii="Arial" w:hAnsi="Arial" w:cs="Arial"/>
          <w:sz w:val="24"/>
        </w:rPr>
      </w:pPr>
      <w:r>
        <w:rPr>
          <w:rFonts w:ascii="Arial" w:hAnsi="Arial" w:cs="Arial"/>
          <w:sz w:val="24"/>
        </w:rPr>
        <w:tab/>
        <w:t>En 1990, la XIV Asamblea Nacional modificó nuevamente los estatutos. La norma dictó de manera precisa que “En el proceso interno para la postulación de candidatos, únicamente podrán adoptarse […] En elecciones […] municipales, consulta directa a la base militante […] considerada como convención abierta. (PRI, 1990b: 154).</w:t>
      </w:r>
    </w:p>
    <w:p w14:paraId="415FCCE7" w14:textId="7E0C638E" w:rsidR="00666747" w:rsidRPr="002236D8" w:rsidRDefault="00666747" w:rsidP="00666747">
      <w:pPr>
        <w:spacing w:after="0" w:line="360" w:lineRule="auto"/>
        <w:jc w:val="both"/>
        <w:rPr>
          <w:rFonts w:ascii="Arial" w:hAnsi="Arial" w:cs="Arial"/>
          <w:sz w:val="24"/>
        </w:rPr>
      </w:pPr>
      <w:r>
        <w:rPr>
          <w:rFonts w:ascii="Arial" w:hAnsi="Arial" w:cs="Arial"/>
          <w:sz w:val="24"/>
        </w:rPr>
        <w:tab/>
        <w:t xml:space="preserve"> E</w:t>
      </w:r>
      <w:r w:rsidRPr="002236D8">
        <w:rPr>
          <w:rFonts w:ascii="Arial" w:hAnsi="Arial" w:cs="Arial"/>
          <w:sz w:val="24"/>
        </w:rPr>
        <w:t>n el artículo 147</w:t>
      </w:r>
      <w:r>
        <w:rPr>
          <w:rFonts w:ascii="Arial" w:hAnsi="Arial" w:cs="Arial"/>
          <w:sz w:val="24"/>
        </w:rPr>
        <w:t xml:space="preserve"> se mencionaba</w:t>
      </w:r>
      <w:r w:rsidRPr="002236D8">
        <w:rPr>
          <w:rFonts w:ascii="Arial" w:hAnsi="Arial" w:cs="Arial"/>
          <w:sz w:val="24"/>
        </w:rPr>
        <w:t xml:space="preserve"> que las convenciones abiertas </w:t>
      </w:r>
      <w:r>
        <w:rPr>
          <w:rFonts w:ascii="Arial" w:hAnsi="Arial" w:cs="Arial"/>
          <w:sz w:val="24"/>
        </w:rPr>
        <w:t>se integrarían con los militantes</w:t>
      </w:r>
      <w:r w:rsidRPr="002236D8">
        <w:rPr>
          <w:rFonts w:ascii="Arial" w:hAnsi="Arial" w:cs="Arial"/>
          <w:sz w:val="24"/>
        </w:rPr>
        <w:t xml:space="preserve"> enlistados en el registro de la</w:t>
      </w:r>
      <w:r>
        <w:rPr>
          <w:rFonts w:ascii="Arial" w:hAnsi="Arial" w:cs="Arial"/>
          <w:sz w:val="24"/>
        </w:rPr>
        <w:t xml:space="preserve"> </w:t>
      </w:r>
      <w:r w:rsidR="001062A5">
        <w:rPr>
          <w:rFonts w:ascii="Arial" w:hAnsi="Arial" w:cs="Arial"/>
          <w:sz w:val="24"/>
        </w:rPr>
        <w:t xml:space="preserve">jurisdicción </w:t>
      </w:r>
      <w:r w:rsidR="001062A5" w:rsidRPr="002236D8">
        <w:rPr>
          <w:rFonts w:ascii="Arial" w:hAnsi="Arial" w:cs="Arial"/>
          <w:sz w:val="24"/>
        </w:rPr>
        <w:t>correspondiente</w:t>
      </w:r>
      <w:r>
        <w:rPr>
          <w:rFonts w:ascii="Arial" w:hAnsi="Arial" w:cs="Arial"/>
          <w:sz w:val="24"/>
        </w:rPr>
        <w:t xml:space="preserve">, y que para realizar su voto </w:t>
      </w:r>
      <w:r w:rsidRPr="002236D8">
        <w:rPr>
          <w:rFonts w:ascii="Arial" w:hAnsi="Arial" w:cs="Arial"/>
          <w:sz w:val="24"/>
        </w:rPr>
        <w:t>acreditarían su personalidad con la cartilla del militante (PRI, 1990</w:t>
      </w:r>
      <w:r>
        <w:rPr>
          <w:rFonts w:ascii="Arial" w:hAnsi="Arial" w:cs="Arial"/>
          <w:sz w:val="24"/>
        </w:rPr>
        <w:t>b</w:t>
      </w:r>
      <w:r w:rsidRPr="002236D8">
        <w:rPr>
          <w:rFonts w:ascii="Arial" w:hAnsi="Arial" w:cs="Arial"/>
          <w:sz w:val="24"/>
        </w:rPr>
        <w:t xml:space="preserve">: 157). </w:t>
      </w:r>
    </w:p>
    <w:p w14:paraId="134497A8" w14:textId="77777777" w:rsidR="00666747" w:rsidRPr="002236D8" w:rsidRDefault="00666747" w:rsidP="00666747">
      <w:pPr>
        <w:spacing w:after="0" w:line="360" w:lineRule="auto"/>
        <w:ind w:firstLine="708"/>
        <w:jc w:val="both"/>
        <w:rPr>
          <w:rFonts w:ascii="Arial" w:hAnsi="Arial" w:cs="Arial"/>
          <w:sz w:val="24"/>
        </w:rPr>
      </w:pPr>
      <w:r>
        <w:rPr>
          <w:rFonts w:ascii="Arial" w:hAnsi="Arial" w:cs="Arial"/>
          <w:sz w:val="24"/>
        </w:rPr>
        <w:t>El proceso de selección estaría compuesto por los siguientes pasos</w:t>
      </w:r>
      <w:r w:rsidRPr="002236D8">
        <w:rPr>
          <w:rFonts w:ascii="Arial" w:hAnsi="Arial" w:cs="Arial"/>
          <w:sz w:val="24"/>
        </w:rPr>
        <w:t>:</w:t>
      </w:r>
    </w:p>
    <w:p w14:paraId="497AC46C" w14:textId="77777777" w:rsidR="00666747" w:rsidRPr="002236D8" w:rsidRDefault="00666747" w:rsidP="00666747">
      <w:pPr>
        <w:pStyle w:val="Prrafodelista"/>
        <w:numPr>
          <w:ilvl w:val="0"/>
          <w:numId w:val="24"/>
        </w:numPr>
        <w:spacing w:after="0" w:line="360" w:lineRule="auto"/>
        <w:jc w:val="both"/>
        <w:rPr>
          <w:rFonts w:ascii="Arial" w:hAnsi="Arial" w:cs="Arial"/>
          <w:sz w:val="24"/>
        </w:rPr>
      </w:pPr>
      <w:r>
        <w:rPr>
          <w:rFonts w:ascii="Arial" w:hAnsi="Arial" w:cs="Arial"/>
          <w:sz w:val="24"/>
        </w:rPr>
        <w:t>El s</w:t>
      </w:r>
      <w:r w:rsidRPr="002236D8">
        <w:rPr>
          <w:rFonts w:ascii="Arial" w:hAnsi="Arial" w:cs="Arial"/>
          <w:sz w:val="24"/>
        </w:rPr>
        <w:t>ort</w:t>
      </w:r>
      <w:r>
        <w:rPr>
          <w:rFonts w:ascii="Arial" w:hAnsi="Arial" w:cs="Arial"/>
          <w:sz w:val="24"/>
        </w:rPr>
        <w:t>eo de posiciones para que se determinara el orden en que figuraría</w:t>
      </w:r>
      <w:r w:rsidRPr="002236D8">
        <w:rPr>
          <w:rFonts w:ascii="Arial" w:hAnsi="Arial" w:cs="Arial"/>
          <w:sz w:val="24"/>
        </w:rPr>
        <w:t>n los nombres y fotografías de los precandidatos en las boletas de votación.</w:t>
      </w:r>
    </w:p>
    <w:p w14:paraId="05CE4C83" w14:textId="77777777" w:rsidR="00666747" w:rsidRPr="002236D8" w:rsidRDefault="00666747" w:rsidP="00666747">
      <w:pPr>
        <w:pStyle w:val="Prrafodelista"/>
        <w:numPr>
          <w:ilvl w:val="0"/>
          <w:numId w:val="24"/>
        </w:numPr>
        <w:spacing w:after="0" w:line="360" w:lineRule="auto"/>
        <w:jc w:val="both"/>
        <w:rPr>
          <w:rFonts w:ascii="Arial" w:hAnsi="Arial" w:cs="Arial"/>
          <w:sz w:val="24"/>
        </w:rPr>
      </w:pPr>
      <w:r>
        <w:rPr>
          <w:rFonts w:ascii="Arial" w:hAnsi="Arial" w:cs="Arial"/>
          <w:sz w:val="24"/>
        </w:rPr>
        <w:t>La l</w:t>
      </w:r>
      <w:r w:rsidRPr="002236D8">
        <w:rPr>
          <w:rFonts w:ascii="Arial" w:hAnsi="Arial" w:cs="Arial"/>
          <w:sz w:val="24"/>
        </w:rPr>
        <w:t>ocalización de domicilios para la colocación d</w:t>
      </w:r>
      <w:r>
        <w:rPr>
          <w:rFonts w:ascii="Arial" w:hAnsi="Arial" w:cs="Arial"/>
          <w:sz w:val="24"/>
        </w:rPr>
        <w:t>e las mesas receptoras de votos.</w:t>
      </w:r>
      <w:r w:rsidRPr="002236D8">
        <w:rPr>
          <w:rFonts w:ascii="Arial" w:hAnsi="Arial" w:cs="Arial"/>
          <w:sz w:val="24"/>
        </w:rPr>
        <w:t xml:space="preserve"> </w:t>
      </w:r>
    </w:p>
    <w:p w14:paraId="5659F8EF" w14:textId="77777777" w:rsidR="00666747" w:rsidRPr="002236D8" w:rsidRDefault="00666747" w:rsidP="00666747">
      <w:pPr>
        <w:pStyle w:val="Prrafodelista"/>
        <w:numPr>
          <w:ilvl w:val="0"/>
          <w:numId w:val="24"/>
        </w:numPr>
        <w:spacing w:after="0" w:line="360" w:lineRule="auto"/>
        <w:jc w:val="both"/>
        <w:rPr>
          <w:rFonts w:ascii="Arial" w:hAnsi="Arial" w:cs="Arial"/>
          <w:sz w:val="24"/>
        </w:rPr>
      </w:pPr>
      <w:r>
        <w:rPr>
          <w:rFonts w:ascii="Arial" w:hAnsi="Arial" w:cs="Arial"/>
          <w:sz w:val="24"/>
        </w:rPr>
        <w:lastRenderedPageBreak/>
        <w:t>La integración de las mesas</w:t>
      </w:r>
      <w:r w:rsidRPr="002236D8">
        <w:rPr>
          <w:rFonts w:ascii="Arial" w:hAnsi="Arial" w:cs="Arial"/>
          <w:sz w:val="24"/>
        </w:rPr>
        <w:t xml:space="preserve"> por</w:t>
      </w:r>
      <w:r>
        <w:rPr>
          <w:rFonts w:ascii="Arial" w:hAnsi="Arial" w:cs="Arial"/>
          <w:sz w:val="24"/>
        </w:rPr>
        <w:t>:</w:t>
      </w:r>
      <w:r w:rsidRPr="002236D8">
        <w:rPr>
          <w:rFonts w:ascii="Arial" w:hAnsi="Arial" w:cs="Arial"/>
          <w:sz w:val="24"/>
        </w:rPr>
        <w:t xml:space="preserve"> un coordinador, un secretario</w:t>
      </w:r>
      <w:r>
        <w:rPr>
          <w:rFonts w:ascii="Arial" w:hAnsi="Arial" w:cs="Arial"/>
          <w:sz w:val="24"/>
        </w:rPr>
        <w:t xml:space="preserve"> y los vocales que se determinaran en la convocatoria: además de </w:t>
      </w:r>
      <w:r w:rsidRPr="002236D8">
        <w:rPr>
          <w:rFonts w:ascii="Arial" w:hAnsi="Arial" w:cs="Arial"/>
          <w:sz w:val="24"/>
        </w:rPr>
        <w:t xml:space="preserve">un representante por precandidato registrado. </w:t>
      </w:r>
    </w:p>
    <w:p w14:paraId="54AFBD44" w14:textId="77777777" w:rsidR="00666747" w:rsidRPr="002236D8" w:rsidRDefault="00666747" w:rsidP="00666747">
      <w:pPr>
        <w:pStyle w:val="Prrafodelista"/>
        <w:numPr>
          <w:ilvl w:val="0"/>
          <w:numId w:val="24"/>
        </w:numPr>
        <w:spacing w:after="0" w:line="360" w:lineRule="auto"/>
        <w:jc w:val="both"/>
        <w:rPr>
          <w:rFonts w:ascii="Arial" w:hAnsi="Arial" w:cs="Arial"/>
          <w:sz w:val="24"/>
        </w:rPr>
      </w:pPr>
      <w:r>
        <w:rPr>
          <w:rFonts w:ascii="Arial" w:hAnsi="Arial" w:cs="Arial"/>
          <w:sz w:val="24"/>
        </w:rPr>
        <w:t>L</w:t>
      </w:r>
      <w:r w:rsidRPr="002236D8">
        <w:rPr>
          <w:rFonts w:ascii="Arial" w:hAnsi="Arial" w:cs="Arial"/>
          <w:sz w:val="24"/>
        </w:rPr>
        <w:t>a jornada</w:t>
      </w:r>
      <w:r>
        <w:rPr>
          <w:rFonts w:ascii="Arial" w:hAnsi="Arial" w:cs="Arial"/>
          <w:sz w:val="24"/>
        </w:rPr>
        <w:t xml:space="preserve"> electoral en donde se observaría</w:t>
      </w:r>
      <w:r w:rsidRPr="002236D8">
        <w:rPr>
          <w:rFonts w:ascii="Arial" w:hAnsi="Arial" w:cs="Arial"/>
          <w:sz w:val="24"/>
        </w:rPr>
        <w:t xml:space="preserve"> el principio de voto individual, directo y secreto de los militantes.</w:t>
      </w:r>
    </w:p>
    <w:p w14:paraId="74FCCEBD" w14:textId="4B839650" w:rsidR="00666747" w:rsidRPr="002236D8" w:rsidRDefault="00666747" w:rsidP="00666747">
      <w:pPr>
        <w:pStyle w:val="Prrafodelista"/>
        <w:numPr>
          <w:ilvl w:val="0"/>
          <w:numId w:val="24"/>
        </w:numPr>
        <w:spacing w:after="0" w:line="360" w:lineRule="auto"/>
        <w:jc w:val="both"/>
        <w:rPr>
          <w:rFonts w:ascii="Arial" w:hAnsi="Arial" w:cs="Arial"/>
          <w:sz w:val="24"/>
        </w:rPr>
      </w:pPr>
      <w:r>
        <w:rPr>
          <w:rFonts w:ascii="Arial" w:hAnsi="Arial" w:cs="Arial"/>
          <w:sz w:val="24"/>
        </w:rPr>
        <w:t>L</w:t>
      </w:r>
      <w:r w:rsidRPr="002236D8">
        <w:rPr>
          <w:rFonts w:ascii="Arial" w:hAnsi="Arial" w:cs="Arial"/>
          <w:sz w:val="24"/>
        </w:rPr>
        <w:t>os Comités Distritales o Estatales</w:t>
      </w:r>
      <w:r>
        <w:rPr>
          <w:rFonts w:ascii="Arial" w:hAnsi="Arial" w:cs="Arial"/>
          <w:sz w:val="24"/>
        </w:rPr>
        <w:t xml:space="preserve"> serían los encargados de instalar</w:t>
      </w:r>
      <w:r w:rsidRPr="002236D8">
        <w:rPr>
          <w:rFonts w:ascii="Arial" w:hAnsi="Arial" w:cs="Arial"/>
          <w:sz w:val="24"/>
        </w:rPr>
        <w:t xml:space="preserve"> computadoras de votos integradas por: un presidente, un secretario, vocales representantes de los sectores y de las secciones del partido, y un representante de cada uno de los precandidatos registrados. Agregando </w:t>
      </w:r>
      <w:r w:rsidR="001062A5" w:rsidRPr="002236D8">
        <w:rPr>
          <w:rFonts w:ascii="Arial" w:hAnsi="Arial" w:cs="Arial"/>
          <w:sz w:val="24"/>
        </w:rPr>
        <w:t>que,</w:t>
      </w:r>
      <w:r w:rsidRPr="002236D8">
        <w:rPr>
          <w:rFonts w:ascii="Arial" w:hAnsi="Arial" w:cs="Arial"/>
          <w:sz w:val="24"/>
        </w:rPr>
        <w:t xml:space="preserve"> para la selección de candidatos a</w:t>
      </w:r>
      <w:r>
        <w:rPr>
          <w:rFonts w:ascii="Arial" w:hAnsi="Arial" w:cs="Arial"/>
          <w:sz w:val="24"/>
        </w:rPr>
        <w:t xml:space="preserve"> ayuntamientos</w:t>
      </w:r>
      <w:r w:rsidRPr="002236D8">
        <w:rPr>
          <w:rFonts w:ascii="Arial" w:hAnsi="Arial" w:cs="Arial"/>
          <w:sz w:val="24"/>
        </w:rPr>
        <w:t>, el presi</w:t>
      </w:r>
      <w:r>
        <w:rPr>
          <w:rFonts w:ascii="Arial" w:hAnsi="Arial" w:cs="Arial"/>
          <w:sz w:val="24"/>
        </w:rPr>
        <w:t>dente y los secretarios serían designado por los comités directivos estatales</w:t>
      </w:r>
      <w:r w:rsidRPr="002236D8">
        <w:rPr>
          <w:rFonts w:ascii="Arial" w:hAnsi="Arial" w:cs="Arial"/>
          <w:sz w:val="24"/>
        </w:rPr>
        <w:t>.</w:t>
      </w:r>
    </w:p>
    <w:p w14:paraId="21941E3A" w14:textId="77777777" w:rsidR="00666747" w:rsidRPr="002236D8" w:rsidRDefault="00666747" w:rsidP="00666747">
      <w:pPr>
        <w:pStyle w:val="Prrafodelista"/>
        <w:numPr>
          <w:ilvl w:val="0"/>
          <w:numId w:val="24"/>
        </w:numPr>
        <w:spacing w:after="0" w:line="360" w:lineRule="auto"/>
        <w:jc w:val="both"/>
        <w:rPr>
          <w:rFonts w:ascii="Arial" w:hAnsi="Arial" w:cs="Arial"/>
          <w:sz w:val="24"/>
        </w:rPr>
      </w:pPr>
      <w:r>
        <w:rPr>
          <w:rFonts w:ascii="Arial" w:hAnsi="Arial" w:cs="Arial"/>
          <w:sz w:val="24"/>
        </w:rPr>
        <w:t xml:space="preserve">La </w:t>
      </w:r>
      <w:r w:rsidRPr="002236D8">
        <w:rPr>
          <w:rFonts w:ascii="Arial" w:hAnsi="Arial" w:cs="Arial"/>
          <w:sz w:val="24"/>
        </w:rPr>
        <w:t>Asamblea Popular Informativa y de unidad partidista, con la presencia de los precandidat</w:t>
      </w:r>
      <w:r>
        <w:rPr>
          <w:rFonts w:ascii="Arial" w:hAnsi="Arial" w:cs="Arial"/>
          <w:sz w:val="24"/>
        </w:rPr>
        <w:t>os participantes darían</w:t>
      </w:r>
      <w:r w:rsidRPr="002236D8">
        <w:rPr>
          <w:rFonts w:ascii="Arial" w:hAnsi="Arial" w:cs="Arial"/>
          <w:sz w:val="24"/>
        </w:rPr>
        <w:t xml:space="preserve"> a conocer el re</w:t>
      </w:r>
      <w:r>
        <w:rPr>
          <w:rFonts w:ascii="Arial" w:hAnsi="Arial" w:cs="Arial"/>
          <w:sz w:val="24"/>
        </w:rPr>
        <w:t>sultado de la elección</w:t>
      </w:r>
      <w:r w:rsidRPr="002236D8">
        <w:rPr>
          <w:rFonts w:ascii="Arial" w:hAnsi="Arial" w:cs="Arial"/>
          <w:sz w:val="24"/>
        </w:rPr>
        <w:t>.</w:t>
      </w:r>
    </w:p>
    <w:p w14:paraId="4A584A65" w14:textId="77777777" w:rsidR="00666747" w:rsidRPr="002236D8" w:rsidRDefault="00666747" w:rsidP="00666747">
      <w:pPr>
        <w:pStyle w:val="Prrafodelista"/>
        <w:numPr>
          <w:ilvl w:val="0"/>
          <w:numId w:val="24"/>
        </w:numPr>
        <w:spacing w:after="0" w:line="360" w:lineRule="auto"/>
        <w:jc w:val="both"/>
        <w:rPr>
          <w:rFonts w:ascii="Arial" w:hAnsi="Arial" w:cs="Arial"/>
          <w:sz w:val="24"/>
        </w:rPr>
      </w:pPr>
      <w:r>
        <w:rPr>
          <w:rFonts w:ascii="Arial" w:hAnsi="Arial" w:cs="Arial"/>
          <w:sz w:val="24"/>
        </w:rPr>
        <w:t>Las resolucio</w:t>
      </w:r>
      <w:r w:rsidRPr="002236D8">
        <w:rPr>
          <w:rFonts w:ascii="Arial" w:hAnsi="Arial" w:cs="Arial"/>
          <w:sz w:val="24"/>
        </w:rPr>
        <w:t>n</w:t>
      </w:r>
      <w:r>
        <w:rPr>
          <w:rFonts w:ascii="Arial" w:hAnsi="Arial" w:cs="Arial"/>
          <w:sz w:val="24"/>
        </w:rPr>
        <w:t>es</w:t>
      </w:r>
      <w:r w:rsidRPr="002236D8">
        <w:rPr>
          <w:rFonts w:ascii="Arial" w:hAnsi="Arial" w:cs="Arial"/>
          <w:sz w:val="24"/>
        </w:rPr>
        <w:t xml:space="preserve"> del C</w:t>
      </w:r>
      <w:r>
        <w:rPr>
          <w:rFonts w:ascii="Arial" w:hAnsi="Arial" w:cs="Arial"/>
          <w:sz w:val="24"/>
        </w:rPr>
        <w:t xml:space="preserve">omité </w:t>
      </w:r>
      <w:r w:rsidRPr="002236D8">
        <w:rPr>
          <w:rFonts w:ascii="Arial" w:hAnsi="Arial" w:cs="Arial"/>
          <w:sz w:val="24"/>
        </w:rPr>
        <w:t>E</w:t>
      </w:r>
      <w:r>
        <w:rPr>
          <w:rFonts w:ascii="Arial" w:hAnsi="Arial" w:cs="Arial"/>
          <w:sz w:val="24"/>
        </w:rPr>
        <w:t xml:space="preserve">jecutivo </w:t>
      </w:r>
      <w:r w:rsidRPr="002236D8">
        <w:rPr>
          <w:rFonts w:ascii="Arial" w:hAnsi="Arial" w:cs="Arial"/>
          <w:sz w:val="24"/>
        </w:rPr>
        <w:t>N</w:t>
      </w:r>
      <w:r>
        <w:rPr>
          <w:rFonts w:ascii="Arial" w:hAnsi="Arial" w:cs="Arial"/>
          <w:sz w:val="24"/>
        </w:rPr>
        <w:t>acional o los comités directivos estatales serían</w:t>
      </w:r>
      <w:r w:rsidRPr="002236D8">
        <w:rPr>
          <w:rFonts w:ascii="Arial" w:hAnsi="Arial" w:cs="Arial"/>
          <w:sz w:val="24"/>
        </w:rPr>
        <w:t xml:space="preserve"> quienes autorizarían el registro de los ganadores (PRI, 1990</w:t>
      </w:r>
      <w:r>
        <w:rPr>
          <w:rFonts w:ascii="Arial" w:hAnsi="Arial" w:cs="Arial"/>
          <w:sz w:val="24"/>
        </w:rPr>
        <w:t>b</w:t>
      </w:r>
      <w:r w:rsidRPr="002236D8">
        <w:rPr>
          <w:rFonts w:ascii="Arial" w:hAnsi="Arial" w:cs="Arial"/>
          <w:sz w:val="24"/>
        </w:rPr>
        <w:t>: 159-160).</w:t>
      </w:r>
    </w:p>
    <w:p w14:paraId="382AEECA" w14:textId="77777777" w:rsidR="00666747" w:rsidRPr="002236D8" w:rsidRDefault="00666747" w:rsidP="00666747">
      <w:pPr>
        <w:spacing w:after="0" w:line="360" w:lineRule="auto"/>
        <w:jc w:val="both"/>
        <w:rPr>
          <w:rFonts w:ascii="Arial" w:hAnsi="Arial" w:cs="Arial"/>
          <w:sz w:val="24"/>
        </w:rPr>
      </w:pPr>
      <w:r w:rsidRPr="002236D8">
        <w:rPr>
          <w:rFonts w:ascii="Arial" w:hAnsi="Arial" w:cs="Arial"/>
          <w:sz w:val="24"/>
        </w:rPr>
        <w:t>Cumplidas las convenciones, l</w:t>
      </w:r>
      <w:r>
        <w:rPr>
          <w:rFonts w:ascii="Arial" w:hAnsi="Arial" w:cs="Arial"/>
          <w:sz w:val="24"/>
        </w:rPr>
        <w:t xml:space="preserve">os comités directivos estatales enviarían </w:t>
      </w:r>
      <w:r w:rsidRPr="002236D8">
        <w:rPr>
          <w:rFonts w:ascii="Arial" w:hAnsi="Arial" w:cs="Arial"/>
          <w:sz w:val="24"/>
        </w:rPr>
        <w:t>a la Secretaría de Acción Electoral del C</w:t>
      </w:r>
      <w:r>
        <w:rPr>
          <w:rFonts w:ascii="Arial" w:hAnsi="Arial" w:cs="Arial"/>
          <w:sz w:val="24"/>
        </w:rPr>
        <w:t xml:space="preserve">omité </w:t>
      </w:r>
      <w:r w:rsidRPr="002236D8">
        <w:rPr>
          <w:rFonts w:ascii="Arial" w:hAnsi="Arial" w:cs="Arial"/>
          <w:sz w:val="24"/>
        </w:rPr>
        <w:t>E</w:t>
      </w:r>
      <w:r>
        <w:rPr>
          <w:rFonts w:ascii="Arial" w:hAnsi="Arial" w:cs="Arial"/>
          <w:sz w:val="24"/>
        </w:rPr>
        <w:t xml:space="preserve">jecutivo </w:t>
      </w:r>
      <w:r w:rsidRPr="002236D8">
        <w:rPr>
          <w:rFonts w:ascii="Arial" w:hAnsi="Arial" w:cs="Arial"/>
          <w:sz w:val="24"/>
        </w:rPr>
        <w:t>N</w:t>
      </w:r>
      <w:r>
        <w:rPr>
          <w:rFonts w:ascii="Arial" w:hAnsi="Arial" w:cs="Arial"/>
          <w:sz w:val="24"/>
        </w:rPr>
        <w:t>acional los</w:t>
      </w:r>
      <w:r w:rsidRPr="002236D8">
        <w:rPr>
          <w:rFonts w:ascii="Arial" w:hAnsi="Arial" w:cs="Arial"/>
          <w:sz w:val="24"/>
        </w:rPr>
        <w:t xml:space="preserve"> </w:t>
      </w:r>
      <w:r>
        <w:rPr>
          <w:rFonts w:ascii="Arial" w:hAnsi="Arial" w:cs="Arial"/>
          <w:sz w:val="24"/>
        </w:rPr>
        <w:t xml:space="preserve">anexos de la elección </w:t>
      </w:r>
      <w:r w:rsidRPr="002236D8">
        <w:rPr>
          <w:rFonts w:ascii="Arial" w:hAnsi="Arial" w:cs="Arial"/>
          <w:sz w:val="24"/>
        </w:rPr>
        <w:t>para</w:t>
      </w:r>
      <w:r>
        <w:rPr>
          <w:rFonts w:ascii="Arial" w:hAnsi="Arial" w:cs="Arial"/>
          <w:sz w:val="24"/>
        </w:rPr>
        <w:t xml:space="preserve"> que los sometieran </w:t>
      </w:r>
      <w:r w:rsidRPr="002236D8">
        <w:rPr>
          <w:rFonts w:ascii="Arial" w:hAnsi="Arial" w:cs="Arial"/>
          <w:sz w:val="24"/>
        </w:rPr>
        <w:t>a su análisis y aprobación (PRI, 1990</w:t>
      </w:r>
      <w:r>
        <w:rPr>
          <w:rFonts w:ascii="Arial" w:hAnsi="Arial" w:cs="Arial"/>
          <w:sz w:val="24"/>
        </w:rPr>
        <w:t>b</w:t>
      </w:r>
      <w:r w:rsidRPr="002236D8">
        <w:rPr>
          <w:rFonts w:ascii="Arial" w:hAnsi="Arial" w:cs="Arial"/>
          <w:sz w:val="24"/>
        </w:rPr>
        <w:t>: 160).</w:t>
      </w:r>
    </w:p>
    <w:p w14:paraId="62179D03" w14:textId="77777777" w:rsidR="00666747" w:rsidRPr="002236D8" w:rsidRDefault="00666747" w:rsidP="00666747">
      <w:pPr>
        <w:spacing w:after="0" w:line="360" w:lineRule="auto"/>
        <w:jc w:val="both"/>
        <w:rPr>
          <w:rFonts w:ascii="Arial" w:hAnsi="Arial" w:cs="Arial"/>
          <w:sz w:val="24"/>
        </w:rPr>
      </w:pPr>
      <w:r>
        <w:rPr>
          <w:rFonts w:ascii="Arial" w:hAnsi="Arial" w:cs="Arial"/>
          <w:sz w:val="24"/>
        </w:rPr>
        <w:tab/>
        <w:t xml:space="preserve">La emisión de las convocatorias siguió </w:t>
      </w:r>
      <w:r w:rsidRPr="002236D8">
        <w:rPr>
          <w:rFonts w:ascii="Arial" w:hAnsi="Arial" w:cs="Arial"/>
          <w:sz w:val="24"/>
        </w:rPr>
        <w:t>a cargo de</w:t>
      </w:r>
      <w:r>
        <w:rPr>
          <w:rFonts w:ascii="Arial" w:hAnsi="Arial" w:cs="Arial"/>
          <w:sz w:val="24"/>
        </w:rPr>
        <w:t xml:space="preserve"> los c</w:t>
      </w:r>
      <w:r w:rsidRPr="002236D8">
        <w:rPr>
          <w:rFonts w:ascii="Arial" w:hAnsi="Arial" w:cs="Arial"/>
          <w:sz w:val="24"/>
        </w:rPr>
        <w:t xml:space="preserve">omités </w:t>
      </w:r>
      <w:r>
        <w:rPr>
          <w:rFonts w:ascii="Arial" w:hAnsi="Arial" w:cs="Arial"/>
          <w:sz w:val="24"/>
        </w:rPr>
        <w:t xml:space="preserve">directivos estatales con permisión del Comité Ejecutivo Nacional (PRI, 1990b: 157). </w:t>
      </w:r>
    </w:p>
    <w:p w14:paraId="02A5D043" w14:textId="322F823B" w:rsidR="00666747" w:rsidRDefault="00666747" w:rsidP="00666747">
      <w:pPr>
        <w:spacing w:after="0" w:line="360" w:lineRule="auto"/>
        <w:jc w:val="both"/>
        <w:rPr>
          <w:rFonts w:ascii="Arial" w:hAnsi="Arial" w:cs="Arial"/>
          <w:sz w:val="24"/>
        </w:rPr>
      </w:pPr>
      <w:r>
        <w:rPr>
          <w:rFonts w:ascii="Arial" w:hAnsi="Arial" w:cs="Arial"/>
          <w:sz w:val="24"/>
        </w:rPr>
        <w:tab/>
        <w:t>L</w:t>
      </w:r>
      <w:r w:rsidRPr="00CF2463">
        <w:rPr>
          <w:rFonts w:ascii="Arial" w:hAnsi="Arial" w:cs="Arial"/>
          <w:sz w:val="24"/>
        </w:rPr>
        <w:t>a figura de la Comisión Coordinadora de Convenciones</w:t>
      </w:r>
      <w:r>
        <w:rPr>
          <w:rFonts w:ascii="Arial" w:hAnsi="Arial" w:cs="Arial"/>
          <w:sz w:val="24"/>
        </w:rPr>
        <w:t>, autoridad electoral de los pasados estatutos es sustituida por</w:t>
      </w:r>
      <w:r w:rsidRPr="00CF2463">
        <w:rPr>
          <w:rFonts w:ascii="Arial" w:hAnsi="Arial" w:cs="Arial"/>
          <w:sz w:val="24"/>
        </w:rPr>
        <w:t xml:space="preserve"> una secretaría del C</w:t>
      </w:r>
      <w:r>
        <w:rPr>
          <w:rFonts w:ascii="Arial" w:hAnsi="Arial" w:cs="Arial"/>
          <w:sz w:val="24"/>
        </w:rPr>
        <w:t xml:space="preserve">omité </w:t>
      </w:r>
      <w:r w:rsidRPr="00CF2463">
        <w:rPr>
          <w:rFonts w:ascii="Arial" w:hAnsi="Arial" w:cs="Arial"/>
          <w:sz w:val="24"/>
        </w:rPr>
        <w:t>E</w:t>
      </w:r>
      <w:r>
        <w:rPr>
          <w:rFonts w:ascii="Arial" w:hAnsi="Arial" w:cs="Arial"/>
          <w:sz w:val="24"/>
        </w:rPr>
        <w:t xml:space="preserve">jecutivo </w:t>
      </w:r>
      <w:r w:rsidRPr="00CF2463">
        <w:rPr>
          <w:rFonts w:ascii="Arial" w:hAnsi="Arial" w:cs="Arial"/>
          <w:sz w:val="24"/>
        </w:rPr>
        <w:t>N</w:t>
      </w:r>
      <w:r>
        <w:rPr>
          <w:rFonts w:ascii="Arial" w:hAnsi="Arial" w:cs="Arial"/>
          <w:sz w:val="24"/>
        </w:rPr>
        <w:t>acional,</w:t>
      </w:r>
      <w:r w:rsidRPr="00CF2463">
        <w:rPr>
          <w:rFonts w:ascii="Arial" w:hAnsi="Arial" w:cs="Arial"/>
          <w:sz w:val="24"/>
        </w:rPr>
        <w:t xml:space="preserve"> llamada</w:t>
      </w:r>
      <w:r>
        <w:rPr>
          <w:rFonts w:ascii="Arial" w:hAnsi="Arial" w:cs="Arial"/>
          <w:sz w:val="24"/>
        </w:rPr>
        <w:t xml:space="preserve"> Secretaría de Acción Electoral. D</w:t>
      </w:r>
      <w:r w:rsidRPr="00CF2463">
        <w:rPr>
          <w:rFonts w:ascii="Arial" w:hAnsi="Arial" w:cs="Arial"/>
          <w:sz w:val="24"/>
        </w:rPr>
        <w:t>entro de sus muchas atribuciones</w:t>
      </w:r>
      <w:r>
        <w:rPr>
          <w:rFonts w:ascii="Arial" w:hAnsi="Arial" w:cs="Arial"/>
          <w:sz w:val="24"/>
        </w:rPr>
        <w:t>, p</w:t>
      </w:r>
      <w:r w:rsidRPr="00CF2463">
        <w:rPr>
          <w:rFonts w:ascii="Arial" w:hAnsi="Arial" w:cs="Arial"/>
          <w:sz w:val="24"/>
        </w:rPr>
        <w:t>resentar</w:t>
      </w:r>
      <w:r>
        <w:rPr>
          <w:rFonts w:ascii="Arial" w:hAnsi="Arial" w:cs="Arial"/>
          <w:sz w:val="24"/>
        </w:rPr>
        <w:t>ía</w:t>
      </w:r>
      <w:r w:rsidRPr="00CF2463">
        <w:rPr>
          <w:rFonts w:ascii="Arial" w:hAnsi="Arial" w:cs="Arial"/>
          <w:sz w:val="24"/>
        </w:rPr>
        <w:t xml:space="preserve"> al Comité Ejecutivo Nacional las convo</w:t>
      </w:r>
      <w:r>
        <w:rPr>
          <w:rFonts w:ascii="Arial" w:hAnsi="Arial" w:cs="Arial"/>
          <w:sz w:val="24"/>
        </w:rPr>
        <w:t>catorias a las convenciones y decidiría</w:t>
      </w:r>
      <w:r w:rsidRPr="00CF2463">
        <w:rPr>
          <w:rFonts w:ascii="Arial" w:hAnsi="Arial" w:cs="Arial"/>
          <w:sz w:val="24"/>
        </w:rPr>
        <w:t xml:space="preserve"> en primera instancia las controvers</w:t>
      </w:r>
      <w:r>
        <w:rPr>
          <w:rFonts w:ascii="Arial" w:hAnsi="Arial" w:cs="Arial"/>
          <w:sz w:val="24"/>
        </w:rPr>
        <w:t>ias que dieran por la aplicación de las convocatorias. D</w:t>
      </w:r>
      <w:r w:rsidRPr="00CF2463">
        <w:rPr>
          <w:rFonts w:ascii="Arial" w:hAnsi="Arial" w:cs="Arial"/>
          <w:sz w:val="24"/>
        </w:rPr>
        <w:t>ictaminar</w:t>
      </w:r>
      <w:r>
        <w:rPr>
          <w:rFonts w:ascii="Arial" w:hAnsi="Arial" w:cs="Arial"/>
          <w:sz w:val="24"/>
        </w:rPr>
        <w:t>ía</w:t>
      </w:r>
      <w:r w:rsidRPr="00CF2463">
        <w:rPr>
          <w:rFonts w:ascii="Arial" w:hAnsi="Arial" w:cs="Arial"/>
          <w:sz w:val="24"/>
        </w:rPr>
        <w:t xml:space="preserve"> sobre el registro de precandidato</w:t>
      </w:r>
      <w:r>
        <w:rPr>
          <w:rFonts w:ascii="Arial" w:hAnsi="Arial" w:cs="Arial"/>
          <w:sz w:val="24"/>
        </w:rPr>
        <w:t>s a puestos de elección popular y</w:t>
      </w:r>
      <w:r w:rsidRPr="00CF2463">
        <w:rPr>
          <w:rFonts w:ascii="Arial" w:hAnsi="Arial" w:cs="Arial"/>
          <w:sz w:val="24"/>
        </w:rPr>
        <w:t xml:space="preserve"> revisar</w:t>
      </w:r>
      <w:r>
        <w:rPr>
          <w:rFonts w:ascii="Arial" w:hAnsi="Arial" w:cs="Arial"/>
          <w:sz w:val="24"/>
        </w:rPr>
        <w:t>ía</w:t>
      </w:r>
      <w:r w:rsidRPr="00CF2463">
        <w:rPr>
          <w:rFonts w:ascii="Arial" w:hAnsi="Arial" w:cs="Arial"/>
          <w:sz w:val="24"/>
        </w:rPr>
        <w:t xml:space="preserve"> sus requisitos de elegibilidad</w:t>
      </w:r>
      <w:r>
        <w:rPr>
          <w:rFonts w:ascii="Arial" w:hAnsi="Arial" w:cs="Arial"/>
          <w:sz w:val="24"/>
        </w:rPr>
        <w:t xml:space="preserve">, </w:t>
      </w:r>
      <w:r w:rsidRPr="00CF2463">
        <w:rPr>
          <w:rFonts w:ascii="Arial" w:hAnsi="Arial" w:cs="Arial"/>
          <w:sz w:val="24"/>
        </w:rPr>
        <w:t>preparar</w:t>
      </w:r>
      <w:r>
        <w:rPr>
          <w:rFonts w:ascii="Arial" w:hAnsi="Arial" w:cs="Arial"/>
          <w:sz w:val="24"/>
        </w:rPr>
        <w:t>ía</w:t>
      </w:r>
      <w:r w:rsidRPr="00CF2463">
        <w:rPr>
          <w:rFonts w:ascii="Arial" w:hAnsi="Arial" w:cs="Arial"/>
          <w:sz w:val="24"/>
        </w:rPr>
        <w:t xml:space="preserve"> las resoluciones sobre la validez de esos acuerd</w:t>
      </w:r>
      <w:r>
        <w:rPr>
          <w:rFonts w:ascii="Arial" w:hAnsi="Arial" w:cs="Arial"/>
          <w:sz w:val="24"/>
        </w:rPr>
        <w:t>os tomados por las convenciones</w:t>
      </w:r>
      <w:r w:rsidRPr="00CF2463">
        <w:rPr>
          <w:rFonts w:ascii="Arial" w:hAnsi="Arial" w:cs="Arial"/>
          <w:sz w:val="24"/>
        </w:rPr>
        <w:t xml:space="preserve"> (PRI, </w:t>
      </w:r>
      <w:r w:rsidRPr="00CF2463">
        <w:rPr>
          <w:rFonts w:ascii="Arial" w:hAnsi="Arial" w:cs="Arial"/>
          <w:sz w:val="24"/>
        </w:rPr>
        <w:lastRenderedPageBreak/>
        <w:t>1990</w:t>
      </w:r>
      <w:r w:rsidR="00E735BF">
        <w:rPr>
          <w:rFonts w:ascii="Arial" w:hAnsi="Arial" w:cs="Arial"/>
          <w:sz w:val="24"/>
        </w:rPr>
        <w:t>b</w:t>
      </w:r>
      <w:r w:rsidRPr="00CF2463">
        <w:rPr>
          <w:rFonts w:ascii="Arial" w:hAnsi="Arial" w:cs="Arial"/>
          <w:sz w:val="24"/>
        </w:rPr>
        <w:t xml:space="preserve">: 122). </w:t>
      </w:r>
      <w:r>
        <w:rPr>
          <w:rFonts w:ascii="Arial" w:hAnsi="Arial" w:cs="Arial"/>
          <w:sz w:val="24"/>
        </w:rPr>
        <w:t>El Comité Ejecutivo Nacional conservó la facultad de autorizar, llamar a una nueva convención o designar al candidato sustituto, en caso de irregularidades</w:t>
      </w:r>
      <w:r w:rsidRPr="00CF2463">
        <w:rPr>
          <w:rFonts w:ascii="Arial" w:hAnsi="Arial" w:cs="Arial"/>
          <w:sz w:val="24"/>
        </w:rPr>
        <w:t xml:space="preserve"> (PRI, 1990</w:t>
      </w:r>
      <w:r w:rsidR="00E735BF">
        <w:rPr>
          <w:rFonts w:ascii="Arial" w:hAnsi="Arial" w:cs="Arial"/>
          <w:sz w:val="24"/>
        </w:rPr>
        <w:t>b</w:t>
      </w:r>
      <w:r w:rsidRPr="00CF2463">
        <w:rPr>
          <w:rFonts w:ascii="Arial" w:hAnsi="Arial" w:cs="Arial"/>
          <w:sz w:val="24"/>
        </w:rPr>
        <w:t xml:space="preserve">: 160).  </w:t>
      </w:r>
    </w:p>
    <w:p w14:paraId="2E3342CD" w14:textId="2E6EAF1D" w:rsidR="00666747" w:rsidRDefault="00666747" w:rsidP="00E735BF">
      <w:pPr>
        <w:spacing w:line="360" w:lineRule="auto"/>
        <w:jc w:val="both"/>
        <w:rPr>
          <w:rFonts w:ascii="Arial" w:hAnsi="Arial" w:cs="Arial"/>
          <w:sz w:val="24"/>
        </w:rPr>
      </w:pPr>
      <w:r>
        <w:rPr>
          <w:rFonts w:ascii="Arial" w:hAnsi="Arial" w:cs="Arial"/>
          <w:sz w:val="24"/>
        </w:rPr>
        <w:tab/>
        <w:t>El grado de democracia interna de estas elecciones, referente a la participación de los miembros y rescatando lo dicho por Catón, es un grado alto de democracia. Los miembros</w:t>
      </w:r>
      <w:r w:rsidR="009E6DB2">
        <w:rPr>
          <w:rFonts w:ascii="Arial" w:hAnsi="Arial" w:cs="Arial"/>
          <w:sz w:val="24"/>
        </w:rPr>
        <w:t xml:space="preserve"> totales</w:t>
      </w:r>
      <w:r>
        <w:rPr>
          <w:rFonts w:ascii="Arial" w:hAnsi="Arial" w:cs="Arial"/>
          <w:sz w:val="24"/>
        </w:rPr>
        <w:t xml:space="preserve"> del partido</w:t>
      </w:r>
      <w:r w:rsidR="009E6DB2">
        <w:rPr>
          <w:rFonts w:ascii="Arial" w:hAnsi="Arial" w:cs="Arial"/>
          <w:sz w:val="24"/>
        </w:rPr>
        <w:t>, de la demarcación correspondiente,</w:t>
      </w:r>
      <w:r>
        <w:rPr>
          <w:rFonts w:ascii="Arial" w:hAnsi="Arial" w:cs="Arial"/>
          <w:sz w:val="24"/>
        </w:rPr>
        <w:t xml:space="preserve"> eligieron a sus candidatos. En lo que resp</w:t>
      </w:r>
      <w:r w:rsidR="005F359B">
        <w:rPr>
          <w:rFonts w:ascii="Arial" w:hAnsi="Arial" w:cs="Arial"/>
          <w:sz w:val="24"/>
        </w:rPr>
        <w:t xml:space="preserve">ecta al grado de democraticidad, </w:t>
      </w:r>
      <w:r>
        <w:rPr>
          <w:rFonts w:ascii="Arial" w:hAnsi="Arial" w:cs="Arial"/>
          <w:sz w:val="24"/>
        </w:rPr>
        <w:t>tomando</w:t>
      </w:r>
      <w:r w:rsidR="005F359B">
        <w:rPr>
          <w:rFonts w:ascii="Arial" w:hAnsi="Arial" w:cs="Arial"/>
          <w:sz w:val="24"/>
        </w:rPr>
        <w:t xml:space="preserve"> en cuenta a las autoridades, se asigna un</w:t>
      </w:r>
      <w:r>
        <w:rPr>
          <w:rFonts w:ascii="Arial" w:hAnsi="Arial" w:cs="Arial"/>
          <w:sz w:val="24"/>
        </w:rPr>
        <w:t xml:space="preserve"> nivel medio. Si bien desapareció la Comisión Coordinado</w:t>
      </w:r>
      <w:r w:rsidR="00585105">
        <w:rPr>
          <w:rFonts w:ascii="Arial" w:hAnsi="Arial" w:cs="Arial"/>
          <w:sz w:val="24"/>
        </w:rPr>
        <w:t>ra de Convenciones, la Secretarí</w:t>
      </w:r>
      <w:r>
        <w:rPr>
          <w:rFonts w:ascii="Arial" w:hAnsi="Arial" w:cs="Arial"/>
          <w:sz w:val="24"/>
        </w:rPr>
        <w:t xml:space="preserve">a de Acción Electoral tomó su lugar. Las atribuciones y limitaciones fueron las mismas, y ambas fueron dependientes del Comité Ejecutivo Nacional. Por lo </w:t>
      </w:r>
      <w:r w:rsidR="001062A5">
        <w:rPr>
          <w:rFonts w:ascii="Arial" w:hAnsi="Arial" w:cs="Arial"/>
          <w:sz w:val="24"/>
        </w:rPr>
        <w:t>tanto,</w:t>
      </w:r>
      <w:r>
        <w:rPr>
          <w:rFonts w:ascii="Arial" w:hAnsi="Arial" w:cs="Arial"/>
          <w:sz w:val="24"/>
        </w:rPr>
        <w:t xml:space="preserve"> se le asignó un grado medio, al existir una autoridad electoral, pero limitada por los poderes internos del partido.</w:t>
      </w:r>
    </w:p>
    <w:p w14:paraId="7F968F9B" w14:textId="2CF24CC9" w:rsidR="00666747" w:rsidRPr="008C041D" w:rsidRDefault="008C041D" w:rsidP="005033CD">
      <w:pPr>
        <w:spacing w:after="0" w:line="360" w:lineRule="auto"/>
        <w:jc w:val="both"/>
        <w:rPr>
          <w:rFonts w:ascii="Arial" w:hAnsi="Arial" w:cs="Arial"/>
          <w:b/>
          <w:sz w:val="24"/>
          <w:szCs w:val="24"/>
        </w:rPr>
      </w:pPr>
      <w:r w:rsidRPr="008C041D">
        <w:rPr>
          <w:rFonts w:ascii="Arial" w:hAnsi="Arial" w:cs="Arial"/>
          <w:b/>
          <w:sz w:val="24"/>
          <w:szCs w:val="24"/>
        </w:rPr>
        <w:t>4.2</w:t>
      </w:r>
      <w:r w:rsidR="003A4048">
        <w:rPr>
          <w:rFonts w:ascii="Arial" w:hAnsi="Arial" w:cs="Arial"/>
          <w:b/>
          <w:sz w:val="24"/>
          <w:szCs w:val="24"/>
        </w:rPr>
        <w:t>. Periodo 1993 a 2017</w:t>
      </w:r>
    </w:p>
    <w:p w14:paraId="5FDC733F" w14:textId="179CD016" w:rsidR="00666747" w:rsidRPr="002236D8" w:rsidRDefault="005033CD" w:rsidP="005F359B">
      <w:pPr>
        <w:spacing w:after="0" w:line="360" w:lineRule="auto"/>
        <w:jc w:val="both"/>
        <w:rPr>
          <w:rFonts w:ascii="Arial" w:hAnsi="Arial" w:cs="Arial"/>
          <w:sz w:val="24"/>
        </w:rPr>
      </w:pPr>
      <w:r>
        <w:rPr>
          <w:rFonts w:ascii="Arial" w:hAnsi="Arial" w:cs="Arial"/>
          <w:sz w:val="24"/>
        </w:rPr>
        <w:t xml:space="preserve">La </w:t>
      </w:r>
      <w:r w:rsidR="00666747">
        <w:rPr>
          <w:rFonts w:ascii="Arial" w:hAnsi="Arial" w:cs="Arial"/>
          <w:sz w:val="24"/>
        </w:rPr>
        <w:t>XVI Asamblea N</w:t>
      </w:r>
      <w:r w:rsidR="00666747" w:rsidRPr="002236D8">
        <w:rPr>
          <w:rFonts w:ascii="Arial" w:hAnsi="Arial" w:cs="Arial"/>
          <w:sz w:val="24"/>
        </w:rPr>
        <w:t>acional</w:t>
      </w:r>
      <w:r w:rsidR="00A22367">
        <w:rPr>
          <w:rFonts w:ascii="Arial" w:hAnsi="Arial" w:cs="Arial"/>
          <w:sz w:val="24"/>
        </w:rPr>
        <w:t xml:space="preserve"> (1993)</w:t>
      </w:r>
      <w:r w:rsidR="00666747">
        <w:rPr>
          <w:rFonts w:ascii="Arial" w:hAnsi="Arial" w:cs="Arial"/>
          <w:sz w:val="24"/>
        </w:rPr>
        <w:t xml:space="preserve"> agregó</w:t>
      </w:r>
      <w:r w:rsidR="00666747" w:rsidRPr="002236D8">
        <w:rPr>
          <w:rFonts w:ascii="Arial" w:hAnsi="Arial" w:cs="Arial"/>
          <w:sz w:val="24"/>
        </w:rPr>
        <w:t xml:space="preserve"> un nuevo mecanismo de selección. Además de la consulta directa a la base militante y la </w:t>
      </w:r>
      <w:r w:rsidR="00666747">
        <w:rPr>
          <w:rFonts w:ascii="Arial" w:hAnsi="Arial" w:cs="Arial"/>
          <w:sz w:val="24"/>
        </w:rPr>
        <w:t>convención de delegados, se sumó</w:t>
      </w:r>
      <w:r w:rsidR="00666747" w:rsidRPr="002236D8">
        <w:rPr>
          <w:rFonts w:ascii="Arial" w:hAnsi="Arial" w:cs="Arial"/>
          <w:sz w:val="24"/>
        </w:rPr>
        <w:t xml:space="preserve"> uno llamado Consejo Político. El Consejo Político</w:t>
      </w:r>
      <w:r w:rsidR="00666747">
        <w:rPr>
          <w:rFonts w:ascii="Arial" w:hAnsi="Arial" w:cs="Arial"/>
          <w:sz w:val="24"/>
        </w:rPr>
        <w:t xml:space="preserve"> correspondiente sería quien decidiría</w:t>
      </w:r>
      <w:r w:rsidR="00345788">
        <w:rPr>
          <w:rFonts w:ascii="Arial" w:hAnsi="Arial" w:cs="Arial"/>
          <w:sz w:val="24"/>
        </w:rPr>
        <w:t xml:space="preserve"> qué</w:t>
      </w:r>
      <w:r w:rsidR="00666747" w:rsidRPr="002236D8">
        <w:rPr>
          <w:rFonts w:ascii="Arial" w:hAnsi="Arial" w:cs="Arial"/>
          <w:sz w:val="24"/>
        </w:rPr>
        <w:t xml:space="preserve"> mecanismo de</w:t>
      </w:r>
      <w:r w:rsidR="005F359B">
        <w:rPr>
          <w:rFonts w:ascii="Arial" w:hAnsi="Arial" w:cs="Arial"/>
          <w:sz w:val="24"/>
        </w:rPr>
        <w:t xml:space="preserve"> selección se utilizaría. </w:t>
      </w:r>
      <w:r w:rsidR="00666747" w:rsidRPr="002236D8">
        <w:rPr>
          <w:rFonts w:ascii="Arial" w:hAnsi="Arial" w:cs="Arial"/>
          <w:sz w:val="24"/>
        </w:rPr>
        <w:t>La consulta directa se realizaba de la misma manera que se estableció en los estatutos de la XIV asamblea de 1990 (PRI, 1993:</w:t>
      </w:r>
      <w:r w:rsidR="005F359B">
        <w:rPr>
          <w:rFonts w:ascii="Arial" w:hAnsi="Arial" w:cs="Arial"/>
          <w:sz w:val="24"/>
        </w:rPr>
        <w:t xml:space="preserve"> 109-</w:t>
      </w:r>
      <w:r w:rsidR="00666747" w:rsidRPr="002236D8">
        <w:rPr>
          <w:rFonts w:ascii="Arial" w:hAnsi="Arial" w:cs="Arial"/>
          <w:sz w:val="24"/>
        </w:rPr>
        <w:t xml:space="preserve">112).  </w:t>
      </w:r>
    </w:p>
    <w:p w14:paraId="273E1E64" w14:textId="77777777" w:rsidR="00666747" w:rsidRDefault="00666747" w:rsidP="00666747">
      <w:pPr>
        <w:spacing w:after="0" w:line="360" w:lineRule="auto"/>
        <w:jc w:val="both"/>
        <w:rPr>
          <w:rFonts w:ascii="Arial" w:hAnsi="Arial" w:cs="Arial"/>
          <w:sz w:val="24"/>
        </w:rPr>
      </w:pPr>
      <w:r w:rsidRPr="002236D8">
        <w:rPr>
          <w:rFonts w:ascii="Arial" w:hAnsi="Arial" w:cs="Arial"/>
          <w:sz w:val="24"/>
        </w:rPr>
        <w:tab/>
        <w:t>El mecanismo de selección por medio de Consejo Político</w:t>
      </w:r>
      <w:r>
        <w:rPr>
          <w:rFonts w:ascii="Arial" w:hAnsi="Arial" w:cs="Arial"/>
          <w:sz w:val="24"/>
        </w:rPr>
        <w:t>, de acuerdo con esta normatividad, se explica</w:t>
      </w:r>
      <w:r w:rsidRPr="002236D8">
        <w:rPr>
          <w:rFonts w:ascii="Arial" w:hAnsi="Arial" w:cs="Arial"/>
          <w:sz w:val="24"/>
        </w:rPr>
        <w:t xml:space="preserve"> de la siguiente forma. </w:t>
      </w:r>
    </w:p>
    <w:p w14:paraId="1520A864" w14:textId="77777777" w:rsidR="00666747" w:rsidRDefault="00666747" w:rsidP="00666747">
      <w:pPr>
        <w:spacing w:after="0" w:line="360" w:lineRule="auto"/>
        <w:ind w:firstLine="708"/>
        <w:jc w:val="both"/>
        <w:rPr>
          <w:rFonts w:ascii="Arial" w:hAnsi="Arial" w:cs="Arial"/>
          <w:sz w:val="24"/>
        </w:rPr>
      </w:pPr>
      <w:r>
        <w:rPr>
          <w:rFonts w:ascii="Arial" w:hAnsi="Arial" w:cs="Arial"/>
          <w:sz w:val="24"/>
        </w:rPr>
        <w:t xml:space="preserve">El artículo 103 de estos estatutos, referente al Comité Político municipal lo define como “órgano de integración democrática, deliberativo, de dirección colegiada, de carácter permanente, subordinado a su respectiva Asamblea, en el que las fuerzas más significativas del Partido es su jurisdicción serán corresponsables de la planeación, decisión y evaluación política en los términos de los presentes estatutos” (PRI, 1993: 97). </w:t>
      </w:r>
    </w:p>
    <w:p w14:paraId="20E8B170" w14:textId="77777777" w:rsidR="00666747" w:rsidRDefault="00666747" w:rsidP="005F359B">
      <w:pPr>
        <w:spacing w:after="0" w:line="360" w:lineRule="auto"/>
        <w:ind w:firstLine="708"/>
        <w:jc w:val="both"/>
        <w:rPr>
          <w:rFonts w:ascii="Arial" w:hAnsi="Arial" w:cs="Arial"/>
          <w:sz w:val="24"/>
        </w:rPr>
      </w:pPr>
      <w:r>
        <w:rPr>
          <w:rFonts w:ascii="Arial" w:hAnsi="Arial" w:cs="Arial"/>
          <w:sz w:val="24"/>
        </w:rPr>
        <w:t xml:space="preserve">Los integrantes serían: El presidente y secretario general del comité municipal, los miembros distinguidos del partido que a propuesta del Comité </w:t>
      </w:r>
      <w:r>
        <w:rPr>
          <w:rFonts w:ascii="Arial" w:hAnsi="Arial" w:cs="Arial"/>
          <w:sz w:val="24"/>
        </w:rPr>
        <w:lastRenderedPageBreak/>
        <w:t xml:space="preserve">Municipal aprobara el Consejo Político y los representantes de la estructura territorial y sectorial del partido. </w:t>
      </w:r>
    </w:p>
    <w:p w14:paraId="19EBD681" w14:textId="77777777" w:rsidR="00666747" w:rsidRDefault="00666747" w:rsidP="00666747">
      <w:pPr>
        <w:spacing w:after="0" w:line="360" w:lineRule="auto"/>
        <w:ind w:firstLine="708"/>
        <w:jc w:val="both"/>
        <w:rPr>
          <w:rFonts w:ascii="Arial" w:hAnsi="Arial" w:cs="Arial"/>
          <w:sz w:val="24"/>
        </w:rPr>
      </w:pPr>
      <w:r>
        <w:rPr>
          <w:rFonts w:ascii="Arial" w:hAnsi="Arial" w:cs="Arial"/>
          <w:sz w:val="24"/>
        </w:rPr>
        <w:t>La representación territorial se conformaría de la siguiente manera:</w:t>
      </w:r>
    </w:p>
    <w:p w14:paraId="0790CAEA" w14:textId="77777777" w:rsidR="00666747" w:rsidRDefault="00666747" w:rsidP="00666747">
      <w:pPr>
        <w:pStyle w:val="Prrafodelista"/>
        <w:numPr>
          <w:ilvl w:val="0"/>
          <w:numId w:val="32"/>
        </w:numPr>
        <w:spacing w:after="0" w:line="360" w:lineRule="auto"/>
        <w:jc w:val="both"/>
        <w:rPr>
          <w:rFonts w:ascii="Arial" w:hAnsi="Arial" w:cs="Arial"/>
          <w:sz w:val="24"/>
        </w:rPr>
      </w:pPr>
      <w:r>
        <w:rPr>
          <w:rFonts w:ascii="Arial" w:hAnsi="Arial" w:cs="Arial"/>
          <w:sz w:val="24"/>
        </w:rPr>
        <w:t>Por presidentes de los comités seccionales de la jurisdicción.</w:t>
      </w:r>
    </w:p>
    <w:p w14:paraId="58C52163" w14:textId="77777777" w:rsidR="00666747" w:rsidRDefault="00666747" w:rsidP="00666747">
      <w:pPr>
        <w:pStyle w:val="Prrafodelista"/>
        <w:numPr>
          <w:ilvl w:val="0"/>
          <w:numId w:val="32"/>
        </w:numPr>
        <w:spacing w:after="0" w:line="360" w:lineRule="auto"/>
        <w:jc w:val="both"/>
        <w:rPr>
          <w:rFonts w:ascii="Arial" w:hAnsi="Arial" w:cs="Arial"/>
          <w:sz w:val="24"/>
        </w:rPr>
      </w:pPr>
      <w:r>
        <w:rPr>
          <w:rFonts w:ascii="Arial" w:hAnsi="Arial" w:cs="Arial"/>
          <w:sz w:val="24"/>
        </w:rPr>
        <w:t>Representantes del Movimiento Territorial Urbano Popular, según el número de miembros que tenga afiliados individualmente al partido en la jurisdicción.</w:t>
      </w:r>
    </w:p>
    <w:p w14:paraId="1D9EBD84" w14:textId="77777777" w:rsidR="00666747" w:rsidRDefault="00666747" w:rsidP="00666747">
      <w:pPr>
        <w:spacing w:after="0" w:line="360" w:lineRule="auto"/>
        <w:ind w:firstLine="708"/>
        <w:jc w:val="both"/>
        <w:rPr>
          <w:rFonts w:ascii="Arial" w:hAnsi="Arial" w:cs="Arial"/>
          <w:sz w:val="24"/>
        </w:rPr>
      </w:pPr>
      <w:r>
        <w:rPr>
          <w:rFonts w:ascii="Arial" w:hAnsi="Arial" w:cs="Arial"/>
          <w:sz w:val="24"/>
        </w:rPr>
        <w:t>La representación sectorial se integraría:</w:t>
      </w:r>
    </w:p>
    <w:p w14:paraId="6DD92FAA" w14:textId="77777777" w:rsidR="00666747" w:rsidRDefault="00666747" w:rsidP="00666747">
      <w:pPr>
        <w:pStyle w:val="Prrafodelista"/>
        <w:numPr>
          <w:ilvl w:val="0"/>
          <w:numId w:val="33"/>
        </w:numPr>
        <w:spacing w:after="0" w:line="360" w:lineRule="auto"/>
        <w:jc w:val="both"/>
        <w:rPr>
          <w:rFonts w:ascii="Arial" w:hAnsi="Arial" w:cs="Arial"/>
          <w:sz w:val="24"/>
        </w:rPr>
      </w:pPr>
      <w:r>
        <w:rPr>
          <w:rFonts w:ascii="Arial" w:hAnsi="Arial" w:cs="Arial"/>
          <w:sz w:val="24"/>
        </w:rPr>
        <w:t>Representantes de las organizaciones municipales obreras, campesinas populares, acreditados por el número de sus miembros afiliados que se encuentran registrados en el censo priísta.</w:t>
      </w:r>
    </w:p>
    <w:p w14:paraId="40068E3C" w14:textId="77777777" w:rsidR="00666747" w:rsidRDefault="00666747" w:rsidP="00666747">
      <w:pPr>
        <w:pStyle w:val="Prrafodelista"/>
        <w:numPr>
          <w:ilvl w:val="0"/>
          <w:numId w:val="33"/>
        </w:numPr>
        <w:spacing w:after="0" w:line="360" w:lineRule="auto"/>
        <w:jc w:val="both"/>
        <w:rPr>
          <w:rFonts w:ascii="Arial" w:hAnsi="Arial" w:cs="Arial"/>
          <w:sz w:val="24"/>
        </w:rPr>
      </w:pPr>
      <w:r>
        <w:rPr>
          <w:rFonts w:ascii="Arial" w:hAnsi="Arial" w:cs="Arial"/>
          <w:sz w:val="24"/>
        </w:rPr>
        <w:t>Representantes municipales de las organizaciones juveniles y de mujeres, así como de la Coordinación de la Unidad Revolucionaria, en proporción al número de miembros de las mismas, afiliados individualmente al partido (PRI, 1993: 97).</w:t>
      </w:r>
    </w:p>
    <w:p w14:paraId="568B68D7" w14:textId="77777777" w:rsidR="00666747" w:rsidRPr="007652D5" w:rsidRDefault="00666747" w:rsidP="00666747">
      <w:pPr>
        <w:spacing w:after="0" w:line="360" w:lineRule="auto"/>
        <w:jc w:val="both"/>
        <w:rPr>
          <w:rFonts w:ascii="Arial" w:hAnsi="Arial" w:cs="Arial"/>
          <w:sz w:val="24"/>
        </w:rPr>
      </w:pPr>
      <w:r>
        <w:rPr>
          <w:rFonts w:ascii="Arial" w:hAnsi="Arial" w:cs="Arial"/>
          <w:sz w:val="24"/>
        </w:rPr>
        <w:t>Por otra parte, los Consejos Políticos</w:t>
      </w:r>
      <w:r w:rsidRPr="007652D5">
        <w:rPr>
          <w:rFonts w:ascii="Arial" w:hAnsi="Arial" w:cs="Arial"/>
          <w:sz w:val="24"/>
        </w:rPr>
        <w:t xml:space="preserve"> funcio</w:t>
      </w:r>
      <w:r>
        <w:rPr>
          <w:rFonts w:ascii="Arial" w:hAnsi="Arial" w:cs="Arial"/>
          <w:sz w:val="24"/>
        </w:rPr>
        <w:t>narían en pleno o en comisiones. E</w:t>
      </w:r>
      <w:r w:rsidRPr="007652D5">
        <w:rPr>
          <w:rFonts w:ascii="Arial" w:hAnsi="Arial" w:cs="Arial"/>
          <w:sz w:val="24"/>
        </w:rPr>
        <w:t>l primero cada dos meses y las segundas mensualmente como estipula el artículo 86. Por último, el artículo 87 de estos estatutos refiere que “para sesionar tanto el pleno como en comisiones se requerirá de la mayoría de los integrantes; sus resoluciones se tomaran por mayoría de votos, en votación económica o mediante votación directa y secreta, según lo acuerde el propio consejo” (PRI, 1993: 92-93).</w:t>
      </w:r>
    </w:p>
    <w:p w14:paraId="3D41E02A" w14:textId="77777777" w:rsidR="00666747" w:rsidRDefault="00666747" w:rsidP="00666747">
      <w:pPr>
        <w:spacing w:after="0" w:line="360" w:lineRule="auto"/>
        <w:ind w:firstLine="708"/>
        <w:jc w:val="both"/>
        <w:rPr>
          <w:rFonts w:ascii="Arial" w:hAnsi="Arial" w:cs="Arial"/>
          <w:sz w:val="24"/>
        </w:rPr>
      </w:pPr>
      <w:r>
        <w:rPr>
          <w:rFonts w:ascii="Arial" w:hAnsi="Arial" w:cs="Arial"/>
          <w:sz w:val="24"/>
        </w:rPr>
        <w:t>L</w:t>
      </w:r>
      <w:r w:rsidRPr="002236D8">
        <w:rPr>
          <w:rFonts w:ascii="Arial" w:hAnsi="Arial" w:cs="Arial"/>
          <w:sz w:val="24"/>
        </w:rPr>
        <w:t>a convención de delegados</w:t>
      </w:r>
      <w:r>
        <w:rPr>
          <w:rFonts w:ascii="Arial" w:hAnsi="Arial" w:cs="Arial"/>
          <w:sz w:val="24"/>
        </w:rPr>
        <w:t xml:space="preserve"> se realizaba de la siguiente manera:</w:t>
      </w:r>
    </w:p>
    <w:p w14:paraId="23417FDB" w14:textId="77777777" w:rsidR="00666747" w:rsidRPr="007652D5" w:rsidRDefault="00666747" w:rsidP="00666747">
      <w:pPr>
        <w:pStyle w:val="Prrafodelista"/>
        <w:numPr>
          <w:ilvl w:val="0"/>
          <w:numId w:val="36"/>
        </w:numPr>
        <w:spacing w:after="0" w:line="360" w:lineRule="auto"/>
        <w:jc w:val="both"/>
        <w:rPr>
          <w:rFonts w:ascii="Arial" w:hAnsi="Arial" w:cs="Arial"/>
          <w:sz w:val="24"/>
        </w:rPr>
      </w:pPr>
      <w:r>
        <w:rPr>
          <w:rFonts w:ascii="Arial" w:hAnsi="Arial" w:cs="Arial"/>
          <w:sz w:val="24"/>
        </w:rPr>
        <w:t>Los comités directivos estatales emitían la convocatoria.</w:t>
      </w:r>
      <w:r w:rsidRPr="007652D5">
        <w:rPr>
          <w:rFonts w:ascii="Arial" w:hAnsi="Arial" w:cs="Arial"/>
          <w:sz w:val="24"/>
        </w:rPr>
        <w:t xml:space="preserve"> </w:t>
      </w:r>
    </w:p>
    <w:p w14:paraId="22D2AACF" w14:textId="77777777" w:rsidR="00666747" w:rsidRDefault="00666747" w:rsidP="00666747">
      <w:pPr>
        <w:pStyle w:val="Prrafodelista"/>
        <w:numPr>
          <w:ilvl w:val="0"/>
          <w:numId w:val="36"/>
        </w:numPr>
        <w:spacing w:after="0" w:line="360" w:lineRule="auto"/>
        <w:jc w:val="both"/>
        <w:rPr>
          <w:rFonts w:ascii="Arial" w:hAnsi="Arial" w:cs="Arial"/>
          <w:sz w:val="24"/>
        </w:rPr>
      </w:pPr>
      <w:r>
        <w:rPr>
          <w:rFonts w:ascii="Arial" w:hAnsi="Arial" w:cs="Arial"/>
          <w:sz w:val="24"/>
        </w:rPr>
        <w:t xml:space="preserve">Integrada la </w:t>
      </w:r>
      <w:r w:rsidRPr="007652D5">
        <w:rPr>
          <w:rFonts w:ascii="Arial" w:hAnsi="Arial" w:cs="Arial"/>
          <w:sz w:val="24"/>
        </w:rPr>
        <w:t>convención</w:t>
      </w:r>
      <w:r>
        <w:rPr>
          <w:rFonts w:ascii="Arial" w:hAnsi="Arial" w:cs="Arial"/>
          <w:sz w:val="24"/>
        </w:rPr>
        <w:t>, se realizarían</w:t>
      </w:r>
      <w:r w:rsidRPr="007652D5">
        <w:rPr>
          <w:rFonts w:ascii="Arial" w:hAnsi="Arial" w:cs="Arial"/>
          <w:sz w:val="24"/>
        </w:rPr>
        <w:t xml:space="preserve"> las votaciones mediante votación económica, resolución por aclamación o voto personal</w:t>
      </w:r>
      <w:r>
        <w:rPr>
          <w:rFonts w:ascii="Arial" w:hAnsi="Arial" w:cs="Arial"/>
          <w:sz w:val="24"/>
        </w:rPr>
        <w:t>, directo y secreto, c</w:t>
      </w:r>
      <w:r w:rsidRPr="007652D5">
        <w:rPr>
          <w:rFonts w:ascii="Arial" w:hAnsi="Arial" w:cs="Arial"/>
          <w:sz w:val="24"/>
        </w:rPr>
        <w:t>on escrutinio público y abierto s</w:t>
      </w:r>
      <w:r>
        <w:rPr>
          <w:rFonts w:ascii="Arial" w:hAnsi="Arial" w:cs="Arial"/>
          <w:sz w:val="24"/>
        </w:rPr>
        <w:t xml:space="preserve">obre planillas o precandidatos. </w:t>
      </w:r>
      <w:r w:rsidRPr="007652D5">
        <w:rPr>
          <w:rFonts w:ascii="Arial" w:hAnsi="Arial" w:cs="Arial"/>
          <w:sz w:val="24"/>
        </w:rPr>
        <w:t>Todo</w:t>
      </w:r>
      <w:r>
        <w:rPr>
          <w:rFonts w:ascii="Arial" w:hAnsi="Arial" w:cs="Arial"/>
          <w:sz w:val="24"/>
        </w:rPr>
        <w:t xml:space="preserve"> dependía de lo estipulado</w:t>
      </w:r>
      <w:r w:rsidRPr="007652D5">
        <w:rPr>
          <w:rFonts w:ascii="Arial" w:hAnsi="Arial" w:cs="Arial"/>
          <w:sz w:val="24"/>
        </w:rPr>
        <w:t xml:space="preserve"> en la convocatoria. </w:t>
      </w:r>
    </w:p>
    <w:p w14:paraId="06EF8E29" w14:textId="77777777" w:rsidR="00666747" w:rsidRDefault="00666747" w:rsidP="00666747">
      <w:pPr>
        <w:pStyle w:val="Prrafodelista"/>
        <w:numPr>
          <w:ilvl w:val="0"/>
          <w:numId w:val="36"/>
        </w:numPr>
        <w:spacing w:after="0" w:line="360" w:lineRule="auto"/>
        <w:jc w:val="both"/>
        <w:rPr>
          <w:rFonts w:ascii="Arial" w:hAnsi="Arial" w:cs="Arial"/>
          <w:sz w:val="24"/>
        </w:rPr>
      </w:pPr>
      <w:r w:rsidRPr="007652D5">
        <w:rPr>
          <w:rFonts w:ascii="Arial" w:hAnsi="Arial" w:cs="Arial"/>
          <w:sz w:val="24"/>
        </w:rPr>
        <w:t>Acabadas las elecciones, al igual qu</w:t>
      </w:r>
      <w:r>
        <w:rPr>
          <w:rFonts w:ascii="Arial" w:hAnsi="Arial" w:cs="Arial"/>
          <w:sz w:val="24"/>
        </w:rPr>
        <w:t>e en los procesos de 1990, los comités directivos e</w:t>
      </w:r>
      <w:r w:rsidRPr="007652D5">
        <w:rPr>
          <w:rFonts w:ascii="Arial" w:hAnsi="Arial" w:cs="Arial"/>
          <w:sz w:val="24"/>
        </w:rPr>
        <w:t>statales enviarían la documentación necesaria a la Secretaría de Acción Electoral del C</w:t>
      </w:r>
      <w:r>
        <w:rPr>
          <w:rFonts w:ascii="Arial" w:hAnsi="Arial" w:cs="Arial"/>
          <w:sz w:val="24"/>
        </w:rPr>
        <w:t xml:space="preserve">omité </w:t>
      </w:r>
      <w:r w:rsidRPr="007652D5">
        <w:rPr>
          <w:rFonts w:ascii="Arial" w:hAnsi="Arial" w:cs="Arial"/>
          <w:sz w:val="24"/>
        </w:rPr>
        <w:t>E</w:t>
      </w:r>
      <w:r>
        <w:rPr>
          <w:rFonts w:ascii="Arial" w:hAnsi="Arial" w:cs="Arial"/>
          <w:sz w:val="24"/>
        </w:rPr>
        <w:t xml:space="preserve">jecutivo </w:t>
      </w:r>
      <w:r w:rsidRPr="007652D5">
        <w:rPr>
          <w:rFonts w:ascii="Arial" w:hAnsi="Arial" w:cs="Arial"/>
          <w:sz w:val="24"/>
        </w:rPr>
        <w:t>N</w:t>
      </w:r>
      <w:r>
        <w:rPr>
          <w:rFonts w:ascii="Arial" w:hAnsi="Arial" w:cs="Arial"/>
          <w:sz w:val="24"/>
        </w:rPr>
        <w:t>acional</w:t>
      </w:r>
      <w:r w:rsidRPr="007652D5">
        <w:rPr>
          <w:rFonts w:ascii="Arial" w:hAnsi="Arial" w:cs="Arial"/>
          <w:sz w:val="24"/>
        </w:rPr>
        <w:t>, sometiéndose a un análisis para su aprobación (PRI, 1993: 111-113).</w:t>
      </w:r>
    </w:p>
    <w:p w14:paraId="2F2D6EE5" w14:textId="77777777" w:rsidR="00666747" w:rsidRDefault="00666747" w:rsidP="00666747">
      <w:pPr>
        <w:spacing w:after="0" w:line="360" w:lineRule="auto"/>
        <w:jc w:val="both"/>
        <w:rPr>
          <w:rFonts w:ascii="Arial" w:hAnsi="Arial" w:cs="Arial"/>
          <w:sz w:val="24"/>
        </w:rPr>
      </w:pPr>
      <w:r>
        <w:rPr>
          <w:rFonts w:ascii="Arial" w:hAnsi="Arial" w:cs="Arial"/>
          <w:sz w:val="24"/>
        </w:rPr>
        <w:lastRenderedPageBreak/>
        <w:t>Se mantuvo la atribución de</w:t>
      </w:r>
      <w:r w:rsidRPr="00620291">
        <w:rPr>
          <w:rFonts w:ascii="Arial" w:hAnsi="Arial" w:cs="Arial"/>
          <w:sz w:val="24"/>
        </w:rPr>
        <w:t>l C</w:t>
      </w:r>
      <w:r>
        <w:rPr>
          <w:rFonts w:ascii="Arial" w:hAnsi="Arial" w:cs="Arial"/>
          <w:sz w:val="24"/>
        </w:rPr>
        <w:t xml:space="preserve">omité </w:t>
      </w:r>
      <w:r w:rsidRPr="00620291">
        <w:rPr>
          <w:rFonts w:ascii="Arial" w:hAnsi="Arial" w:cs="Arial"/>
          <w:sz w:val="24"/>
        </w:rPr>
        <w:t>E</w:t>
      </w:r>
      <w:r>
        <w:rPr>
          <w:rFonts w:ascii="Arial" w:hAnsi="Arial" w:cs="Arial"/>
          <w:sz w:val="24"/>
        </w:rPr>
        <w:t xml:space="preserve">jecutivo </w:t>
      </w:r>
      <w:r w:rsidRPr="00620291">
        <w:rPr>
          <w:rFonts w:ascii="Arial" w:hAnsi="Arial" w:cs="Arial"/>
          <w:sz w:val="24"/>
        </w:rPr>
        <w:t>N</w:t>
      </w:r>
      <w:r>
        <w:rPr>
          <w:rFonts w:ascii="Arial" w:hAnsi="Arial" w:cs="Arial"/>
          <w:sz w:val="24"/>
        </w:rPr>
        <w:t>acional</w:t>
      </w:r>
      <w:r w:rsidRPr="00620291">
        <w:rPr>
          <w:rFonts w:ascii="Arial" w:hAnsi="Arial" w:cs="Arial"/>
          <w:sz w:val="24"/>
        </w:rPr>
        <w:t xml:space="preserve"> de convocar a una nueva convención extraordinaria para la elección de candidatos, aprobar la convocatoria de las convenciones extraordinarias o sustituir a un candidato en caso de detectar irregularidades en los acuerdos llegados en los procesos de selección (PRI, 1993: 113).    </w:t>
      </w:r>
    </w:p>
    <w:p w14:paraId="7D042346" w14:textId="731F0F25" w:rsidR="00666747" w:rsidRDefault="00666747" w:rsidP="005F359B">
      <w:pPr>
        <w:spacing w:after="0" w:line="360" w:lineRule="auto"/>
        <w:ind w:firstLine="708"/>
        <w:jc w:val="both"/>
        <w:rPr>
          <w:rFonts w:ascii="Arial" w:hAnsi="Arial" w:cs="Arial"/>
          <w:sz w:val="24"/>
        </w:rPr>
      </w:pPr>
      <w:r>
        <w:rPr>
          <w:rFonts w:ascii="Arial" w:hAnsi="Arial" w:cs="Arial"/>
          <w:sz w:val="24"/>
        </w:rPr>
        <w:t>L</w:t>
      </w:r>
      <w:r w:rsidRPr="002236D8">
        <w:rPr>
          <w:rFonts w:ascii="Arial" w:hAnsi="Arial" w:cs="Arial"/>
          <w:sz w:val="24"/>
        </w:rPr>
        <w:t>os mecanismos de selección aumentaron</w:t>
      </w:r>
      <w:r>
        <w:rPr>
          <w:rFonts w:ascii="Arial" w:hAnsi="Arial" w:cs="Arial"/>
          <w:sz w:val="24"/>
        </w:rPr>
        <w:t>,</w:t>
      </w:r>
      <w:r w:rsidRPr="002236D8">
        <w:rPr>
          <w:rFonts w:ascii="Arial" w:hAnsi="Arial" w:cs="Arial"/>
          <w:sz w:val="24"/>
        </w:rPr>
        <w:t xml:space="preserve"> por lo que de manera individual, cada uno representaría diferentes</w:t>
      </w:r>
      <w:r w:rsidR="00F637B0">
        <w:rPr>
          <w:rFonts w:ascii="Arial" w:hAnsi="Arial" w:cs="Arial"/>
          <w:sz w:val="24"/>
        </w:rPr>
        <w:t xml:space="preserve"> niveles de democraticidad </w:t>
      </w:r>
      <w:r w:rsidRPr="002236D8">
        <w:rPr>
          <w:rFonts w:ascii="Arial" w:hAnsi="Arial" w:cs="Arial"/>
          <w:sz w:val="24"/>
        </w:rPr>
        <w:t xml:space="preserve">. </w:t>
      </w:r>
      <w:r w:rsidR="005F359B">
        <w:rPr>
          <w:rFonts w:ascii="Arial" w:hAnsi="Arial" w:cs="Arial"/>
          <w:sz w:val="24"/>
        </w:rPr>
        <w:t xml:space="preserve">Por un lado, la inclusión de los miembros del partido en el proceso de selección </w:t>
      </w:r>
      <w:r w:rsidRPr="002236D8">
        <w:rPr>
          <w:rFonts w:ascii="Arial" w:hAnsi="Arial" w:cs="Arial"/>
          <w:sz w:val="24"/>
        </w:rPr>
        <w:t xml:space="preserve">otorga un grado alto </w:t>
      </w:r>
      <w:r>
        <w:rPr>
          <w:rFonts w:ascii="Arial" w:hAnsi="Arial" w:cs="Arial"/>
          <w:sz w:val="24"/>
        </w:rPr>
        <w:t>de democraticidad</w:t>
      </w:r>
      <w:r w:rsidR="005F359B">
        <w:rPr>
          <w:rFonts w:ascii="Arial" w:hAnsi="Arial" w:cs="Arial"/>
          <w:sz w:val="24"/>
        </w:rPr>
        <w:t xml:space="preserve"> a la normatividad</w:t>
      </w:r>
      <w:r>
        <w:rPr>
          <w:rFonts w:ascii="Arial" w:hAnsi="Arial" w:cs="Arial"/>
          <w:sz w:val="24"/>
        </w:rPr>
        <w:t xml:space="preserve">. </w:t>
      </w:r>
      <w:r w:rsidR="005F359B">
        <w:rPr>
          <w:rFonts w:ascii="Arial" w:hAnsi="Arial" w:cs="Arial"/>
          <w:sz w:val="24"/>
        </w:rPr>
        <w:t>Por otro lado, l</w:t>
      </w:r>
      <w:r w:rsidRPr="002236D8">
        <w:rPr>
          <w:rFonts w:ascii="Arial" w:hAnsi="Arial" w:cs="Arial"/>
          <w:sz w:val="24"/>
        </w:rPr>
        <w:t>a co</w:t>
      </w:r>
      <w:r>
        <w:rPr>
          <w:rFonts w:ascii="Arial" w:hAnsi="Arial" w:cs="Arial"/>
          <w:sz w:val="24"/>
        </w:rPr>
        <w:t>nvención de delegados tuvo un</w:t>
      </w:r>
      <w:r w:rsidRPr="002236D8">
        <w:rPr>
          <w:rFonts w:ascii="Arial" w:hAnsi="Arial" w:cs="Arial"/>
          <w:sz w:val="24"/>
        </w:rPr>
        <w:t xml:space="preserve"> grado medio al solo incluir un porcentaje de los miembros totales del partido pertenecientes a la circunscripción.</w:t>
      </w:r>
      <w:r>
        <w:rPr>
          <w:rFonts w:ascii="Arial" w:hAnsi="Arial" w:cs="Arial"/>
          <w:sz w:val="24"/>
        </w:rPr>
        <w:t xml:space="preserve"> Por último, e</w:t>
      </w:r>
      <w:r w:rsidRPr="002236D8">
        <w:rPr>
          <w:rFonts w:ascii="Arial" w:hAnsi="Arial" w:cs="Arial"/>
          <w:sz w:val="24"/>
        </w:rPr>
        <w:t xml:space="preserve">l Consejo Político, sería tomado como una especie de </w:t>
      </w:r>
      <w:r>
        <w:rPr>
          <w:rFonts w:ascii="Arial" w:hAnsi="Arial" w:cs="Arial"/>
          <w:sz w:val="24"/>
        </w:rPr>
        <w:t>grupo reducido que elegiría a los</w:t>
      </w:r>
      <w:r w:rsidRPr="002236D8">
        <w:rPr>
          <w:rFonts w:ascii="Arial" w:hAnsi="Arial" w:cs="Arial"/>
          <w:sz w:val="24"/>
        </w:rPr>
        <w:t xml:space="preserve"> candidato</w:t>
      </w:r>
      <w:r>
        <w:rPr>
          <w:rFonts w:ascii="Arial" w:hAnsi="Arial" w:cs="Arial"/>
          <w:sz w:val="24"/>
        </w:rPr>
        <w:t>s a puestos municipales. El conse</w:t>
      </w:r>
      <w:r w:rsidRPr="002236D8">
        <w:rPr>
          <w:rFonts w:ascii="Arial" w:hAnsi="Arial" w:cs="Arial"/>
          <w:sz w:val="24"/>
        </w:rPr>
        <w:t xml:space="preserve">jo </w:t>
      </w:r>
      <w:r>
        <w:rPr>
          <w:rFonts w:ascii="Arial" w:hAnsi="Arial" w:cs="Arial"/>
          <w:sz w:val="24"/>
        </w:rPr>
        <w:t>fue una especie de comisión, de acuerdo con la definición de Catón y las modificaciones realizadas, el grado de democracia de este proceso sería bajo.</w:t>
      </w:r>
    </w:p>
    <w:p w14:paraId="43ADCCE0" w14:textId="6A13C28C" w:rsidR="00666747" w:rsidRPr="002236D8" w:rsidRDefault="00666747" w:rsidP="003201FC">
      <w:pPr>
        <w:spacing w:after="0" w:line="360" w:lineRule="auto"/>
        <w:ind w:firstLine="708"/>
        <w:jc w:val="both"/>
        <w:rPr>
          <w:rFonts w:ascii="Arial" w:hAnsi="Arial" w:cs="Arial"/>
          <w:sz w:val="24"/>
        </w:rPr>
      </w:pPr>
      <w:r>
        <w:rPr>
          <w:rFonts w:ascii="Arial" w:hAnsi="Arial" w:cs="Arial"/>
          <w:sz w:val="24"/>
        </w:rPr>
        <w:t>L</w:t>
      </w:r>
      <w:r w:rsidRPr="002236D8">
        <w:rPr>
          <w:rFonts w:ascii="Arial" w:hAnsi="Arial" w:cs="Arial"/>
          <w:sz w:val="24"/>
        </w:rPr>
        <w:t>a XVII Asamblea Nacional</w:t>
      </w:r>
      <w:r>
        <w:rPr>
          <w:rFonts w:ascii="Arial" w:hAnsi="Arial" w:cs="Arial"/>
          <w:sz w:val="24"/>
        </w:rPr>
        <w:t xml:space="preserve"> (1996) no ofreció </w:t>
      </w:r>
      <w:r w:rsidRPr="002236D8">
        <w:rPr>
          <w:rFonts w:ascii="Arial" w:hAnsi="Arial" w:cs="Arial"/>
          <w:sz w:val="24"/>
        </w:rPr>
        <w:t>claridad en la descripción de los procesos como en los estatutos anteriores,</w:t>
      </w:r>
      <w:r>
        <w:rPr>
          <w:rFonts w:ascii="Arial" w:hAnsi="Arial" w:cs="Arial"/>
          <w:sz w:val="24"/>
        </w:rPr>
        <w:t xml:space="preserve"> dejando la descripción al </w:t>
      </w:r>
      <w:r w:rsidRPr="002236D8">
        <w:rPr>
          <w:rFonts w:ascii="Arial" w:hAnsi="Arial" w:cs="Arial"/>
          <w:sz w:val="24"/>
        </w:rPr>
        <w:t>Acuerdo General de Elección de Dirigentes y Postulación de Candidatos que aprobó el Cons</w:t>
      </w:r>
      <w:r w:rsidR="003201FC">
        <w:rPr>
          <w:rFonts w:ascii="Arial" w:hAnsi="Arial" w:cs="Arial"/>
          <w:sz w:val="24"/>
        </w:rPr>
        <w:t xml:space="preserve">ejo Político (PRI, 1996: 112). </w:t>
      </w:r>
      <w:r w:rsidRPr="002236D8">
        <w:rPr>
          <w:rFonts w:ascii="Arial" w:hAnsi="Arial" w:cs="Arial"/>
          <w:sz w:val="24"/>
        </w:rPr>
        <w:t>La expedición de las convocatorias siguió a cargo d</w:t>
      </w:r>
      <w:r>
        <w:rPr>
          <w:rFonts w:ascii="Arial" w:hAnsi="Arial" w:cs="Arial"/>
          <w:sz w:val="24"/>
        </w:rPr>
        <w:t>e los comités directivos e</w:t>
      </w:r>
      <w:r w:rsidRPr="002236D8">
        <w:rPr>
          <w:rFonts w:ascii="Arial" w:hAnsi="Arial" w:cs="Arial"/>
          <w:sz w:val="24"/>
        </w:rPr>
        <w:t xml:space="preserve">statales </w:t>
      </w:r>
      <w:r>
        <w:rPr>
          <w:rFonts w:ascii="Arial" w:hAnsi="Arial" w:cs="Arial"/>
          <w:sz w:val="24"/>
        </w:rPr>
        <w:t>para los procesos de selección de candidatos a puestos municipales</w:t>
      </w:r>
      <w:r w:rsidRPr="002236D8">
        <w:rPr>
          <w:rFonts w:ascii="Arial" w:hAnsi="Arial" w:cs="Arial"/>
          <w:sz w:val="24"/>
        </w:rPr>
        <w:t xml:space="preserve"> (PRI, 1996: 114).</w:t>
      </w:r>
    </w:p>
    <w:p w14:paraId="05D6BB4E" w14:textId="3330D4AF" w:rsidR="00666747" w:rsidRPr="002236D8" w:rsidRDefault="00666747" w:rsidP="003201FC">
      <w:pPr>
        <w:spacing w:after="0" w:line="360" w:lineRule="auto"/>
        <w:ind w:firstLine="708"/>
        <w:jc w:val="both"/>
        <w:rPr>
          <w:rFonts w:ascii="Arial" w:hAnsi="Arial" w:cs="Arial"/>
          <w:sz w:val="24"/>
        </w:rPr>
      </w:pPr>
      <w:r w:rsidRPr="002236D8">
        <w:rPr>
          <w:rFonts w:ascii="Arial" w:hAnsi="Arial" w:cs="Arial"/>
          <w:sz w:val="24"/>
        </w:rPr>
        <w:t>Los mecanismos de selección que se podrían utilizar eran los siguientes: Consejo Político, convención de consejeros políticos, convención de delegados y consul</w:t>
      </w:r>
      <w:r>
        <w:rPr>
          <w:rFonts w:ascii="Arial" w:hAnsi="Arial" w:cs="Arial"/>
          <w:sz w:val="24"/>
        </w:rPr>
        <w:t>ta directa a la base militante. L</w:t>
      </w:r>
      <w:r w:rsidRPr="002236D8">
        <w:rPr>
          <w:rFonts w:ascii="Arial" w:hAnsi="Arial" w:cs="Arial"/>
          <w:sz w:val="24"/>
        </w:rPr>
        <w:t xml:space="preserve">os mecanismos de selección de consulta directa a la base militante, convención de delegados y Consejo Político, funcionaron con las reglas impuestas en los estatutos anteriores. </w:t>
      </w:r>
      <w:r>
        <w:rPr>
          <w:rFonts w:ascii="Arial" w:hAnsi="Arial" w:cs="Arial"/>
          <w:sz w:val="24"/>
        </w:rPr>
        <w:t>L</w:t>
      </w:r>
      <w:r w:rsidRPr="002236D8">
        <w:rPr>
          <w:rFonts w:ascii="Arial" w:hAnsi="Arial" w:cs="Arial"/>
          <w:sz w:val="24"/>
        </w:rPr>
        <w:t xml:space="preserve">a convención de consejeros políticos, podría funcionar como una convención de delegados, pero solo con los consejeros políticos del territorio correspondiente. </w:t>
      </w:r>
    </w:p>
    <w:p w14:paraId="31AA2688" w14:textId="6E7C2BCC" w:rsidR="00666747" w:rsidRDefault="00666747" w:rsidP="005F359B">
      <w:pPr>
        <w:spacing w:after="0" w:line="360" w:lineRule="auto"/>
        <w:ind w:firstLine="708"/>
        <w:jc w:val="both"/>
        <w:rPr>
          <w:rFonts w:ascii="Arial" w:hAnsi="Arial" w:cs="Arial"/>
          <w:sz w:val="24"/>
        </w:rPr>
      </w:pPr>
      <w:r w:rsidRPr="002236D8">
        <w:rPr>
          <w:rFonts w:ascii="Arial" w:hAnsi="Arial" w:cs="Arial"/>
          <w:sz w:val="24"/>
        </w:rPr>
        <w:t xml:space="preserve">La Secretaría de </w:t>
      </w:r>
      <w:r w:rsidR="001062A5" w:rsidRPr="002236D8">
        <w:rPr>
          <w:rFonts w:ascii="Arial" w:hAnsi="Arial" w:cs="Arial"/>
          <w:sz w:val="24"/>
        </w:rPr>
        <w:t xml:space="preserve">Elecciones </w:t>
      </w:r>
      <w:r w:rsidR="001062A5">
        <w:rPr>
          <w:rFonts w:ascii="Arial" w:hAnsi="Arial" w:cs="Arial"/>
          <w:sz w:val="24"/>
        </w:rPr>
        <w:t>surgió</w:t>
      </w:r>
      <w:r>
        <w:rPr>
          <w:rFonts w:ascii="Arial" w:hAnsi="Arial" w:cs="Arial"/>
          <w:sz w:val="24"/>
        </w:rPr>
        <w:t xml:space="preserve"> como nuevo órgano electoral interno del partido, y </w:t>
      </w:r>
      <w:r w:rsidR="00585105">
        <w:rPr>
          <w:rFonts w:ascii="Arial" w:hAnsi="Arial" w:cs="Arial"/>
          <w:sz w:val="24"/>
        </w:rPr>
        <w:t>tomó el lugar de la Secretarí</w:t>
      </w:r>
      <w:r w:rsidRPr="002236D8">
        <w:rPr>
          <w:rFonts w:ascii="Arial" w:hAnsi="Arial" w:cs="Arial"/>
          <w:sz w:val="24"/>
        </w:rPr>
        <w:t>a de Acción Electoral</w:t>
      </w:r>
      <w:r>
        <w:rPr>
          <w:rFonts w:ascii="Arial" w:hAnsi="Arial" w:cs="Arial"/>
          <w:sz w:val="24"/>
        </w:rPr>
        <w:t>. De igual forma, fue</w:t>
      </w:r>
      <w:r w:rsidRPr="002236D8">
        <w:rPr>
          <w:rFonts w:ascii="Arial" w:hAnsi="Arial" w:cs="Arial"/>
          <w:sz w:val="24"/>
        </w:rPr>
        <w:t xml:space="preserve"> dependiente del CEN y se encargaba de los asuntos internos electorales. La </w:t>
      </w:r>
      <w:r w:rsidRPr="002236D8">
        <w:rPr>
          <w:rFonts w:ascii="Arial" w:hAnsi="Arial" w:cs="Arial"/>
          <w:sz w:val="24"/>
        </w:rPr>
        <w:lastRenderedPageBreak/>
        <w:t xml:space="preserve">diferencia </w:t>
      </w:r>
      <w:r>
        <w:rPr>
          <w:rFonts w:ascii="Arial" w:hAnsi="Arial" w:cs="Arial"/>
          <w:sz w:val="24"/>
        </w:rPr>
        <w:t xml:space="preserve">fue </w:t>
      </w:r>
      <w:r w:rsidRPr="002236D8">
        <w:rPr>
          <w:rFonts w:ascii="Arial" w:hAnsi="Arial" w:cs="Arial"/>
          <w:sz w:val="24"/>
        </w:rPr>
        <w:t>que la Secretaría de Elecciones estaba encargada de regular todo el proceso de selección,</w:t>
      </w:r>
      <w:r>
        <w:rPr>
          <w:rFonts w:ascii="Arial" w:hAnsi="Arial" w:cs="Arial"/>
          <w:sz w:val="24"/>
        </w:rPr>
        <w:t xml:space="preserve"> en comparación de</w:t>
      </w:r>
      <w:r w:rsidRPr="002236D8">
        <w:rPr>
          <w:rFonts w:ascii="Arial" w:hAnsi="Arial" w:cs="Arial"/>
          <w:sz w:val="24"/>
        </w:rPr>
        <w:t xml:space="preserve"> la S</w:t>
      </w:r>
      <w:r>
        <w:rPr>
          <w:rFonts w:ascii="Arial" w:hAnsi="Arial" w:cs="Arial"/>
          <w:sz w:val="24"/>
        </w:rPr>
        <w:t>ecretaría de Acción Electoral</w:t>
      </w:r>
      <w:r w:rsidRPr="002236D8">
        <w:rPr>
          <w:rFonts w:ascii="Arial" w:hAnsi="Arial" w:cs="Arial"/>
          <w:sz w:val="24"/>
        </w:rPr>
        <w:t>. Entre las muchas similitudes que tenían ambas, la principal era que ambas decidían en primera instancia sobre los resultados de los procesos</w:t>
      </w:r>
      <w:r>
        <w:rPr>
          <w:rFonts w:ascii="Arial" w:hAnsi="Arial" w:cs="Arial"/>
          <w:sz w:val="24"/>
        </w:rPr>
        <w:t>.</w:t>
      </w:r>
      <w:r w:rsidRPr="002236D8">
        <w:rPr>
          <w:rFonts w:ascii="Arial" w:hAnsi="Arial" w:cs="Arial"/>
          <w:sz w:val="24"/>
        </w:rPr>
        <w:t xml:space="preserve"> El CEN conservó la facultad de sustituir candidatos (por medio de convención</w:t>
      </w:r>
      <w:r>
        <w:rPr>
          <w:rFonts w:ascii="Arial" w:hAnsi="Arial" w:cs="Arial"/>
          <w:sz w:val="24"/>
        </w:rPr>
        <w:t xml:space="preserve"> extraordinaria o designación)</w:t>
      </w:r>
      <w:r w:rsidR="005F359B">
        <w:rPr>
          <w:rFonts w:ascii="Arial" w:hAnsi="Arial" w:cs="Arial"/>
          <w:sz w:val="24"/>
        </w:rPr>
        <w:t xml:space="preserve"> .</w:t>
      </w:r>
      <w:r>
        <w:rPr>
          <w:rFonts w:ascii="Arial" w:hAnsi="Arial" w:cs="Arial"/>
          <w:sz w:val="24"/>
        </w:rPr>
        <w:t>U</w:t>
      </w:r>
      <w:r w:rsidRPr="002236D8">
        <w:rPr>
          <w:rFonts w:ascii="Arial" w:hAnsi="Arial" w:cs="Arial"/>
          <w:sz w:val="24"/>
        </w:rPr>
        <w:t>na vez terminado el proceso de selección</w:t>
      </w:r>
      <w:r w:rsidR="00585105">
        <w:rPr>
          <w:rFonts w:ascii="Arial" w:hAnsi="Arial" w:cs="Arial"/>
          <w:sz w:val="24"/>
        </w:rPr>
        <w:t>, el CEN remitirá a la Secretarí</w:t>
      </w:r>
      <w:r w:rsidRPr="002236D8">
        <w:rPr>
          <w:rFonts w:ascii="Arial" w:hAnsi="Arial" w:cs="Arial"/>
          <w:sz w:val="24"/>
        </w:rPr>
        <w:t>a de Elecciones la documentación que aprobaría la elección de los candidatos (PRI, 1996:</w:t>
      </w:r>
      <w:r w:rsidR="005F359B">
        <w:rPr>
          <w:rFonts w:ascii="Arial" w:hAnsi="Arial" w:cs="Arial"/>
          <w:sz w:val="24"/>
        </w:rPr>
        <w:t xml:space="preserve"> 112-</w:t>
      </w:r>
      <w:r w:rsidRPr="002236D8">
        <w:rPr>
          <w:rFonts w:ascii="Arial" w:hAnsi="Arial" w:cs="Arial"/>
          <w:sz w:val="24"/>
        </w:rPr>
        <w:t>114).</w:t>
      </w:r>
    </w:p>
    <w:p w14:paraId="679508A5" w14:textId="77777777" w:rsidR="00666747" w:rsidRDefault="00666747" w:rsidP="00666747">
      <w:pPr>
        <w:spacing w:after="0" w:line="360" w:lineRule="auto"/>
        <w:ind w:firstLine="708"/>
        <w:jc w:val="both"/>
        <w:rPr>
          <w:rFonts w:ascii="Arial" w:hAnsi="Arial" w:cs="Arial"/>
          <w:sz w:val="24"/>
        </w:rPr>
      </w:pPr>
      <w:r>
        <w:rPr>
          <w:rFonts w:ascii="Arial" w:hAnsi="Arial" w:cs="Arial"/>
          <w:sz w:val="24"/>
        </w:rPr>
        <w:t>L</w:t>
      </w:r>
      <w:r w:rsidRPr="002236D8">
        <w:rPr>
          <w:rFonts w:ascii="Arial" w:hAnsi="Arial" w:cs="Arial"/>
          <w:sz w:val="24"/>
        </w:rPr>
        <w:t>a XVIII Asamb</w:t>
      </w:r>
      <w:r>
        <w:rPr>
          <w:rFonts w:ascii="Arial" w:hAnsi="Arial" w:cs="Arial"/>
          <w:sz w:val="24"/>
        </w:rPr>
        <w:t>lea Nacional del PRI, transformó la normatividad</w:t>
      </w:r>
      <w:r w:rsidRPr="002236D8">
        <w:rPr>
          <w:rFonts w:ascii="Arial" w:hAnsi="Arial" w:cs="Arial"/>
          <w:sz w:val="24"/>
        </w:rPr>
        <w:t>.</w:t>
      </w:r>
      <w:r>
        <w:rPr>
          <w:rFonts w:ascii="Arial" w:hAnsi="Arial" w:cs="Arial"/>
          <w:sz w:val="24"/>
        </w:rPr>
        <w:t xml:space="preserve"> Se redujeron l</w:t>
      </w:r>
      <w:r w:rsidRPr="002236D8">
        <w:rPr>
          <w:rFonts w:ascii="Arial" w:hAnsi="Arial" w:cs="Arial"/>
          <w:sz w:val="24"/>
        </w:rPr>
        <w:t>os mecanismo</w:t>
      </w:r>
      <w:r>
        <w:rPr>
          <w:rFonts w:ascii="Arial" w:hAnsi="Arial" w:cs="Arial"/>
          <w:sz w:val="24"/>
        </w:rPr>
        <w:t>s de selección por</w:t>
      </w:r>
      <w:r w:rsidRPr="002236D8">
        <w:rPr>
          <w:rFonts w:ascii="Arial" w:hAnsi="Arial" w:cs="Arial"/>
          <w:sz w:val="24"/>
        </w:rPr>
        <w:t xml:space="preserve"> la elección directa y la convención de delegados. El p</w:t>
      </w:r>
      <w:r>
        <w:rPr>
          <w:rFonts w:ascii="Arial" w:hAnsi="Arial" w:cs="Arial"/>
          <w:sz w:val="24"/>
        </w:rPr>
        <w:t>roceso de elección directa pudo llevarse a cabo de dos maneras</w:t>
      </w:r>
      <w:r w:rsidRPr="002236D8">
        <w:rPr>
          <w:rFonts w:ascii="Arial" w:hAnsi="Arial" w:cs="Arial"/>
          <w:sz w:val="24"/>
        </w:rPr>
        <w:t>:</w:t>
      </w:r>
    </w:p>
    <w:p w14:paraId="5B798898" w14:textId="77777777" w:rsidR="00666747" w:rsidRDefault="00666747" w:rsidP="00666747">
      <w:pPr>
        <w:pStyle w:val="Prrafodelista"/>
        <w:numPr>
          <w:ilvl w:val="0"/>
          <w:numId w:val="37"/>
        </w:numPr>
        <w:spacing w:after="0" w:line="360" w:lineRule="auto"/>
        <w:jc w:val="both"/>
        <w:rPr>
          <w:rFonts w:ascii="Arial" w:hAnsi="Arial" w:cs="Arial"/>
          <w:sz w:val="24"/>
        </w:rPr>
      </w:pPr>
      <w:r>
        <w:rPr>
          <w:rFonts w:ascii="Arial" w:hAnsi="Arial" w:cs="Arial"/>
          <w:sz w:val="24"/>
        </w:rPr>
        <w:t>C</w:t>
      </w:r>
      <w:r w:rsidRPr="0038527D">
        <w:rPr>
          <w:rFonts w:ascii="Arial" w:hAnsi="Arial" w:cs="Arial"/>
          <w:sz w:val="24"/>
        </w:rPr>
        <w:t>on miembros del partido insc</w:t>
      </w:r>
      <w:r>
        <w:rPr>
          <w:rFonts w:ascii="Arial" w:hAnsi="Arial" w:cs="Arial"/>
          <w:sz w:val="24"/>
        </w:rPr>
        <w:t>ritos en el Registro Partidario;</w:t>
      </w:r>
    </w:p>
    <w:p w14:paraId="607A0336" w14:textId="77777777" w:rsidR="00666747" w:rsidRDefault="00666747" w:rsidP="00666747">
      <w:pPr>
        <w:pStyle w:val="Prrafodelista"/>
        <w:numPr>
          <w:ilvl w:val="0"/>
          <w:numId w:val="37"/>
        </w:numPr>
        <w:spacing w:after="0" w:line="360" w:lineRule="auto"/>
        <w:jc w:val="both"/>
        <w:rPr>
          <w:rFonts w:ascii="Arial" w:hAnsi="Arial" w:cs="Arial"/>
          <w:sz w:val="24"/>
        </w:rPr>
      </w:pPr>
      <w:r>
        <w:rPr>
          <w:rFonts w:ascii="Arial" w:hAnsi="Arial" w:cs="Arial"/>
          <w:sz w:val="24"/>
        </w:rPr>
        <w:t>C</w:t>
      </w:r>
      <w:r w:rsidRPr="0038527D">
        <w:rPr>
          <w:rFonts w:ascii="Arial" w:hAnsi="Arial" w:cs="Arial"/>
          <w:sz w:val="24"/>
        </w:rPr>
        <w:t xml:space="preserve">on miembros y simpatizantes. </w:t>
      </w:r>
    </w:p>
    <w:p w14:paraId="43DA2035" w14:textId="77777777" w:rsidR="00666747" w:rsidRPr="0038527D" w:rsidRDefault="00666747" w:rsidP="00666747">
      <w:pPr>
        <w:spacing w:after="0" w:line="360" w:lineRule="auto"/>
        <w:jc w:val="both"/>
        <w:rPr>
          <w:rFonts w:ascii="Arial" w:hAnsi="Arial" w:cs="Arial"/>
          <w:sz w:val="24"/>
        </w:rPr>
      </w:pPr>
      <w:r w:rsidRPr="0038527D">
        <w:rPr>
          <w:rFonts w:ascii="Arial" w:hAnsi="Arial" w:cs="Arial"/>
          <w:sz w:val="24"/>
        </w:rPr>
        <w:t xml:space="preserve">Para la elección directa con los miembros inscritos, la regla </w:t>
      </w:r>
      <w:r>
        <w:rPr>
          <w:rFonts w:ascii="Arial" w:hAnsi="Arial" w:cs="Arial"/>
          <w:sz w:val="24"/>
        </w:rPr>
        <w:t xml:space="preserve">establecería </w:t>
      </w:r>
      <w:r w:rsidRPr="0038527D">
        <w:rPr>
          <w:rFonts w:ascii="Arial" w:hAnsi="Arial" w:cs="Arial"/>
          <w:sz w:val="24"/>
        </w:rPr>
        <w:t>l</w:t>
      </w:r>
      <w:r>
        <w:rPr>
          <w:rFonts w:ascii="Arial" w:hAnsi="Arial" w:cs="Arial"/>
          <w:sz w:val="24"/>
        </w:rPr>
        <w:t>a fecha en que se cerraría</w:t>
      </w:r>
      <w:r w:rsidRPr="0038527D">
        <w:rPr>
          <w:rFonts w:ascii="Arial" w:hAnsi="Arial" w:cs="Arial"/>
          <w:sz w:val="24"/>
        </w:rPr>
        <w:t xml:space="preserve"> el registro de los miembros, y emitir</w:t>
      </w:r>
      <w:r>
        <w:rPr>
          <w:rFonts w:ascii="Arial" w:hAnsi="Arial" w:cs="Arial"/>
          <w:sz w:val="24"/>
        </w:rPr>
        <w:t>ía</w:t>
      </w:r>
      <w:r w:rsidRPr="0038527D">
        <w:rPr>
          <w:rFonts w:ascii="Arial" w:hAnsi="Arial" w:cs="Arial"/>
          <w:sz w:val="24"/>
        </w:rPr>
        <w:t xml:space="preserve"> el listado de los votantes,</w:t>
      </w:r>
      <w:r>
        <w:rPr>
          <w:rFonts w:ascii="Arial" w:hAnsi="Arial" w:cs="Arial"/>
          <w:sz w:val="24"/>
        </w:rPr>
        <w:t xml:space="preserve"> poniéndose</w:t>
      </w:r>
      <w:r w:rsidRPr="0038527D">
        <w:rPr>
          <w:rFonts w:ascii="Arial" w:hAnsi="Arial" w:cs="Arial"/>
          <w:sz w:val="24"/>
        </w:rPr>
        <w:t xml:space="preserve"> a disposición de los precandidatos (PRI, 2001: 461-462).   </w:t>
      </w:r>
    </w:p>
    <w:p w14:paraId="2212792E" w14:textId="77777777" w:rsidR="00666747" w:rsidRPr="002236D8" w:rsidRDefault="00666747" w:rsidP="00666747">
      <w:pPr>
        <w:spacing w:after="0" w:line="360" w:lineRule="auto"/>
        <w:ind w:firstLine="430"/>
        <w:jc w:val="both"/>
        <w:rPr>
          <w:rFonts w:ascii="Arial" w:hAnsi="Arial" w:cs="Arial"/>
          <w:sz w:val="24"/>
        </w:rPr>
      </w:pPr>
      <w:r w:rsidRPr="002236D8">
        <w:rPr>
          <w:rFonts w:ascii="Arial" w:hAnsi="Arial" w:cs="Arial"/>
          <w:sz w:val="24"/>
        </w:rPr>
        <w:t>La convención de delegados, se</w:t>
      </w:r>
      <w:r>
        <w:rPr>
          <w:rFonts w:ascii="Arial" w:hAnsi="Arial" w:cs="Arial"/>
          <w:sz w:val="24"/>
        </w:rPr>
        <w:t xml:space="preserve"> lleva</w:t>
      </w:r>
      <w:r w:rsidRPr="002236D8">
        <w:rPr>
          <w:rFonts w:ascii="Arial" w:hAnsi="Arial" w:cs="Arial"/>
          <w:sz w:val="24"/>
        </w:rPr>
        <w:t>ría</w:t>
      </w:r>
      <w:r>
        <w:rPr>
          <w:rFonts w:ascii="Arial" w:hAnsi="Arial" w:cs="Arial"/>
          <w:sz w:val="24"/>
        </w:rPr>
        <w:t xml:space="preserve"> a cabo</w:t>
      </w:r>
      <w:r w:rsidRPr="002236D8">
        <w:rPr>
          <w:rFonts w:ascii="Arial" w:hAnsi="Arial" w:cs="Arial"/>
          <w:sz w:val="24"/>
        </w:rPr>
        <w:t xml:space="preserve"> de la siguiente forma:</w:t>
      </w:r>
    </w:p>
    <w:p w14:paraId="39BFB114" w14:textId="77777777" w:rsidR="00666747" w:rsidRPr="0038527D" w:rsidRDefault="00666747" w:rsidP="00666747">
      <w:pPr>
        <w:pStyle w:val="Prrafodelista"/>
        <w:numPr>
          <w:ilvl w:val="0"/>
          <w:numId w:val="26"/>
        </w:numPr>
        <w:spacing w:after="0" w:line="360" w:lineRule="auto"/>
        <w:jc w:val="both"/>
        <w:rPr>
          <w:rFonts w:ascii="Arial" w:hAnsi="Arial" w:cs="Arial"/>
          <w:sz w:val="24"/>
        </w:rPr>
      </w:pPr>
      <w:r w:rsidRPr="002236D8">
        <w:rPr>
          <w:rFonts w:ascii="Arial" w:hAnsi="Arial" w:cs="Arial"/>
          <w:sz w:val="24"/>
        </w:rPr>
        <w:t>Una mitad de los delegados</w:t>
      </w:r>
      <w:r>
        <w:rPr>
          <w:rFonts w:ascii="Arial" w:hAnsi="Arial" w:cs="Arial"/>
          <w:sz w:val="24"/>
        </w:rPr>
        <w:t xml:space="preserve">: </w:t>
      </w:r>
      <w:r w:rsidRPr="0038527D">
        <w:rPr>
          <w:rFonts w:ascii="Arial" w:hAnsi="Arial" w:cs="Arial"/>
          <w:sz w:val="24"/>
        </w:rPr>
        <w:t>Serían</w:t>
      </w:r>
      <w:r>
        <w:rPr>
          <w:rFonts w:ascii="Arial" w:hAnsi="Arial" w:cs="Arial"/>
          <w:sz w:val="24"/>
        </w:rPr>
        <w:t xml:space="preserve"> los</w:t>
      </w:r>
      <w:r w:rsidRPr="0038527D">
        <w:rPr>
          <w:rFonts w:ascii="Arial" w:hAnsi="Arial" w:cs="Arial"/>
          <w:sz w:val="24"/>
        </w:rPr>
        <w:t xml:space="preserve"> consejeros políticos del nivel correspondiente y superior que vivieran en</w:t>
      </w:r>
      <w:r>
        <w:rPr>
          <w:rFonts w:ascii="Arial" w:hAnsi="Arial" w:cs="Arial"/>
          <w:sz w:val="24"/>
        </w:rPr>
        <w:t xml:space="preserve"> la demarcación correspondiente; además de los d</w:t>
      </w:r>
      <w:r w:rsidRPr="0038527D">
        <w:rPr>
          <w:rFonts w:ascii="Arial" w:hAnsi="Arial" w:cs="Arial"/>
          <w:sz w:val="24"/>
        </w:rPr>
        <w:t>elegados de los sectores</w:t>
      </w:r>
      <w:r>
        <w:rPr>
          <w:rFonts w:ascii="Arial" w:hAnsi="Arial" w:cs="Arial"/>
          <w:sz w:val="24"/>
        </w:rPr>
        <w:t xml:space="preserve"> y organizaciones que fueran</w:t>
      </w:r>
      <w:r w:rsidRPr="0038527D">
        <w:rPr>
          <w:rFonts w:ascii="Arial" w:hAnsi="Arial" w:cs="Arial"/>
          <w:sz w:val="24"/>
        </w:rPr>
        <w:t xml:space="preserve"> electos en sus asambleas respectivas en una proporción a su participación en el Consejo Político correspondiente.</w:t>
      </w:r>
    </w:p>
    <w:p w14:paraId="09F91E2A" w14:textId="77777777" w:rsidR="00666747" w:rsidRPr="002236D8" w:rsidRDefault="00666747" w:rsidP="00666747">
      <w:pPr>
        <w:pStyle w:val="Prrafodelista"/>
        <w:numPr>
          <w:ilvl w:val="0"/>
          <w:numId w:val="26"/>
        </w:numPr>
        <w:spacing w:after="0" w:line="360" w:lineRule="auto"/>
        <w:jc w:val="both"/>
        <w:rPr>
          <w:rFonts w:ascii="Arial" w:hAnsi="Arial" w:cs="Arial"/>
          <w:sz w:val="24"/>
        </w:rPr>
      </w:pPr>
      <w:r w:rsidRPr="002236D8">
        <w:rPr>
          <w:rFonts w:ascii="Arial" w:hAnsi="Arial" w:cs="Arial"/>
          <w:sz w:val="24"/>
        </w:rPr>
        <w:t>La otra mitad sería elegida en asambleas electorales territoriales con paridad de género y participación de los jóvenes.</w:t>
      </w:r>
    </w:p>
    <w:p w14:paraId="3506F931" w14:textId="77777777" w:rsidR="00666747" w:rsidRPr="002236D8" w:rsidRDefault="00666747" w:rsidP="00666747">
      <w:pPr>
        <w:spacing w:after="0" w:line="360" w:lineRule="auto"/>
        <w:jc w:val="both"/>
        <w:rPr>
          <w:rFonts w:ascii="Arial" w:hAnsi="Arial" w:cs="Arial"/>
          <w:sz w:val="24"/>
        </w:rPr>
      </w:pPr>
      <w:r>
        <w:rPr>
          <w:rFonts w:ascii="Arial" w:hAnsi="Arial" w:cs="Arial"/>
          <w:sz w:val="24"/>
        </w:rPr>
        <w:t>E</w:t>
      </w:r>
      <w:r w:rsidRPr="002236D8">
        <w:rPr>
          <w:rFonts w:ascii="Arial" w:hAnsi="Arial" w:cs="Arial"/>
          <w:sz w:val="24"/>
        </w:rPr>
        <w:t>l número total de miembros, tiempos y procedimientos para la realización de la</w:t>
      </w:r>
      <w:r>
        <w:rPr>
          <w:rFonts w:ascii="Arial" w:hAnsi="Arial" w:cs="Arial"/>
          <w:sz w:val="24"/>
        </w:rPr>
        <w:t xml:space="preserve"> convención se acordarían</w:t>
      </w:r>
      <w:r w:rsidRPr="002236D8">
        <w:rPr>
          <w:rFonts w:ascii="Arial" w:hAnsi="Arial" w:cs="Arial"/>
          <w:sz w:val="24"/>
        </w:rPr>
        <w:t xml:space="preserve"> en el Reglamento para la Elección de Dirigentes y Postulación de Candidatos. Para ambos mecanismos de selección, se tomarían los principios de voto libre, directo e intransferible (PRI, 2001: 462).</w:t>
      </w:r>
    </w:p>
    <w:p w14:paraId="67928EA9" w14:textId="1F4D1547" w:rsidR="00666747" w:rsidRDefault="00666747" w:rsidP="00343639">
      <w:pPr>
        <w:spacing w:after="0" w:line="360" w:lineRule="auto"/>
        <w:ind w:firstLine="708"/>
        <w:jc w:val="both"/>
        <w:rPr>
          <w:rFonts w:ascii="Arial" w:hAnsi="Arial" w:cs="Arial"/>
          <w:sz w:val="24"/>
        </w:rPr>
      </w:pPr>
      <w:r w:rsidRPr="002236D8">
        <w:rPr>
          <w:rFonts w:ascii="Arial" w:hAnsi="Arial" w:cs="Arial"/>
          <w:sz w:val="24"/>
        </w:rPr>
        <w:t xml:space="preserve">En cuestión de autoridades, </w:t>
      </w:r>
      <w:r>
        <w:rPr>
          <w:rFonts w:ascii="Arial" w:hAnsi="Arial" w:cs="Arial"/>
          <w:sz w:val="24"/>
        </w:rPr>
        <w:t xml:space="preserve">los comités directivos estatales presentarían la convocatoria para los procesos de selección a puestos </w:t>
      </w:r>
      <w:r w:rsidR="001062A5">
        <w:rPr>
          <w:rFonts w:ascii="Arial" w:hAnsi="Arial" w:cs="Arial"/>
          <w:sz w:val="24"/>
        </w:rPr>
        <w:t xml:space="preserve">municipales </w:t>
      </w:r>
      <w:r w:rsidR="001062A5" w:rsidRPr="002236D8">
        <w:rPr>
          <w:rFonts w:ascii="Arial" w:hAnsi="Arial" w:cs="Arial"/>
          <w:sz w:val="24"/>
        </w:rPr>
        <w:t>(</w:t>
      </w:r>
      <w:r w:rsidRPr="002236D8">
        <w:rPr>
          <w:rFonts w:ascii="Arial" w:hAnsi="Arial" w:cs="Arial"/>
          <w:sz w:val="24"/>
        </w:rPr>
        <w:t>PRI, 2001: 463)</w:t>
      </w:r>
      <w:r>
        <w:rPr>
          <w:rFonts w:ascii="Arial" w:hAnsi="Arial" w:cs="Arial"/>
          <w:sz w:val="24"/>
        </w:rPr>
        <w:t>.</w:t>
      </w:r>
    </w:p>
    <w:p w14:paraId="7C77DCA2" w14:textId="724BFE66" w:rsidR="00666747" w:rsidRPr="002236D8" w:rsidRDefault="00666747" w:rsidP="00343639">
      <w:pPr>
        <w:spacing w:after="0" w:line="360" w:lineRule="auto"/>
        <w:jc w:val="both"/>
        <w:rPr>
          <w:rFonts w:ascii="Arial" w:hAnsi="Arial" w:cs="Arial"/>
          <w:sz w:val="24"/>
        </w:rPr>
      </w:pPr>
      <w:r>
        <w:rPr>
          <w:rFonts w:ascii="Arial" w:hAnsi="Arial" w:cs="Arial"/>
          <w:sz w:val="24"/>
        </w:rPr>
        <w:lastRenderedPageBreak/>
        <w:t>La aparición de un nuevo órgano electoral, la Comisión de Procesos I</w:t>
      </w:r>
      <w:r w:rsidR="00585105">
        <w:rPr>
          <w:rFonts w:ascii="Arial" w:hAnsi="Arial" w:cs="Arial"/>
          <w:sz w:val="24"/>
        </w:rPr>
        <w:t>nternos, desplazo a la Secretarí</w:t>
      </w:r>
      <w:r>
        <w:rPr>
          <w:rFonts w:ascii="Arial" w:hAnsi="Arial" w:cs="Arial"/>
          <w:sz w:val="24"/>
        </w:rPr>
        <w:t>a de Elecciones. El nuevo órgano electoral interno del partido, ya no era</w:t>
      </w:r>
      <w:r w:rsidRPr="002236D8">
        <w:rPr>
          <w:rFonts w:ascii="Arial" w:hAnsi="Arial" w:cs="Arial"/>
          <w:sz w:val="24"/>
        </w:rPr>
        <w:t xml:space="preserve"> dependiente del C</w:t>
      </w:r>
      <w:r>
        <w:rPr>
          <w:rFonts w:ascii="Arial" w:hAnsi="Arial" w:cs="Arial"/>
          <w:sz w:val="24"/>
        </w:rPr>
        <w:t xml:space="preserve">omité </w:t>
      </w:r>
      <w:r w:rsidRPr="002236D8">
        <w:rPr>
          <w:rFonts w:ascii="Arial" w:hAnsi="Arial" w:cs="Arial"/>
          <w:sz w:val="24"/>
        </w:rPr>
        <w:t>E</w:t>
      </w:r>
      <w:r>
        <w:rPr>
          <w:rFonts w:ascii="Arial" w:hAnsi="Arial" w:cs="Arial"/>
          <w:sz w:val="24"/>
        </w:rPr>
        <w:t xml:space="preserve">jecutivo </w:t>
      </w:r>
      <w:r w:rsidRPr="002236D8">
        <w:rPr>
          <w:rFonts w:ascii="Arial" w:hAnsi="Arial" w:cs="Arial"/>
          <w:sz w:val="24"/>
        </w:rPr>
        <w:t>N</w:t>
      </w:r>
      <w:r>
        <w:rPr>
          <w:rFonts w:ascii="Arial" w:hAnsi="Arial" w:cs="Arial"/>
          <w:sz w:val="24"/>
        </w:rPr>
        <w:t>acional</w:t>
      </w:r>
      <w:r w:rsidRPr="002236D8">
        <w:rPr>
          <w:rFonts w:ascii="Arial" w:hAnsi="Arial" w:cs="Arial"/>
          <w:sz w:val="24"/>
        </w:rPr>
        <w:t xml:space="preserve">, como todas las autoridades electorales </w:t>
      </w:r>
      <w:r>
        <w:rPr>
          <w:rFonts w:ascii="Arial" w:hAnsi="Arial" w:cs="Arial"/>
          <w:sz w:val="24"/>
        </w:rPr>
        <w:t>creadas anteriormente. Sus</w:t>
      </w:r>
      <w:r w:rsidRPr="002236D8">
        <w:rPr>
          <w:rFonts w:ascii="Arial" w:hAnsi="Arial" w:cs="Arial"/>
          <w:sz w:val="24"/>
        </w:rPr>
        <w:t xml:space="preserve"> </w:t>
      </w:r>
      <w:r>
        <w:rPr>
          <w:rFonts w:ascii="Arial" w:hAnsi="Arial" w:cs="Arial"/>
          <w:sz w:val="24"/>
        </w:rPr>
        <w:t xml:space="preserve">facultades fueron </w:t>
      </w:r>
      <w:r w:rsidRPr="002236D8">
        <w:rPr>
          <w:rFonts w:ascii="Arial" w:hAnsi="Arial" w:cs="Arial"/>
          <w:sz w:val="24"/>
        </w:rPr>
        <w:t xml:space="preserve">la organización, conducción, y validación de los procesos de los niveles correspondientes (PRI, 2001: 434-435), algo que no había existido desde la Comisión Coordinadora de Convenciones. </w:t>
      </w:r>
    </w:p>
    <w:p w14:paraId="1D581AA1" w14:textId="77777777" w:rsidR="00666747" w:rsidRPr="002236D8" w:rsidRDefault="00666747" w:rsidP="00666747">
      <w:pPr>
        <w:spacing w:after="0" w:line="360" w:lineRule="auto"/>
        <w:jc w:val="both"/>
        <w:rPr>
          <w:rFonts w:ascii="Arial" w:hAnsi="Arial" w:cs="Arial"/>
          <w:sz w:val="24"/>
        </w:rPr>
      </w:pPr>
      <w:r w:rsidRPr="002236D8">
        <w:rPr>
          <w:rFonts w:ascii="Arial" w:hAnsi="Arial" w:cs="Arial"/>
          <w:sz w:val="24"/>
        </w:rPr>
        <w:tab/>
      </w:r>
      <w:r>
        <w:rPr>
          <w:rFonts w:ascii="Arial" w:hAnsi="Arial" w:cs="Arial"/>
          <w:sz w:val="24"/>
        </w:rPr>
        <w:t xml:space="preserve">Debe mencionarse que el Comité </w:t>
      </w:r>
      <w:r w:rsidRPr="002236D8">
        <w:rPr>
          <w:rFonts w:ascii="Arial" w:hAnsi="Arial" w:cs="Arial"/>
          <w:sz w:val="24"/>
        </w:rPr>
        <w:t>E</w:t>
      </w:r>
      <w:r>
        <w:rPr>
          <w:rFonts w:ascii="Arial" w:hAnsi="Arial" w:cs="Arial"/>
          <w:sz w:val="24"/>
        </w:rPr>
        <w:t xml:space="preserve">jecutivo </w:t>
      </w:r>
      <w:r w:rsidRPr="002236D8">
        <w:rPr>
          <w:rFonts w:ascii="Arial" w:hAnsi="Arial" w:cs="Arial"/>
          <w:sz w:val="24"/>
        </w:rPr>
        <w:t>N</w:t>
      </w:r>
      <w:r>
        <w:rPr>
          <w:rFonts w:ascii="Arial" w:hAnsi="Arial" w:cs="Arial"/>
          <w:sz w:val="24"/>
        </w:rPr>
        <w:t>acional</w:t>
      </w:r>
      <w:r w:rsidRPr="002236D8">
        <w:rPr>
          <w:rFonts w:ascii="Arial" w:hAnsi="Arial" w:cs="Arial"/>
          <w:sz w:val="24"/>
        </w:rPr>
        <w:t xml:space="preserve"> continuó con el derecho de designar a nuevos candidatos en casos de sustitución por irregularidades en el proceso u otros casos en los que se necesitara realizar la sustitución (PRI, 2001: 463). </w:t>
      </w:r>
      <w:r>
        <w:rPr>
          <w:rFonts w:ascii="Arial" w:hAnsi="Arial" w:cs="Arial"/>
          <w:sz w:val="24"/>
        </w:rPr>
        <w:t>E</w:t>
      </w:r>
      <w:r w:rsidRPr="002236D8">
        <w:rPr>
          <w:rFonts w:ascii="Arial" w:hAnsi="Arial" w:cs="Arial"/>
          <w:sz w:val="24"/>
        </w:rPr>
        <w:t xml:space="preserve">l Consejo Político definiría que mecanismo de selección se utilizaría, si la convención de delegados o la elección directa, fuera solo con militantes o agregando a los simpatizantes (PRI, 2001: 461).   </w:t>
      </w:r>
    </w:p>
    <w:p w14:paraId="58025BFE" w14:textId="6E033BE9" w:rsidR="00666747" w:rsidRDefault="00666747" w:rsidP="00666747">
      <w:pPr>
        <w:spacing w:after="0" w:line="360" w:lineRule="auto"/>
        <w:jc w:val="both"/>
        <w:rPr>
          <w:rFonts w:ascii="Arial" w:hAnsi="Arial" w:cs="Arial"/>
          <w:sz w:val="24"/>
        </w:rPr>
      </w:pPr>
      <w:r w:rsidRPr="002236D8">
        <w:rPr>
          <w:rFonts w:ascii="Arial" w:hAnsi="Arial" w:cs="Arial"/>
          <w:sz w:val="24"/>
        </w:rPr>
        <w:tab/>
        <w:t>Los estatutos</w:t>
      </w:r>
      <w:r>
        <w:rPr>
          <w:rFonts w:ascii="Arial" w:hAnsi="Arial" w:cs="Arial"/>
          <w:sz w:val="24"/>
        </w:rPr>
        <w:t xml:space="preserve"> aprobados en las</w:t>
      </w:r>
      <w:r w:rsidRPr="002236D8">
        <w:rPr>
          <w:rFonts w:ascii="Arial" w:hAnsi="Arial" w:cs="Arial"/>
          <w:sz w:val="24"/>
        </w:rPr>
        <w:t xml:space="preserve"> XIX Asamblea Nacio</w:t>
      </w:r>
      <w:r>
        <w:rPr>
          <w:rFonts w:ascii="Arial" w:hAnsi="Arial" w:cs="Arial"/>
          <w:sz w:val="24"/>
        </w:rPr>
        <w:t xml:space="preserve">nal (2005) PRI, (2005: 246-253) </w:t>
      </w:r>
      <w:r w:rsidRPr="002236D8">
        <w:rPr>
          <w:rFonts w:ascii="Arial" w:hAnsi="Arial" w:cs="Arial"/>
          <w:sz w:val="24"/>
        </w:rPr>
        <w:t>X</w:t>
      </w:r>
      <w:r>
        <w:rPr>
          <w:rFonts w:ascii="Arial" w:hAnsi="Arial" w:cs="Arial"/>
          <w:sz w:val="24"/>
        </w:rPr>
        <w:t xml:space="preserve">X Asamblea Nacional (2008) </w:t>
      </w:r>
      <w:r w:rsidRPr="002236D8">
        <w:rPr>
          <w:rFonts w:ascii="Arial" w:hAnsi="Arial" w:cs="Arial"/>
          <w:sz w:val="24"/>
        </w:rPr>
        <w:t>(PRI, 2008: 58-64)</w:t>
      </w:r>
      <w:r w:rsidR="00A45597">
        <w:rPr>
          <w:rFonts w:ascii="Arial" w:hAnsi="Arial" w:cs="Arial"/>
          <w:sz w:val="24"/>
        </w:rPr>
        <w:t xml:space="preserve">, XXI </w:t>
      </w:r>
      <w:r>
        <w:rPr>
          <w:rFonts w:ascii="Arial" w:hAnsi="Arial" w:cs="Arial"/>
          <w:sz w:val="24"/>
        </w:rPr>
        <w:t>Asamblea Nacional</w:t>
      </w:r>
      <w:r w:rsidR="00A45597">
        <w:rPr>
          <w:rFonts w:ascii="Arial" w:hAnsi="Arial" w:cs="Arial"/>
          <w:sz w:val="24"/>
        </w:rPr>
        <w:t xml:space="preserve"> (2013) </w:t>
      </w:r>
      <w:r>
        <w:rPr>
          <w:rFonts w:ascii="Arial" w:hAnsi="Arial" w:cs="Arial"/>
          <w:sz w:val="24"/>
        </w:rPr>
        <w:t>(PRI, 2014: 132- 135) y XXII Asamblea Nacional (PRI, 2017: 120-124)</w:t>
      </w:r>
      <w:r w:rsidRPr="002236D8">
        <w:rPr>
          <w:rFonts w:ascii="Arial" w:hAnsi="Arial" w:cs="Arial"/>
          <w:sz w:val="24"/>
        </w:rPr>
        <w:t xml:space="preserve"> son idénticos</w:t>
      </w:r>
      <w:r>
        <w:rPr>
          <w:rFonts w:ascii="Arial" w:hAnsi="Arial" w:cs="Arial"/>
          <w:sz w:val="24"/>
        </w:rPr>
        <w:t xml:space="preserve"> </w:t>
      </w:r>
      <w:r w:rsidRPr="002236D8">
        <w:rPr>
          <w:rFonts w:ascii="Arial" w:hAnsi="Arial" w:cs="Arial"/>
          <w:sz w:val="24"/>
        </w:rPr>
        <w:t>en lo referente a los procesos de selección de candidatos</w:t>
      </w:r>
      <w:r>
        <w:rPr>
          <w:rFonts w:ascii="Arial" w:hAnsi="Arial" w:cs="Arial"/>
          <w:sz w:val="24"/>
        </w:rPr>
        <w:t>.</w:t>
      </w:r>
    </w:p>
    <w:p w14:paraId="6D900061" w14:textId="4F019911" w:rsidR="00666747" w:rsidRPr="002236D8" w:rsidRDefault="00666747" w:rsidP="00666747">
      <w:pPr>
        <w:spacing w:after="0" w:line="360" w:lineRule="auto"/>
        <w:jc w:val="both"/>
        <w:rPr>
          <w:rFonts w:ascii="Arial" w:hAnsi="Arial" w:cs="Arial"/>
          <w:sz w:val="24"/>
        </w:rPr>
      </w:pPr>
      <w:r>
        <w:rPr>
          <w:rFonts w:ascii="Arial" w:hAnsi="Arial" w:cs="Arial"/>
          <w:sz w:val="24"/>
        </w:rPr>
        <w:tab/>
        <w:t>Las conclusiones de la normatividad que abarca del año 2001 al 2008 es de la siguiente forma.  En lo referente a los mecanismos de selección, dependiendo de cual fuera el aplicado, dependería en misma forma el grado de democracia interna. En la convención de delegados, al igual que en otros estatutos, fue un grado medio de democracia. Lo rescatable se encuentra en la posible aplicación de la elección directa como mecanismo de selección. Si fue con miembros del partido, se le otorgaría un grado alto de democracia. Sin embrago al poder establecer la participación de simpatizantes (ciudadanos no registrados en el partido) en un proceso de elección de candidatos, pudo reflejar entonces su grado más alto de democracia, según lo expuesto por Catón.</w:t>
      </w:r>
      <w:r w:rsidRPr="00691E15">
        <w:rPr>
          <w:rFonts w:ascii="Arial" w:hAnsi="Arial" w:cs="Arial"/>
          <w:sz w:val="24"/>
        </w:rPr>
        <w:t xml:space="preserve"> </w:t>
      </w:r>
      <w:r>
        <w:rPr>
          <w:rFonts w:ascii="Arial" w:hAnsi="Arial" w:cs="Arial"/>
          <w:sz w:val="24"/>
        </w:rPr>
        <w:t>Al ser la primera vez que la norma permite la participación de los simpatizantes, se le otorgó el grado más alto de democracia.</w:t>
      </w:r>
      <w:r w:rsidRPr="002236D8">
        <w:rPr>
          <w:rFonts w:ascii="Arial" w:hAnsi="Arial" w:cs="Arial"/>
          <w:sz w:val="24"/>
        </w:rPr>
        <w:t xml:space="preserve"> </w:t>
      </w:r>
    </w:p>
    <w:p w14:paraId="486B72AA" w14:textId="0B5A0462" w:rsidR="00666747" w:rsidRDefault="00666747" w:rsidP="00666747">
      <w:pPr>
        <w:spacing w:after="0" w:line="360" w:lineRule="auto"/>
        <w:ind w:firstLine="708"/>
        <w:jc w:val="both"/>
        <w:rPr>
          <w:rFonts w:ascii="Arial" w:hAnsi="Arial" w:cs="Arial"/>
          <w:sz w:val="24"/>
        </w:rPr>
      </w:pPr>
      <w:r>
        <w:rPr>
          <w:rFonts w:ascii="Arial" w:hAnsi="Arial" w:cs="Arial"/>
          <w:sz w:val="24"/>
        </w:rPr>
        <w:t>D</w:t>
      </w:r>
      <w:r w:rsidRPr="002236D8">
        <w:rPr>
          <w:rFonts w:ascii="Arial" w:hAnsi="Arial" w:cs="Arial"/>
          <w:sz w:val="24"/>
        </w:rPr>
        <w:t>e igual manera,</w:t>
      </w:r>
      <w:r>
        <w:rPr>
          <w:rFonts w:ascii="Arial" w:hAnsi="Arial" w:cs="Arial"/>
          <w:sz w:val="24"/>
        </w:rPr>
        <w:t xml:space="preserve"> los estatutos de estas asambleas</w:t>
      </w:r>
      <w:r w:rsidRPr="002236D8">
        <w:rPr>
          <w:rFonts w:ascii="Arial" w:hAnsi="Arial" w:cs="Arial"/>
          <w:sz w:val="24"/>
        </w:rPr>
        <w:t xml:space="preserve"> son más </w:t>
      </w:r>
      <w:r w:rsidR="001062A5" w:rsidRPr="002236D8">
        <w:rPr>
          <w:rFonts w:ascii="Arial" w:hAnsi="Arial" w:cs="Arial"/>
          <w:sz w:val="24"/>
        </w:rPr>
        <w:t xml:space="preserve">democráticos </w:t>
      </w:r>
      <w:r w:rsidR="001062A5">
        <w:rPr>
          <w:rFonts w:ascii="Arial" w:hAnsi="Arial" w:cs="Arial"/>
          <w:sz w:val="24"/>
        </w:rPr>
        <w:t>que</w:t>
      </w:r>
      <w:r>
        <w:rPr>
          <w:rFonts w:ascii="Arial" w:hAnsi="Arial" w:cs="Arial"/>
          <w:sz w:val="24"/>
        </w:rPr>
        <w:t xml:space="preserve"> todos </w:t>
      </w:r>
      <w:r w:rsidRPr="002236D8">
        <w:rPr>
          <w:rFonts w:ascii="Arial" w:hAnsi="Arial" w:cs="Arial"/>
          <w:sz w:val="24"/>
        </w:rPr>
        <w:t>los estatutos</w:t>
      </w:r>
      <w:r>
        <w:rPr>
          <w:rFonts w:ascii="Arial" w:hAnsi="Arial" w:cs="Arial"/>
          <w:sz w:val="24"/>
        </w:rPr>
        <w:t xml:space="preserve"> anteriores. Con la creación de una autoridad</w:t>
      </w:r>
      <w:r w:rsidRPr="002236D8">
        <w:rPr>
          <w:rFonts w:ascii="Arial" w:hAnsi="Arial" w:cs="Arial"/>
          <w:sz w:val="24"/>
        </w:rPr>
        <w:t xml:space="preserve"> electoral</w:t>
      </w:r>
      <w:r>
        <w:rPr>
          <w:rFonts w:ascii="Arial" w:hAnsi="Arial" w:cs="Arial"/>
          <w:sz w:val="24"/>
        </w:rPr>
        <w:t xml:space="preserve"> que </w:t>
      </w:r>
      <w:r w:rsidR="001062A5">
        <w:rPr>
          <w:rFonts w:ascii="Arial" w:hAnsi="Arial" w:cs="Arial"/>
          <w:sz w:val="24"/>
        </w:rPr>
        <w:lastRenderedPageBreak/>
        <w:t>se encargaría</w:t>
      </w:r>
      <w:r w:rsidRPr="002236D8">
        <w:rPr>
          <w:rFonts w:ascii="Arial" w:hAnsi="Arial" w:cs="Arial"/>
          <w:sz w:val="24"/>
        </w:rPr>
        <w:t xml:space="preserve"> de t</w:t>
      </w:r>
      <w:r>
        <w:rPr>
          <w:rFonts w:ascii="Arial" w:hAnsi="Arial" w:cs="Arial"/>
          <w:sz w:val="24"/>
        </w:rPr>
        <w:t>odo el proceso de elección (</w:t>
      </w:r>
      <w:r w:rsidRPr="002236D8">
        <w:rPr>
          <w:rFonts w:ascii="Arial" w:hAnsi="Arial" w:cs="Arial"/>
          <w:sz w:val="24"/>
        </w:rPr>
        <w:t>desde la organizació</w:t>
      </w:r>
      <w:r>
        <w:rPr>
          <w:rFonts w:ascii="Arial" w:hAnsi="Arial" w:cs="Arial"/>
          <w:sz w:val="24"/>
        </w:rPr>
        <w:t>n, la conducción</w:t>
      </w:r>
      <w:r w:rsidRPr="002236D8">
        <w:rPr>
          <w:rFonts w:ascii="Arial" w:hAnsi="Arial" w:cs="Arial"/>
          <w:sz w:val="24"/>
        </w:rPr>
        <w:t xml:space="preserve"> y </w:t>
      </w:r>
      <w:r>
        <w:rPr>
          <w:rFonts w:ascii="Arial" w:hAnsi="Arial" w:cs="Arial"/>
          <w:sz w:val="24"/>
        </w:rPr>
        <w:t xml:space="preserve">validación de los procesos), completamente independiente de algún otro órgano de poder </w:t>
      </w:r>
      <w:r w:rsidRPr="002236D8">
        <w:rPr>
          <w:rFonts w:ascii="Arial" w:hAnsi="Arial" w:cs="Arial"/>
          <w:sz w:val="24"/>
        </w:rPr>
        <w:t>del partido,</w:t>
      </w:r>
      <w:r>
        <w:rPr>
          <w:rFonts w:ascii="Arial" w:hAnsi="Arial" w:cs="Arial"/>
          <w:sz w:val="24"/>
        </w:rPr>
        <w:t xml:space="preserve"> que sería la Comisión de Procesos Internos, se dio el grado más alto de democracia. </w:t>
      </w:r>
      <w:r w:rsidR="00343639">
        <w:rPr>
          <w:rFonts w:ascii="Arial" w:hAnsi="Arial" w:cs="Arial"/>
          <w:sz w:val="24"/>
        </w:rPr>
        <w:t xml:space="preserve">  </w:t>
      </w:r>
      <w:r>
        <w:rPr>
          <w:rFonts w:ascii="Arial" w:hAnsi="Arial" w:cs="Arial"/>
          <w:sz w:val="24"/>
        </w:rPr>
        <w:tab/>
      </w:r>
    </w:p>
    <w:p w14:paraId="5D1AAD1C" w14:textId="77777777" w:rsidR="00666747" w:rsidRDefault="00666747" w:rsidP="00666747">
      <w:pPr>
        <w:spacing w:after="0" w:line="360" w:lineRule="auto"/>
        <w:ind w:firstLine="708"/>
        <w:jc w:val="both"/>
        <w:rPr>
          <w:rFonts w:ascii="Arial" w:hAnsi="Arial" w:cs="Arial"/>
          <w:sz w:val="24"/>
        </w:rPr>
      </w:pPr>
    </w:p>
    <w:p w14:paraId="2423BA35" w14:textId="13461EE9" w:rsidR="00666747" w:rsidRDefault="00666747" w:rsidP="00666747">
      <w:pPr>
        <w:spacing w:after="0" w:line="360" w:lineRule="auto"/>
        <w:jc w:val="both"/>
        <w:rPr>
          <w:rFonts w:ascii="Arial" w:hAnsi="Arial" w:cs="Arial"/>
          <w:sz w:val="24"/>
        </w:rPr>
      </w:pPr>
      <w:r>
        <w:rPr>
          <w:rFonts w:ascii="Arial" w:hAnsi="Arial" w:cs="Arial"/>
          <w:sz w:val="24"/>
        </w:rPr>
        <w:t xml:space="preserve">      </w:t>
      </w:r>
    </w:p>
    <w:p w14:paraId="09AB56E1" w14:textId="77777777" w:rsidR="00666747" w:rsidRPr="00966D1A" w:rsidRDefault="00666747" w:rsidP="00666747">
      <w:pPr>
        <w:spacing w:after="0" w:line="360" w:lineRule="auto"/>
        <w:jc w:val="both"/>
        <w:rPr>
          <w:rFonts w:ascii="Arial" w:hAnsi="Arial" w:cs="Arial"/>
          <w:sz w:val="24"/>
        </w:rPr>
      </w:pPr>
      <w:r>
        <w:rPr>
          <w:rFonts w:ascii="Arial" w:hAnsi="Arial" w:cs="Arial"/>
          <w:sz w:val="24"/>
        </w:rPr>
        <w:t xml:space="preserve">    </w:t>
      </w:r>
    </w:p>
    <w:p w14:paraId="0CEEC739" w14:textId="77777777" w:rsidR="00375669" w:rsidRDefault="00375669" w:rsidP="00B84756">
      <w:pPr>
        <w:spacing w:after="0" w:line="360" w:lineRule="auto"/>
        <w:contextualSpacing/>
        <w:jc w:val="both"/>
        <w:rPr>
          <w:rFonts w:ascii="Arial" w:eastAsia="Calibri" w:hAnsi="Arial" w:cs="Arial"/>
          <w:sz w:val="24"/>
          <w:szCs w:val="24"/>
        </w:rPr>
      </w:pPr>
    </w:p>
    <w:p w14:paraId="3F5D7B06" w14:textId="77777777" w:rsidR="00375669" w:rsidRDefault="00375669" w:rsidP="00B84756">
      <w:pPr>
        <w:spacing w:after="0" w:line="360" w:lineRule="auto"/>
        <w:contextualSpacing/>
        <w:jc w:val="both"/>
        <w:rPr>
          <w:rFonts w:ascii="Arial" w:eastAsia="Calibri" w:hAnsi="Arial" w:cs="Arial"/>
          <w:sz w:val="24"/>
          <w:szCs w:val="24"/>
        </w:rPr>
      </w:pPr>
    </w:p>
    <w:p w14:paraId="00455A31" w14:textId="77777777" w:rsidR="00375669" w:rsidRDefault="00375669" w:rsidP="00B84756">
      <w:pPr>
        <w:spacing w:after="0" w:line="360" w:lineRule="auto"/>
        <w:contextualSpacing/>
        <w:jc w:val="both"/>
        <w:rPr>
          <w:rFonts w:ascii="Arial" w:eastAsia="Calibri" w:hAnsi="Arial" w:cs="Arial"/>
          <w:sz w:val="24"/>
          <w:szCs w:val="24"/>
        </w:rPr>
      </w:pPr>
    </w:p>
    <w:p w14:paraId="7FA1C870" w14:textId="77777777" w:rsidR="00375669" w:rsidRDefault="00375669" w:rsidP="00B84756">
      <w:pPr>
        <w:spacing w:after="0" w:line="360" w:lineRule="auto"/>
        <w:contextualSpacing/>
        <w:jc w:val="both"/>
        <w:rPr>
          <w:rFonts w:ascii="Arial" w:eastAsia="Calibri" w:hAnsi="Arial" w:cs="Arial"/>
          <w:sz w:val="24"/>
          <w:szCs w:val="24"/>
        </w:rPr>
      </w:pPr>
    </w:p>
    <w:p w14:paraId="7C936B31" w14:textId="77777777" w:rsidR="00375669" w:rsidRDefault="00375669" w:rsidP="00B84756">
      <w:pPr>
        <w:spacing w:after="0" w:line="360" w:lineRule="auto"/>
        <w:contextualSpacing/>
        <w:jc w:val="both"/>
        <w:rPr>
          <w:rFonts w:ascii="Arial" w:eastAsia="Calibri" w:hAnsi="Arial" w:cs="Arial"/>
          <w:sz w:val="24"/>
          <w:szCs w:val="24"/>
        </w:rPr>
      </w:pPr>
    </w:p>
    <w:p w14:paraId="3E8444CA" w14:textId="77777777" w:rsidR="00375669" w:rsidRDefault="00375669" w:rsidP="00B84756">
      <w:pPr>
        <w:spacing w:after="0" w:line="360" w:lineRule="auto"/>
        <w:contextualSpacing/>
        <w:jc w:val="both"/>
        <w:rPr>
          <w:rFonts w:ascii="Arial" w:eastAsia="Calibri" w:hAnsi="Arial" w:cs="Arial"/>
          <w:sz w:val="24"/>
          <w:szCs w:val="24"/>
        </w:rPr>
      </w:pPr>
    </w:p>
    <w:p w14:paraId="734FDB50" w14:textId="77777777" w:rsidR="00375669" w:rsidRDefault="00375669" w:rsidP="00B84756">
      <w:pPr>
        <w:spacing w:after="0" w:line="360" w:lineRule="auto"/>
        <w:contextualSpacing/>
        <w:jc w:val="both"/>
        <w:rPr>
          <w:rFonts w:ascii="Arial" w:eastAsia="Calibri" w:hAnsi="Arial" w:cs="Arial"/>
          <w:sz w:val="24"/>
          <w:szCs w:val="24"/>
        </w:rPr>
      </w:pPr>
    </w:p>
    <w:p w14:paraId="599D7569" w14:textId="77777777" w:rsidR="00375669" w:rsidRDefault="00375669" w:rsidP="00B84756">
      <w:pPr>
        <w:spacing w:after="0" w:line="360" w:lineRule="auto"/>
        <w:contextualSpacing/>
        <w:jc w:val="both"/>
        <w:rPr>
          <w:rFonts w:ascii="Arial" w:eastAsia="Calibri" w:hAnsi="Arial" w:cs="Arial"/>
          <w:sz w:val="24"/>
          <w:szCs w:val="24"/>
        </w:rPr>
      </w:pPr>
    </w:p>
    <w:p w14:paraId="08AE25F9" w14:textId="77777777" w:rsidR="00375669" w:rsidRDefault="00375669" w:rsidP="00B84756">
      <w:pPr>
        <w:spacing w:after="0" w:line="360" w:lineRule="auto"/>
        <w:contextualSpacing/>
        <w:jc w:val="both"/>
        <w:rPr>
          <w:rFonts w:ascii="Arial" w:eastAsia="Calibri" w:hAnsi="Arial" w:cs="Arial"/>
          <w:sz w:val="24"/>
          <w:szCs w:val="24"/>
        </w:rPr>
      </w:pPr>
    </w:p>
    <w:p w14:paraId="1BF3795B" w14:textId="77777777" w:rsidR="00375669" w:rsidRDefault="00375669" w:rsidP="00B84756">
      <w:pPr>
        <w:spacing w:after="0" w:line="360" w:lineRule="auto"/>
        <w:contextualSpacing/>
        <w:jc w:val="both"/>
        <w:rPr>
          <w:rFonts w:ascii="Arial" w:eastAsia="Calibri" w:hAnsi="Arial" w:cs="Arial"/>
          <w:sz w:val="24"/>
          <w:szCs w:val="24"/>
        </w:rPr>
      </w:pPr>
    </w:p>
    <w:p w14:paraId="66835EDD" w14:textId="77777777" w:rsidR="00375669" w:rsidRDefault="00375669" w:rsidP="00B84756">
      <w:pPr>
        <w:spacing w:after="0" w:line="360" w:lineRule="auto"/>
        <w:contextualSpacing/>
        <w:jc w:val="both"/>
        <w:rPr>
          <w:rFonts w:ascii="Arial" w:eastAsia="Calibri" w:hAnsi="Arial" w:cs="Arial"/>
          <w:sz w:val="24"/>
          <w:szCs w:val="24"/>
        </w:rPr>
      </w:pPr>
    </w:p>
    <w:p w14:paraId="58DB3713" w14:textId="77777777" w:rsidR="00375669" w:rsidRDefault="00375669" w:rsidP="00B84756">
      <w:pPr>
        <w:spacing w:after="0" w:line="360" w:lineRule="auto"/>
        <w:contextualSpacing/>
        <w:jc w:val="both"/>
        <w:rPr>
          <w:rFonts w:ascii="Arial" w:eastAsia="Calibri" w:hAnsi="Arial" w:cs="Arial"/>
          <w:sz w:val="24"/>
          <w:szCs w:val="24"/>
        </w:rPr>
      </w:pPr>
    </w:p>
    <w:p w14:paraId="6CDCB83B" w14:textId="77777777" w:rsidR="00375669" w:rsidRDefault="00375669" w:rsidP="00B84756">
      <w:pPr>
        <w:spacing w:after="0" w:line="360" w:lineRule="auto"/>
        <w:contextualSpacing/>
        <w:jc w:val="both"/>
        <w:rPr>
          <w:rFonts w:ascii="Arial" w:eastAsia="Calibri" w:hAnsi="Arial" w:cs="Arial"/>
          <w:sz w:val="24"/>
          <w:szCs w:val="24"/>
        </w:rPr>
      </w:pPr>
    </w:p>
    <w:p w14:paraId="6A949196" w14:textId="77777777" w:rsidR="00375669" w:rsidRDefault="00375669" w:rsidP="00B84756">
      <w:pPr>
        <w:spacing w:after="0" w:line="360" w:lineRule="auto"/>
        <w:contextualSpacing/>
        <w:jc w:val="both"/>
        <w:rPr>
          <w:rFonts w:ascii="Arial" w:eastAsia="Calibri" w:hAnsi="Arial" w:cs="Arial"/>
          <w:sz w:val="24"/>
          <w:szCs w:val="24"/>
        </w:rPr>
      </w:pPr>
    </w:p>
    <w:p w14:paraId="60A225E5" w14:textId="77777777" w:rsidR="00375669" w:rsidRDefault="00375669" w:rsidP="00B84756">
      <w:pPr>
        <w:spacing w:after="0" w:line="360" w:lineRule="auto"/>
        <w:contextualSpacing/>
        <w:jc w:val="both"/>
        <w:rPr>
          <w:rFonts w:ascii="Arial" w:eastAsia="Calibri" w:hAnsi="Arial" w:cs="Arial"/>
          <w:sz w:val="24"/>
          <w:szCs w:val="24"/>
        </w:rPr>
      </w:pPr>
    </w:p>
    <w:p w14:paraId="4794AC71" w14:textId="77777777" w:rsidR="00375669" w:rsidRDefault="00375669" w:rsidP="00B84756">
      <w:pPr>
        <w:spacing w:after="0" w:line="360" w:lineRule="auto"/>
        <w:contextualSpacing/>
        <w:jc w:val="both"/>
        <w:rPr>
          <w:rFonts w:ascii="Arial" w:eastAsia="Calibri" w:hAnsi="Arial" w:cs="Arial"/>
          <w:sz w:val="24"/>
          <w:szCs w:val="24"/>
        </w:rPr>
      </w:pPr>
    </w:p>
    <w:p w14:paraId="2DA83442" w14:textId="77777777" w:rsidR="00375669" w:rsidRDefault="00375669" w:rsidP="00B84756">
      <w:pPr>
        <w:spacing w:after="0" w:line="360" w:lineRule="auto"/>
        <w:contextualSpacing/>
        <w:jc w:val="both"/>
        <w:rPr>
          <w:rFonts w:ascii="Arial" w:eastAsia="Calibri" w:hAnsi="Arial" w:cs="Arial"/>
          <w:sz w:val="24"/>
          <w:szCs w:val="24"/>
        </w:rPr>
      </w:pPr>
    </w:p>
    <w:p w14:paraId="131B6FAB" w14:textId="77777777" w:rsidR="003201FC" w:rsidRDefault="003201FC" w:rsidP="00B84756">
      <w:pPr>
        <w:spacing w:after="0" w:line="360" w:lineRule="auto"/>
        <w:contextualSpacing/>
        <w:jc w:val="both"/>
        <w:rPr>
          <w:rFonts w:ascii="Arial" w:eastAsia="Calibri" w:hAnsi="Arial" w:cs="Arial"/>
          <w:sz w:val="24"/>
          <w:szCs w:val="24"/>
        </w:rPr>
      </w:pPr>
    </w:p>
    <w:p w14:paraId="0B996C07" w14:textId="77777777" w:rsidR="00343639" w:rsidRDefault="00343639" w:rsidP="00B84756">
      <w:pPr>
        <w:spacing w:after="0" w:line="360" w:lineRule="auto"/>
        <w:contextualSpacing/>
        <w:jc w:val="both"/>
        <w:rPr>
          <w:rFonts w:ascii="Arial" w:eastAsia="Calibri" w:hAnsi="Arial" w:cs="Arial"/>
          <w:sz w:val="24"/>
          <w:szCs w:val="24"/>
        </w:rPr>
      </w:pPr>
    </w:p>
    <w:p w14:paraId="17D20217" w14:textId="77777777" w:rsidR="00343639" w:rsidRDefault="00343639" w:rsidP="00B84756">
      <w:pPr>
        <w:spacing w:after="0" w:line="360" w:lineRule="auto"/>
        <w:contextualSpacing/>
        <w:jc w:val="both"/>
        <w:rPr>
          <w:rFonts w:ascii="Arial" w:eastAsia="Calibri" w:hAnsi="Arial" w:cs="Arial"/>
          <w:sz w:val="24"/>
          <w:szCs w:val="24"/>
        </w:rPr>
      </w:pPr>
    </w:p>
    <w:p w14:paraId="6EA6F303" w14:textId="77777777" w:rsidR="00343639" w:rsidRDefault="00343639" w:rsidP="00B84756">
      <w:pPr>
        <w:spacing w:after="0" w:line="360" w:lineRule="auto"/>
        <w:contextualSpacing/>
        <w:jc w:val="both"/>
        <w:rPr>
          <w:rFonts w:ascii="Arial" w:eastAsia="Calibri" w:hAnsi="Arial" w:cs="Arial"/>
          <w:sz w:val="24"/>
          <w:szCs w:val="24"/>
        </w:rPr>
      </w:pPr>
    </w:p>
    <w:p w14:paraId="15C59EF2" w14:textId="77777777" w:rsidR="00343639" w:rsidRDefault="00343639" w:rsidP="00B84756">
      <w:pPr>
        <w:spacing w:after="0" w:line="360" w:lineRule="auto"/>
        <w:contextualSpacing/>
        <w:jc w:val="both"/>
        <w:rPr>
          <w:rFonts w:ascii="Arial" w:eastAsia="Calibri" w:hAnsi="Arial" w:cs="Arial"/>
          <w:sz w:val="24"/>
          <w:szCs w:val="24"/>
        </w:rPr>
      </w:pPr>
    </w:p>
    <w:p w14:paraId="28E98D36" w14:textId="77777777" w:rsidR="00375669" w:rsidRDefault="00375669" w:rsidP="00B84756">
      <w:pPr>
        <w:spacing w:after="0" w:line="360" w:lineRule="auto"/>
        <w:contextualSpacing/>
        <w:jc w:val="both"/>
        <w:rPr>
          <w:rFonts w:ascii="Arial" w:eastAsia="Calibri" w:hAnsi="Arial" w:cs="Arial"/>
          <w:sz w:val="24"/>
          <w:szCs w:val="24"/>
        </w:rPr>
      </w:pPr>
    </w:p>
    <w:p w14:paraId="22DB242A" w14:textId="77777777" w:rsidR="00375669" w:rsidRDefault="00375669" w:rsidP="00B84756">
      <w:pPr>
        <w:spacing w:after="0" w:line="360" w:lineRule="auto"/>
        <w:contextualSpacing/>
        <w:jc w:val="both"/>
        <w:rPr>
          <w:rFonts w:ascii="Arial" w:eastAsia="Calibri" w:hAnsi="Arial" w:cs="Arial"/>
          <w:sz w:val="24"/>
          <w:szCs w:val="24"/>
        </w:rPr>
      </w:pPr>
    </w:p>
    <w:p w14:paraId="64BFA028" w14:textId="5E55E686" w:rsidR="00641DCE" w:rsidRPr="001062A5" w:rsidRDefault="001062A5" w:rsidP="00641DCE">
      <w:pPr>
        <w:spacing w:before="240" w:after="0" w:line="360" w:lineRule="auto"/>
        <w:contextualSpacing/>
        <w:jc w:val="center"/>
        <w:rPr>
          <w:rFonts w:ascii="Arial" w:eastAsia="Calibri" w:hAnsi="Arial" w:cs="Arial"/>
          <w:b/>
          <w:sz w:val="24"/>
          <w:szCs w:val="24"/>
        </w:rPr>
      </w:pPr>
      <w:r w:rsidRPr="001062A5">
        <w:rPr>
          <w:rFonts w:ascii="Arial" w:eastAsia="Calibri" w:hAnsi="Arial" w:cs="Arial"/>
          <w:b/>
          <w:sz w:val="24"/>
          <w:szCs w:val="24"/>
        </w:rPr>
        <w:lastRenderedPageBreak/>
        <w:t>CONCLUSIONES</w:t>
      </w:r>
    </w:p>
    <w:p w14:paraId="497184EC" w14:textId="2EEA2167" w:rsidR="00375669" w:rsidRDefault="001062A5" w:rsidP="00641DCE">
      <w:pPr>
        <w:spacing w:before="240" w:after="0" w:line="360" w:lineRule="auto"/>
        <w:contextualSpacing/>
        <w:jc w:val="both"/>
        <w:rPr>
          <w:rFonts w:ascii="Arial" w:eastAsia="Calibri" w:hAnsi="Arial" w:cs="Arial"/>
          <w:sz w:val="24"/>
          <w:szCs w:val="24"/>
        </w:rPr>
      </w:pPr>
      <w:r>
        <w:rPr>
          <w:rFonts w:ascii="Arial" w:eastAsia="Calibri" w:hAnsi="Arial" w:cs="Arial"/>
          <w:sz w:val="24"/>
          <w:szCs w:val="24"/>
        </w:rPr>
        <w:t>Después del análisis realizado</w:t>
      </w:r>
      <w:r w:rsidR="00A22367">
        <w:rPr>
          <w:rFonts w:ascii="Arial" w:eastAsia="Calibri" w:hAnsi="Arial" w:cs="Arial"/>
          <w:sz w:val="24"/>
          <w:szCs w:val="24"/>
        </w:rPr>
        <w:t xml:space="preserve"> </w:t>
      </w:r>
      <w:r w:rsidR="00E4617B">
        <w:rPr>
          <w:rFonts w:ascii="Arial" w:eastAsia="Calibri" w:hAnsi="Arial" w:cs="Arial"/>
          <w:sz w:val="24"/>
          <w:szCs w:val="24"/>
        </w:rPr>
        <w:t>puedo concluir que</w:t>
      </w:r>
      <w:r>
        <w:rPr>
          <w:rFonts w:ascii="Arial" w:eastAsia="Calibri" w:hAnsi="Arial" w:cs="Arial"/>
          <w:sz w:val="24"/>
          <w:szCs w:val="24"/>
        </w:rPr>
        <w:t xml:space="preserve"> las primeras tres</w:t>
      </w:r>
      <w:r w:rsidR="00A22367">
        <w:rPr>
          <w:rFonts w:ascii="Arial" w:eastAsia="Calibri" w:hAnsi="Arial" w:cs="Arial"/>
          <w:sz w:val="24"/>
          <w:szCs w:val="24"/>
        </w:rPr>
        <w:t xml:space="preserve"> elecciones</w:t>
      </w:r>
      <w:r>
        <w:rPr>
          <w:rFonts w:ascii="Arial" w:eastAsia="Calibri" w:hAnsi="Arial" w:cs="Arial"/>
          <w:sz w:val="24"/>
          <w:szCs w:val="24"/>
        </w:rPr>
        <w:t xml:space="preserve"> (nacional, estatal</w:t>
      </w:r>
      <w:r w:rsidR="00E4617B">
        <w:rPr>
          <w:rFonts w:ascii="Arial" w:eastAsia="Calibri" w:hAnsi="Arial" w:cs="Arial"/>
          <w:sz w:val="24"/>
          <w:szCs w:val="24"/>
        </w:rPr>
        <w:t>es</w:t>
      </w:r>
      <w:r>
        <w:rPr>
          <w:rFonts w:ascii="Arial" w:eastAsia="Calibri" w:hAnsi="Arial" w:cs="Arial"/>
          <w:sz w:val="24"/>
          <w:szCs w:val="24"/>
        </w:rPr>
        <w:t xml:space="preserve"> y distrital</w:t>
      </w:r>
      <w:r w:rsidR="00E4617B">
        <w:rPr>
          <w:rFonts w:ascii="Arial" w:eastAsia="Calibri" w:hAnsi="Arial" w:cs="Arial"/>
          <w:sz w:val="24"/>
          <w:szCs w:val="24"/>
        </w:rPr>
        <w:t>es</w:t>
      </w:r>
      <w:r>
        <w:rPr>
          <w:rFonts w:ascii="Arial" w:eastAsia="Calibri" w:hAnsi="Arial" w:cs="Arial"/>
          <w:sz w:val="24"/>
          <w:szCs w:val="24"/>
        </w:rPr>
        <w:t>) comprobaron la hipótesis planteada</w:t>
      </w:r>
      <w:r w:rsidR="006E5C36">
        <w:rPr>
          <w:rFonts w:ascii="Arial" w:eastAsia="Calibri" w:hAnsi="Arial" w:cs="Arial"/>
          <w:sz w:val="24"/>
          <w:szCs w:val="24"/>
        </w:rPr>
        <w:t xml:space="preserve"> en este trabajo. Estas elecciones nos permiten ver dos periodos, el primero menos democrático que el otro.</w:t>
      </w:r>
      <w:r w:rsidR="00374C24">
        <w:rPr>
          <w:rFonts w:ascii="Arial" w:eastAsia="Calibri" w:hAnsi="Arial" w:cs="Arial"/>
          <w:sz w:val="24"/>
          <w:szCs w:val="24"/>
        </w:rPr>
        <w:t xml:space="preserve"> </w:t>
      </w:r>
      <w:r w:rsidR="001259D4">
        <w:rPr>
          <w:rFonts w:ascii="Arial" w:eastAsia="Calibri" w:hAnsi="Arial" w:cs="Arial"/>
          <w:sz w:val="24"/>
          <w:szCs w:val="24"/>
        </w:rPr>
        <w:t>E</w:t>
      </w:r>
      <w:r w:rsidR="00374C24">
        <w:rPr>
          <w:rFonts w:ascii="Arial" w:eastAsia="Calibri" w:hAnsi="Arial" w:cs="Arial"/>
          <w:sz w:val="24"/>
          <w:szCs w:val="24"/>
        </w:rPr>
        <w:t>xiste una</w:t>
      </w:r>
      <w:r w:rsidR="00926DC3">
        <w:rPr>
          <w:rFonts w:ascii="Arial" w:eastAsia="Calibri" w:hAnsi="Arial" w:cs="Arial"/>
          <w:sz w:val="24"/>
          <w:szCs w:val="24"/>
        </w:rPr>
        <w:t xml:space="preserve"> similitud en todos los proceso</w:t>
      </w:r>
      <w:r w:rsidR="00850937">
        <w:rPr>
          <w:rFonts w:ascii="Arial" w:eastAsia="Calibri" w:hAnsi="Arial" w:cs="Arial"/>
          <w:sz w:val="24"/>
          <w:szCs w:val="24"/>
        </w:rPr>
        <w:t>s, referente a la primera variable</w:t>
      </w:r>
      <w:r w:rsidR="00926DC3">
        <w:rPr>
          <w:rFonts w:ascii="Arial" w:eastAsia="Calibri" w:hAnsi="Arial" w:cs="Arial"/>
          <w:sz w:val="24"/>
          <w:szCs w:val="24"/>
        </w:rPr>
        <w:t>. En</w:t>
      </w:r>
      <w:r w:rsidR="00BE1A50">
        <w:rPr>
          <w:rFonts w:ascii="Arial" w:eastAsia="Calibri" w:hAnsi="Arial" w:cs="Arial"/>
          <w:sz w:val="24"/>
          <w:szCs w:val="24"/>
        </w:rPr>
        <w:t>tre</w:t>
      </w:r>
      <w:r w:rsidR="00926DC3">
        <w:rPr>
          <w:rFonts w:ascii="Arial" w:eastAsia="Calibri" w:hAnsi="Arial" w:cs="Arial"/>
          <w:sz w:val="24"/>
          <w:szCs w:val="24"/>
        </w:rPr>
        <w:t xml:space="preserve"> 1990 y en 1996 existió </w:t>
      </w:r>
      <w:r w:rsidR="00850937">
        <w:rPr>
          <w:rFonts w:ascii="Arial" w:eastAsia="Calibri" w:hAnsi="Arial" w:cs="Arial"/>
          <w:sz w:val="24"/>
          <w:szCs w:val="24"/>
        </w:rPr>
        <w:t>una amplitud de mecanismos de selección al sumarse e</w:t>
      </w:r>
      <w:r w:rsidR="00926DC3">
        <w:rPr>
          <w:rFonts w:ascii="Arial" w:eastAsia="Calibri" w:hAnsi="Arial" w:cs="Arial"/>
          <w:sz w:val="24"/>
          <w:szCs w:val="24"/>
        </w:rPr>
        <w:t>l Consejo Político y la convención de consejeros pol</w:t>
      </w:r>
      <w:r w:rsidR="00850937">
        <w:rPr>
          <w:rFonts w:ascii="Arial" w:eastAsia="Calibri" w:hAnsi="Arial" w:cs="Arial"/>
          <w:sz w:val="24"/>
          <w:szCs w:val="24"/>
        </w:rPr>
        <w:t>íticos</w:t>
      </w:r>
      <w:r w:rsidR="00374C24">
        <w:rPr>
          <w:rFonts w:ascii="Arial" w:eastAsia="Calibri" w:hAnsi="Arial" w:cs="Arial"/>
          <w:sz w:val="24"/>
          <w:szCs w:val="24"/>
        </w:rPr>
        <w:t xml:space="preserve"> </w:t>
      </w:r>
      <w:r w:rsidR="00850937">
        <w:rPr>
          <w:rFonts w:ascii="Arial" w:eastAsia="Calibri" w:hAnsi="Arial" w:cs="Arial"/>
          <w:sz w:val="24"/>
          <w:szCs w:val="24"/>
        </w:rPr>
        <w:t xml:space="preserve">en la lista. </w:t>
      </w:r>
      <w:r w:rsidR="00850937" w:rsidRPr="00850937">
        <w:rPr>
          <w:rFonts w:ascii="Arial" w:eastAsia="Calibri" w:hAnsi="Arial" w:cs="Arial"/>
          <w:sz w:val="24"/>
          <w:szCs w:val="24"/>
        </w:rPr>
        <w:t>Esto no indicó que fueran m</w:t>
      </w:r>
      <w:r w:rsidR="00A22367">
        <w:rPr>
          <w:rFonts w:ascii="Arial" w:eastAsia="Calibri" w:hAnsi="Arial" w:cs="Arial"/>
          <w:sz w:val="24"/>
          <w:szCs w:val="24"/>
        </w:rPr>
        <w:t>ás democráticos necesariamente, p</w:t>
      </w:r>
      <w:r w:rsidR="00850937">
        <w:rPr>
          <w:rFonts w:ascii="Arial" w:eastAsia="Calibri" w:hAnsi="Arial" w:cs="Arial"/>
          <w:sz w:val="24"/>
          <w:szCs w:val="24"/>
        </w:rPr>
        <w:t xml:space="preserve">ues ambos fueron menos incluyentes con los miembros, denotando su grado bajo de democracia. </w:t>
      </w:r>
      <w:r w:rsidR="006E5C36">
        <w:rPr>
          <w:rFonts w:ascii="Arial" w:eastAsia="Calibri" w:hAnsi="Arial" w:cs="Arial"/>
          <w:sz w:val="24"/>
          <w:szCs w:val="24"/>
        </w:rPr>
        <w:t xml:space="preserve">  </w:t>
      </w:r>
    </w:p>
    <w:p w14:paraId="22031098" w14:textId="01DA2312" w:rsidR="00B84F35" w:rsidRDefault="001259D4" w:rsidP="006E5C36">
      <w:pPr>
        <w:spacing w:after="0" w:line="360" w:lineRule="auto"/>
        <w:ind w:firstLine="708"/>
        <w:jc w:val="both"/>
        <w:rPr>
          <w:rFonts w:ascii="Arial" w:hAnsi="Arial" w:cs="Arial"/>
          <w:sz w:val="24"/>
          <w:szCs w:val="20"/>
        </w:rPr>
      </w:pPr>
      <w:r>
        <w:rPr>
          <w:rFonts w:ascii="Arial" w:eastAsia="Calibri" w:hAnsi="Arial" w:cs="Arial"/>
          <w:sz w:val="24"/>
          <w:szCs w:val="24"/>
        </w:rPr>
        <w:t>L</w:t>
      </w:r>
      <w:r w:rsidR="00F66FC8">
        <w:rPr>
          <w:rFonts w:ascii="Arial" w:eastAsia="Calibri" w:hAnsi="Arial" w:cs="Arial"/>
          <w:sz w:val="24"/>
          <w:szCs w:val="24"/>
        </w:rPr>
        <w:t>a elección nacional</w:t>
      </w:r>
      <w:r>
        <w:rPr>
          <w:rFonts w:ascii="Arial" w:eastAsia="Calibri" w:hAnsi="Arial" w:cs="Arial"/>
          <w:sz w:val="24"/>
          <w:szCs w:val="24"/>
        </w:rPr>
        <w:t xml:space="preserve"> </w:t>
      </w:r>
      <w:r w:rsidR="006E5C36">
        <w:rPr>
          <w:rFonts w:ascii="Arial" w:eastAsia="Calibri" w:hAnsi="Arial" w:cs="Arial"/>
          <w:sz w:val="24"/>
          <w:szCs w:val="24"/>
        </w:rPr>
        <w:t xml:space="preserve"> establece el primer periodo de 1946 a </w:t>
      </w:r>
      <w:r w:rsidR="00641DCE">
        <w:rPr>
          <w:rFonts w:ascii="Arial" w:eastAsia="Calibri" w:hAnsi="Arial" w:cs="Arial"/>
          <w:sz w:val="24"/>
          <w:szCs w:val="24"/>
        </w:rPr>
        <w:t>1996</w:t>
      </w:r>
      <w:r w:rsidR="006E5C36">
        <w:rPr>
          <w:rFonts w:ascii="Arial" w:eastAsia="Calibri" w:hAnsi="Arial" w:cs="Arial"/>
          <w:sz w:val="24"/>
          <w:szCs w:val="24"/>
        </w:rPr>
        <w:t>, donde</w:t>
      </w:r>
      <w:r w:rsidR="00641DCE">
        <w:rPr>
          <w:rFonts w:ascii="Arial" w:eastAsia="Calibri" w:hAnsi="Arial" w:cs="Arial"/>
          <w:sz w:val="24"/>
          <w:szCs w:val="24"/>
        </w:rPr>
        <w:t xml:space="preserve"> se manejó como mecanismo de elección, una elección indirecta llamada convención de delegados. Como se planteó en el primer capítulo, duran</w:t>
      </w:r>
      <w:r w:rsidR="00A22367">
        <w:rPr>
          <w:rFonts w:ascii="Arial" w:eastAsia="Calibri" w:hAnsi="Arial" w:cs="Arial"/>
          <w:sz w:val="24"/>
          <w:szCs w:val="24"/>
        </w:rPr>
        <w:t>te estos cincuenta años no se</w:t>
      </w:r>
      <w:r w:rsidR="00641DCE">
        <w:rPr>
          <w:rFonts w:ascii="Arial" w:eastAsia="Calibri" w:hAnsi="Arial" w:cs="Arial"/>
          <w:sz w:val="24"/>
          <w:szCs w:val="24"/>
        </w:rPr>
        <w:t xml:space="preserve"> permitió a la totalidad de los miemb</w:t>
      </w:r>
      <w:r>
        <w:rPr>
          <w:rFonts w:ascii="Arial" w:eastAsia="Calibri" w:hAnsi="Arial" w:cs="Arial"/>
          <w:sz w:val="24"/>
          <w:szCs w:val="24"/>
        </w:rPr>
        <w:t>ros participar en esta decisión. F</w:t>
      </w:r>
      <w:r w:rsidR="00641DCE">
        <w:rPr>
          <w:rFonts w:ascii="Arial" w:eastAsia="Calibri" w:hAnsi="Arial" w:cs="Arial"/>
          <w:sz w:val="24"/>
          <w:szCs w:val="24"/>
        </w:rPr>
        <w:t>ueron los delegados electos por los miembros o inclusive, algunas veces, elegidos por las organizaciones o sectores del partido, los que tomarían esta decisión</w:t>
      </w:r>
      <w:r w:rsidR="00115795">
        <w:rPr>
          <w:rFonts w:ascii="Arial" w:eastAsia="Calibri" w:hAnsi="Arial" w:cs="Arial"/>
          <w:sz w:val="24"/>
          <w:szCs w:val="24"/>
        </w:rPr>
        <w:t xml:space="preserve">. Recordando la definición de democracia interna de Catón, </w:t>
      </w:r>
      <w:r w:rsidR="006E5C36">
        <w:rPr>
          <w:rFonts w:ascii="Arial" w:eastAsia="Calibri" w:hAnsi="Arial" w:cs="Arial"/>
          <w:sz w:val="24"/>
          <w:szCs w:val="24"/>
        </w:rPr>
        <w:t xml:space="preserve">que dice </w:t>
      </w:r>
      <w:r w:rsidR="006E5C36" w:rsidRPr="006E5C36">
        <w:rPr>
          <w:rFonts w:ascii="Arial" w:eastAsia="Calibri" w:hAnsi="Arial" w:cs="Arial"/>
          <w:sz w:val="24"/>
          <w:szCs w:val="24"/>
        </w:rPr>
        <w:t xml:space="preserve">que </w:t>
      </w:r>
      <w:r w:rsidR="006E5C36" w:rsidRPr="006E5C36">
        <w:rPr>
          <w:rFonts w:ascii="Arial" w:hAnsi="Arial" w:cs="Arial"/>
          <w:sz w:val="24"/>
          <w:szCs w:val="24"/>
        </w:rPr>
        <w:t>democracia interna</w:t>
      </w:r>
      <w:r w:rsidR="006E5C36" w:rsidRPr="00BD26BE">
        <w:rPr>
          <w:rFonts w:ascii="Arial" w:hAnsi="Arial" w:cs="Arial"/>
          <w:sz w:val="20"/>
          <w:szCs w:val="20"/>
        </w:rPr>
        <w:t xml:space="preserve"> </w:t>
      </w:r>
      <w:r w:rsidR="006E5C36" w:rsidRPr="006E5C36">
        <w:rPr>
          <w:rFonts w:ascii="Arial" w:hAnsi="Arial" w:cs="Arial"/>
          <w:sz w:val="24"/>
          <w:szCs w:val="20"/>
        </w:rPr>
        <w:t>“significa un mayor grado de inclusión” (Nohlen,</w:t>
      </w:r>
      <w:r w:rsidR="006E5C36">
        <w:rPr>
          <w:rFonts w:ascii="Arial" w:hAnsi="Arial" w:cs="Arial"/>
          <w:sz w:val="24"/>
          <w:szCs w:val="20"/>
        </w:rPr>
        <w:t xml:space="preserve"> 2006: 346) en este periodo no se fue incluyente con la totalidad de miembros. Es hasta</w:t>
      </w:r>
      <w:r w:rsidR="00A22367">
        <w:rPr>
          <w:rFonts w:ascii="Arial" w:hAnsi="Arial" w:cs="Arial"/>
          <w:sz w:val="24"/>
          <w:szCs w:val="20"/>
        </w:rPr>
        <w:t xml:space="preserve"> 1996, donde normativamente</w:t>
      </w:r>
      <w:r w:rsidR="006E5C36">
        <w:rPr>
          <w:rFonts w:ascii="Arial" w:hAnsi="Arial" w:cs="Arial"/>
          <w:sz w:val="24"/>
          <w:szCs w:val="20"/>
        </w:rPr>
        <w:t>, se permitió que la selección del candidato a la presidencia de la república tuviera la opción de ser por medio de una elección</w:t>
      </w:r>
      <w:r w:rsidR="00E63845">
        <w:rPr>
          <w:rFonts w:ascii="Arial" w:hAnsi="Arial" w:cs="Arial"/>
          <w:sz w:val="24"/>
          <w:szCs w:val="20"/>
        </w:rPr>
        <w:t xml:space="preserve"> directa, donde se podría tomar en cuenta a la base militante total del partido.</w:t>
      </w:r>
      <w:r w:rsidR="00A22367">
        <w:rPr>
          <w:rFonts w:ascii="Arial" w:hAnsi="Arial" w:cs="Arial"/>
          <w:sz w:val="24"/>
          <w:szCs w:val="20"/>
        </w:rPr>
        <w:t xml:space="preserve"> Posteriormente, en </w:t>
      </w:r>
      <w:r w:rsidR="007C339B">
        <w:rPr>
          <w:rFonts w:ascii="Arial" w:hAnsi="Arial" w:cs="Arial"/>
          <w:sz w:val="24"/>
          <w:szCs w:val="20"/>
        </w:rPr>
        <w:t xml:space="preserve"> 2001, al modificarse los estatutos en la XVIII Asamblea Nacional del partido, se fue más incluyente que en 1996, pues se tuvo como opción contemplar a los simpatizantes en este proceso. Por lo tanto, se pudo notar la evolución d</w:t>
      </w:r>
      <w:r w:rsidR="00A22367">
        <w:rPr>
          <w:rFonts w:ascii="Arial" w:hAnsi="Arial" w:cs="Arial"/>
          <w:sz w:val="24"/>
          <w:szCs w:val="20"/>
        </w:rPr>
        <w:t xml:space="preserve">e este proceso, que fue de </w:t>
      </w:r>
      <w:r>
        <w:rPr>
          <w:rFonts w:ascii="Arial" w:hAnsi="Arial" w:cs="Arial"/>
          <w:sz w:val="24"/>
          <w:szCs w:val="20"/>
        </w:rPr>
        <w:t>menos</w:t>
      </w:r>
      <w:r w:rsidR="00A22367">
        <w:rPr>
          <w:rFonts w:ascii="Arial" w:hAnsi="Arial" w:cs="Arial"/>
          <w:sz w:val="24"/>
          <w:szCs w:val="20"/>
        </w:rPr>
        <w:t xml:space="preserve"> a </w:t>
      </w:r>
      <w:r>
        <w:rPr>
          <w:rFonts w:ascii="Arial" w:hAnsi="Arial" w:cs="Arial"/>
          <w:sz w:val="24"/>
          <w:szCs w:val="20"/>
        </w:rPr>
        <w:t>más</w:t>
      </w:r>
      <w:r w:rsidR="00A22367">
        <w:rPr>
          <w:rFonts w:ascii="Arial" w:hAnsi="Arial" w:cs="Arial"/>
          <w:sz w:val="24"/>
          <w:szCs w:val="20"/>
        </w:rPr>
        <w:t xml:space="preserve"> democrático</w:t>
      </w:r>
      <w:r>
        <w:rPr>
          <w:rFonts w:ascii="Arial" w:hAnsi="Arial" w:cs="Arial"/>
          <w:sz w:val="24"/>
          <w:szCs w:val="20"/>
        </w:rPr>
        <w:t>.</w:t>
      </w:r>
    </w:p>
    <w:p w14:paraId="5C155EA8" w14:textId="77777777" w:rsidR="00B84F35" w:rsidRDefault="00B84F35" w:rsidP="006E5C36">
      <w:pPr>
        <w:spacing w:after="0" w:line="360" w:lineRule="auto"/>
        <w:ind w:firstLine="708"/>
        <w:jc w:val="both"/>
        <w:rPr>
          <w:rFonts w:ascii="Arial" w:hAnsi="Arial" w:cs="Arial"/>
          <w:sz w:val="24"/>
          <w:szCs w:val="20"/>
        </w:rPr>
      </w:pPr>
      <w:r>
        <w:rPr>
          <w:rFonts w:ascii="Arial" w:hAnsi="Arial" w:cs="Arial"/>
          <w:sz w:val="24"/>
          <w:szCs w:val="20"/>
        </w:rPr>
        <w:t>Las elecciones estatales, divididas en la selección de candidatos a senadurías y en las votaciones por los aspirantes a las gubernaturas</w:t>
      </w:r>
      <w:r w:rsidR="007C339B">
        <w:rPr>
          <w:rFonts w:ascii="Arial" w:hAnsi="Arial" w:cs="Arial"/>
          <w:sz w:val="24"/>
          <w:szCs w:val="20"/>
        </w:rPr>
        <w:t xml:space="preserve"> </w:t>
      </w:r>
      <w:r>
        <w:rPr>
          <w:rFonts w:ascii="Arial" w:hAnsi="Arial" w:cs="Arial"/>
          <w:sz w:val="24"/>
          <w:szCs w:val="20"/>
        </w:rPr>
        <w:t>son procesos con similitudes y diferencias.</w:t>
      </w:r>
    </w:p>
    <w:p w14:paraId="4CB1FD1F" w14:textId="77777777" w:rsidR="00C52468" w:rsidRDefault="00B84F35" w:rsidP="001259D4">
      <w:pPr>
        <w:spacing w:after="0" w:line="360" w:lineRule="auto"/>
        <w:ind w:firstLine="708"/>
        <w:jc w:val="both"/>
        <w:rPr>
          <w:rFonts w:ascii="Arial" w:hAnsi="Arial" w:cs="Arial"/>
          <w:sz w:val="24"/>
          <w:szCs w:val="20"/>
        </w:rPr>
      </w:pPr>
      <w:r>
        <w:rPr>
          <w:rFonts w:ascii="Arial" w:hAnsi="Arial" w:cs="Arial"/>
          <w:sz w:val="24"/>
          <w:szCs w:val="20"/>
        </w:rPr>
        <w:t xml:space="preserve">En ambos procesos se cumple el establecimiento de dos periodos. Éstos fueron de 1946 a 1990 y de 1990 a 2017. </w:t>
      </w:r>
      <w:r w:rsidR="00C52468">
        <w:rPr>
          <w:rFonts w:ascii="Arial" w:hAnsi="Arial" w:cs="Arial"/>
          <w:sz w:val="24"/>
          <w:szCs w:val="20"/>
        </w:rPr>
        <w:t xml:space="preserve">Ambos procesos, en el primer periodo </w:t>
      </w:r>
      <w:r w:rsidR="00C52468">
        <w:rPr>
          <w:rFonts w:ascii="Arial" w:hAnsi="Arial" w:cs="Arial"/>
          <w:sz w:val="24"/>
          <w:szCs w:val="20"/>
        </w:rPr>
        <w:lastRenderedPageBreak/>
        <w:t xml:space="preserve">manejaron la convención de delegados como mecanismo de selección para los aspirantes a los puestos políticos. Al igual que la elección nacional, limitaron la cantidad de miembros participantes en los procesos de selección, por lo tanto el grado de democracia fue medio. A partir de 1990 fue cuando los estatutos permitieron que estos precandidatos fueran elegidos por los militantes totales del territorio correspondiente a la elección. Por último, a partir del 2001 se incluyó a los simpatizantes en los procesos. </w:t>
      </w:r>
    </w:p>
    <w:p w14:paraId="0C602C20" w14:textId="0E05E5C1" w:rsidR="00734056" w:rsidRDefault="009F0108" w:rsidP="006E5C36">
      <w:pPr>
        <w:spacing w:after="0" w:line="360" w:lineRule="auto"/>
        <w:ind w:firstLine="708"/>
        <w:jc w:val="both"/>
        <w:rPr>
          <w:rFonts w:ascii="Arial" w:hAnsi="Arial" w:cs="Arial"/>
          <w:sz w:val="24"/>
          <w:szCs w:val="20"/>
        </w:rPr>
      </w:pPr>
      <w:r>
        <w:rPr>
          <w:rFonts w:ascii="Arial" w:hAnsi="Arial" w:cs="Arial"/>
          <w:sz w:val="24"/>
          <w:szCs w:val="20"/>
        </w:rPr>
        <w:t>La</w:t>
      </w:r>
      <w:r w:rsidR="00C52468">
        <w:rPr>
          <w:rFonts w:ascii="Arial" w:hAnsi="Arial" w:cs="Arial"/>
          <w:sz w:val="24"/>
          <w:szCs w:val="20"/>
        </w:rPr>
        <w:t xml:space="preserve"> diferencia entre las elecciones para senadores y gobernadores fue que</w:t>
      </w:r>
      <w:r>
        <w:rPr>
          <w:rFonts w:ascii="Arial" w:hAnsi="Arial" w:cs="Arial"/>
          <w:sz w:val="24"/>
          <w:szCs w:val="20"/>
        </w:rPr>
        <w:t>, a partir de 201</w:t>
      </w:r>
      <w:r w:rsidR="00A22367">
        <w:rPr>
          <w:rFonts w:ascii="Arial" w:hAnsi="Arial" w:cs="Arial"/>
          <w:sz w:val="24"/>
          <w:szCs w:val="20"/>
        </w:rPr>
        <w:t>3, la XXI Asamblea Nacional sumó</w:t>
      </w:r>
      <w:r>
        <w:rPr>
          <w:rFonts w:ascii="Arial" w:hAnsi="Arial" w:cs="Arial"/>
          <w:sz w:val="24"/>
          <w:szCs w:val="20"/>
        </w:rPr>
        <w:t xml:space="preserve"> un mecanismo de selección </w:t>
      </w:r>
      <w:r w:rsidR="00294F1C">
        <w:rPr>
          <w:rFonts w:ascii="Arial" w:hAnsi="Arial" w:cs="Arial"/>
          <w:sz w:val="24"/>
          <w:szCs w:val="20"/>
        </w:rPr>
        <w:t>solo para legisladores, llamado Comisión para la Postulación de Candidatos. Éste fue el mecanismo menos incluyente encontr</w:t>
      </w:r>
      <w:r w:rsidR="00692D52">
        <w:rPr>
          <w:rFonts w:ascii="Arial" w:hAnsi="Arial" w:cs="Arial"/>
          <w:sz w:val="24"/>
          <w:szCs w:val="20"/>
        </w:rPr>
        <w:t>ado en todo el proceso</w:t>
      </w:r>
      <w:r w:rsidR="00420CDD">
        <w:rPr>
          <w:rFonts w:ascii="Arial" w:hAnsi="Arial" w:cs="Arial"/>
          <w:sz w:val="24"/>
          <w:szCs w:val="20"/>
        </w:rPr>
        <w:t>,</w:t>
      </w:r>
      <w:r w:rsidR="00692D52">
        <w:rPr>
          <w:rFonts w:ascii="Arial" w:hAnsi="Arial" w:cs="Arial"/>
          <w:sz w:val="24"/>
          <w:szCs w:val="20"/>
        </w:rPr>
        <w:t xml:space="preserve"> al ser </w:t>
      </w:r>
      <w:r w:rsidR="00294F1C">
        <w:rPr>
          <w:rFonts w:ascii="Arial" w:hAnsi="Arial" w:cs="Arial"/>
          <w:sz w:val="24"/>
          <w:szCs w:val="20"/>
        </w:rPr>
        <w:t>un</w:t>
      </w:r>
      <w:r w:rsidR="00692D52">
        <w:rPr>
          <w:rFonts w:ascii="Arial" w:hAnsi="Arial" w:cs="Arial"/>
          <w:sz w:val="24"/>
          <w:szCs w:val="20"/>
        </w:rPr>
        <w:t xml:space="preserve"> </w:t>
      </w:r>
      <w:r w:rsidR="00420CDD">
        <w:rPr>
          <w:rFonts w:ascii="Arial" w:hAnsi="Arial" w:cs="Arial"/>
          <w:sz w:val="24"/>
          <w:szCs w:val="20"/>
        </w:rPr>
        <w:t>“</w:t>
      </w:r>
      <w:r w:rsidR="00294F1C">
        <w:rPr>
          <w:rFonts w:ascii="Arial" w:hAnsi="Arial" w:cs="Arial"/>
          <w:sz w:val="24"/>
          <w:szCs w:val="20"/>
        </w:rPr>
        <w:t>órgano</w:t>
      </w:r>
      <w:r w:rsidR="00692D52">
        <w:rPr>
          <w:rFonts w:ascii="Arial" w:hAnsi="Arial" w:cs="Arial"/>
          <w:sz w:val="24"/>
          <w:szCs w:val="20"/>
        </w:rPr>
        <w:t xml:space="preserve"> temporal integrado por siete miembros electos por el Consejo </w:t>
      </w:r>
      <w:r w:rsidR="00294F1C">
        <w:rPr>
          <w:rFonts w:ascii="Arial" w:hAnsi="Arial" w:cs="Arial"/>
          <w:sz w:val="24"/>
          <w:szCs w:val="20"/>
        </w:rPr>
        <w:t>Pol</w:t>
      </w:r>
      <w:r w:rsidR="00692D52">
        <w:rPr>
          <w:rFonts w:ascii="Arial" w:hAnsi="Arial" w:cs="Arial"/>
          <w:sz w:val="24"/>
          <w:szCs w:val="20"/>
        </w:rPr>
        <w:t>ítico correspondiente</w:t>
      </w:r>
      <w:r w:rsidR="00420CDD">
        <w:rPr>
          <w:rFonts w:ascii="Arial" w:hAnsi="Arial" w:cs="Arial"/>
          <w:sz w:val="24"/>
          <w:szCs w:val="20"/>
        </w:rPr>
        <w:t>”</w:t>
      </w:r>
      <w:r w:rsidR="00692D52">
        <w:rPr>
          <w:rFonts w:ascii="Arial" w:hAnsi="Arial" w:cs="Arial"/>
          <w:sz w:val="24"/>
          <w:szCs w:val="20"/>
        </w:rPr>
        <w:t xml:space="preserve"> </w:t>
      </w:r>
      <w:r w:rsidR="00294F1C">
        <w:rPr>
          <w:rFonts w:ascii="Arial" w:hAnsi="Arial" w:cs="Arial"/>
          <w:sz w:val="24"/>
          <w:szCs w:val="20"/>
        </w:rPr>
        <w:t>(</w:t>
      </w:r>
      <w:r w:rsidR="00692D52">
        <w:rPr>
          <w:rFonts w:ascii="Arial" w:hAnsi="Arial" w:cs="Arial"/>
          <w:sz w:val="24"/>
          <w:szCs w:val="20"/>
        </w:rPr>
        <w:t>PRI, 2014: 133).</w:t>
      </w:r>
      <w:r w:rsidR="001240C0">
        <w:rPr>
          <w:rFonts w:ascii="Arial" w:hAnsi="Arial" w:cs="Arial"/>
          <w:sz w:val="24"/>
          <w:szCs w:val="20"/>
        </w:rPr>
        <w:t xml:space="preserve"> Por lo tanto, se puede afirmar que la cantidad de miembros se reduce mucho en comparación con una convención de delegados, por lo que, de acuerdo con Catón, se pone de manifiesto un grado bajo de democracia referente a la participación de los miembros</w:t>
      </w:r>
      <w:r w:rsidR="00734056">
        <w:rPr>
          <w:rFonts w:ascii="Arial" w:hAnsi="Arial" w:cs="Arial"/>
          <w:sz w:val="24"/>
          <w:szCs w:val="20"/>
        </w:rPr>
        <w:t>.</w:t>
      </w:r>
    </w:p>
    <w:p w14:paraId="2B0E9BC9" w14:textId="6FDF2643" w:rsidR="003C4049" w:rsidRDefault="00734056" w:rsidP="006E5C36">
      <w:pPr>
        <w:spacing w:after="0" w:line="360" w:lineRule="auto"/>
        <w:ind w:firstLine="708"/>
        <w:jc w:val="both"/>
        <w:rPr>
          <w:rFonts w:ascii="Arial" w:hAnsi="Arial" w:cs="Arial"/>
          <w:sz w:val="24"/>
          <w:szCs w:val="20"/>
        </w:rPr>
      </w:pPr>
      <w:r>
        <w:rPr>
          <w:rFonts w:ascii="Arial" w:hAnsi="Arial" w:cs="Arial"/>
          <w:sz w:val="24"/>
          <w:szCs w:val="20"/>
        </w:rPr>
        <w:t>Lo mismo sucede con las elecciones distritales,</w:t>
      </w:r>
      <w:r w:rsidR="00974381">
        <w:rPr>
          <w:rFonts w:ascii="Arial" w:hAnsi="Arial" w:cs="Arial"/>
          <w:sz w:val="24"/>
          <w:szCs w:val="20"/>
        </w:rPr>
        <w:t xml:space="preserve"> con los mismos periodos que las elecciones estatales, de 1946 a 1990 y de 199</w:t>
      </w:r>
      <w:r w:rsidR="001259D4">
        <w:rPr>
          <w:rFonts w:ascii="Arial" w:hAnsi="Arial" w:cs="Arial"/>
          <w:sz w:val="24"/>
          <w:szCs w:val="20"/>
        </w:rPr>
        <w:t xml:space="preserve">0 a 2017. En el primer periodo </w:t>
      </w:r>
      <w:r w:rsidR="00974381">
        <w:rPr>
          <w:rFonts w:ascii="Arial" w:hAnsi="Arial" w:cs="Arial"/>
          <w:sz w:val="24"/>
          <w:szCs w:val="20"/>
        </w:rPr>
        <w:t>utilizó</w:t>
      </w:r>
      <w:r>
        <w:rPr>
          <w:rFonts w:ascii="Arial" w:hAnsi="Arial" w:cs="Arial"/>
          <w:sz w:val="24"/>
          <w:szCs w:val="20"/>
        </w:rPr>
        <w:t xml:space="preserve"> la convención de delegados</w:t>
      </w:r>
      <w:r w:rsidR="001259D4">
        <w:rPr>
          <w:rFonts w:ascii="Arial" w:hAnsi="Arial" w:cs="Arial"/>
          <w:sz w:val="24"/>
          <w:szCs w:val="20"/>
        </w:rPr>
        <w:t xml:space="preserve"> (elección indirecta)</w:t>
      </w:r>
      <w:r>
        <w:rPr>
          <w:rFonts w:ascii="Arial" w:hAnsi="Arial" w:cs="Arial"/>
          <w:sz w:val="24"/>
          <w:szCs w:val="20"/>
        </w:rPr>
        <w:t xml:space="preserve"> como </w:t>
      </w:r>
      <w:r w:rsidR="00974381">
        <w:rPr>
          <w:rFonts w:ascii="Arial" w:hAnsi="Arial" w:cs="Arial"/>
          <w:sz w:val="24"/>
          <w:szCs w:val="20"/>
        </w:rPr>
        <w:t>mecanismo de selección, por lo tanto, el grado de democracia del primer periodo fue medio. En el segundo periodo los militantes tendrían la posibilidad de participar en las votaciones p</w:t>
      </w:r>
      <w:r w:rsidR="004B39EA">
        <w:rPr>
          <w:rFonts w:ascii="Arial" w:hAnsi="Arial" w:cs="Arial"/>
          <w:sz w:val="24"/>
          <w:szCs w:val="20"/>
        </w:rPr>
        <w:t xml:space="preserve">ara los candidatos a diputados, y en el 2001 los simpatizantes. Al igual que las elecciones de </w:t>
      </w:r>
      <w:r w:rsidR="00A22367">
        <w:rPr>
          <w:rFonts w:ascii="Arial" w:hAnsi="Arial" w:cs="Arial"/>
          <w:sz w:val="24"/>
          <w:szCs w:val="20"/>
        </w:rPr>
        <w:t>senadores, en</w:t>
      </w:r>
      <w:r w:rsidR="00345788">
        <w:rPr>
          <w:rFonts w:ascii="Arial" w:hAnsi="Arial" w:cs="Arial"/>
          <w:sz w:val="24"/>
          <w:szCs w:val="20"/>
        </w:rPr>
        <w:t xml:space="preserve"> 2013 se sumó</w:t>
      </w:r>
      <w:r w:rsidR="004B39EA">
        <w:rPr>
          <w:rFonts w:ascii="Arial" w:hAnsi="Arial" w:cs="Arial"/>
          <w:sz w:val="24"/>
          <w:szCs w:val="20"/>
        </w:rPr>
        <w:t xml:space="preserve"> la opción de la Comisión para la Postulación de Candidatos para la elección de los legisladores, indicando el grado bajo de democracia en este proceso en particular.</w:t>
      </w:r>
    </w:p>
    <w:p w14:paraId="30790CFF" w14:textId="1595E8EF" w:rsidR="009003E2" w:rsidRDefault="003C4049" w:rsidP="006E5C36">
      <w:pPr>
        <w:spacing w:after="0" w:line="360" w:lineRule="auto"/>
        <w:ind w:firstLine="708"/>
        <w:jc w:val="both"/>
        <w:rPr>
          <w:rFonts w:ascii="Arial" w:hAnsi="Arial" w:cs="Arial"/>
          <w:sz w:val="24"/>
          <w:szCs w:val="20"/>
        </w:rPr>
      </w:pPr>
      <w:r>
        <w:rPr>
          <w:rFonts w:ascii="Arial" w:hAnsi="Arial" w:cs="Arial"/>
          <w:sz w:val="24"/>
          <w:szCs w:val="20"/>
        </w:rPr>
        <w:t xml:space="preserve">Las elecciones municipales son un caso aparte. Mientras las otras tres elecciones establecieron </w:t>
      </w:r>
      <w:r w:rsidR="00E4617B">
        <w:rPr>
          <w:rFonts w:ascii="Arial" w:hAnsi="Arial" w:cs="Arial"/>
          <w:sz w:val="24"/>
          <w:szCs w:val="20"/>
        </w:rPr>
        <w:t xml:space="preserve">periodos por su constancia en el uso de mecanismos de selección (en el primer periodo utilizando la convención de delegados o elección indirecta y en el segundo la consulta directa a la base militante o elección directa) en estas elecciones me encuentro con el uso de ambas en </w:t>
      </w:r>
      <w:r w:rsidR="00F46A5F">
        <w:rPr>
          <w:rFonts w:ascii="Arial" w:hAnsi="Arial" w:cs="Arial"/>
          <w:sz w:val="24"/>
          <w:szCs w:val="20"/>
        </w:rPr>
        <w:t>diferentes estatutos</w:t>
      </w:r>
      <w:r w:rsidR="00206E7B">
        <w:rPr>
          <w:rFonts w:ascii="Arial" w:hAnsi="Arial" w:cs="Arial"/>
          <w:sz w:val="24"/>
          <w:szCs w:val="20"/>
        </w:rPr>
        <w:t xml:space="preserve"> antes de 1990</w:t>
      </w:r>
      <w:r w:rsidR="00F46A5F">
        <w:rPr>
          <w:rFonts w:ascii="Arial" w:hAnsi="Arial" w:cs="Arial"/>
          <w:sz w:val="24"/>
          <w:szCs w:val="20"/>
        </w:rPr>
        <w:t xml:space="preserve">. Las asambleas I, IV, V, VIII, y XIV aprobaron un sistema de consulta </w:t>
      </w:r>
      <w:r w:rsidR="00F46A5F">
        <w:rPr>
          <w:rFonts w:ascii="Arial" w:hAnsi="Arial" w:cs="Arial"/>
          <w:sz w:val="24"/>
          <w:szCs w:val="20"/>
        </w:rPr>
        <w:lastRenderedPageBreak/>
        <w:t>directa a la base militante para la elección, mientras que las asambleas II, III, VI, VII, XII y XIII aprobaron la convención de del</w:t>
      </w:r>
      <w:r w:rsidR="00EB43B0">
        <w:rPr>
          <w:rFonts w:ascii="Arial" w:hAnsi="Arial" w:cs="Arial"/>
          <w:sz w:val="24"/>
          <w:szCs w:val="20"/>
        </w:rPr>
        <w:t>e</w:t>
      </w:r>
      <w:r w:rsidR="00F46A5F">
        <w:rPr>
          <w:rFonts w:ascii="Arial" w:hAnsi="Arial" w:cs="Arial"/>
          <w:sz w:val="24"/>
          <w:szCs w:val="20"/>
        </w:rPr>
        <w:t>gados.</w:t>
      </w:r>
      <w:r w:rsidR="00206E7B">
        <w:rPr>
          <w:rFonts w:ascii="Arial" w:hAnsi="Arial" w:cs="Arial"/>
          <w:sz w:val="24"/>
          <w:szCs w:val="20"/>
        </w:rPr>
        <w:t xml:space="preserve"> Posterior a 1990 se pudieron utilizar los mecanismos aprobados por las asambleas de 1993 y 1996. Y del 2001 a 2017 solo existieron los dos mecanismos posibles para la realización de la elección, convención </w:t>
      </w:r>
      <w:r w:rsidR="00582F8F">
        <w:rPr>
          <w:rFonts w:ascii="Arial" w:hAnsi="Arial" w:cs="Arial"/>
          <w:sz w:val="24"/>
          <w:szCs w:val="20"/>
        </w:rPr>
        <w:t>de delegados y consulta directa</w:t>
      </w:r>
      <w:r w:rsidR="001259D4">
        <w:rPr>
          <w:rFonts w:ascii="Arial" w:hAnsi="Arial" w:cs="Arial"/>
          <w:sz w:val="24"/>
          <w:szCs w:val="20"/>
        </w:rPr>
        <w:t xml:space="preserve">. </w:t>
      </w:r>
      <w:r w:rsidR="00206E7B">
        <w:rPr>
          <w:rFonts w:ascii="Arial" w:hAnsi="Arial" w:cs="Arial"/>
          <w:sz w:val="24"/>
          <w:szCs w:val="20"/>
        </w:rPr>
        <w:t xml:space="preserve">   </w:t>
      </w:r>
    </w:p>
    <w:p w14:paraId="501BDAEC" w14:textId="63E67CE3" w:rsidR="00AC3327" w:rsidRDefault="009003E2" w:rsidP="00AC3327">
      <w:pPr>
        <w:spacing w:after="0" w:line="360" w:lineRule="auto"/>
        <w:ind w:firstLine="708"/>
        <w:jc w:val="both"/>
        <w:rPr>
          <w:rFonts w:ascii="Arial" w:hAnsi="Arial" w:cs="Arial"/>
          <w:sz w:val="24"/>
          <w:szCs w:val="20"/>
        </w:rPr>
      </w:pPr>
      <w:r>
        <w:rPr>
          <w:rFonts w:ascii="Arial" w:hAnsi="Arial" w:cs="Arial"/>
          <w:sz w:val="24"/>
          <w:szCs w:val="20"/>
        </w:rPr>
        <w:t>Resp</w:t>
      </w:r>
      <w:r w:rsidR="00BE1A50">
        <w:rPr>
          <w:rFonts w:ascii="Arial" w:hAnsi="Arial" w:cs="Arial"/>
          <w:sz w:val="24"/>
          <w:szCs w:val="20"/>
        </w:rPr>
        <w:t>ecto a la segunda variable,</w:t>
      </w:r>
      <w:r>
        <w:rPr>
          <w:rFonts w:ascii="Arial" w:hAnsi="Arial" w:cs="Arial"/>
          <w:sz w:val="24"/>
          <w:szCs w:val="20"/>
        </w:rPr>
        <w:t xml:space="preserve"> enfocada en las autoridades, son tres las elecciones </w:t>
      </w:r>
      <w:r w:rsidR="00AC3327">
        <w:rPr>
          <w:rFonts w:ascii="Arial" w:hAnsi="Arial" w:cs="Arial"/>
          <w:sz w:val="24"/>
          <w:szCs w:val="20"/>
        </w:rPr>
        <w:t>que tienen</w:t>
      </w:r>
      <w:r>
        <w:rPr>
          <w:rFonts w:ascii="Arial" w:hAnsi="Arial" w:cs="Arial"/>
          <w:sz w:val="24"/>
          <w:szCs w:val="20"/>
        </w:rPr>
        <w:t xml:space="preserve"> periodos similares. Las elecciones estatales, distrit</w:t>
      </w:r>
      <w:r w:rsidR="00AC3327">
        <w:rPr>
          <w:rFonts w:ascii="Arial" w:hAnsi="Arial" w:cs="Arial"/>
          <w:sz w:val="24"/>
          <w:szCs w:val="20"/>
        </w:rPr>
        <w:t xml:space="preserve">ales y municipales sufrieron los mismos cambios. En una primera etapa, los órganos de mayor poder del partido, llámense Comité Ejecutivo Nacional, comités directivos estatales y los comités  municipales, manejaron las elecciones, a falta de la existencia de autoridad electoral interna del partido, por lo que se establece que el grado de democraticidad en este periodo fue bajo. Esta etapa abarcó de 1946 a 1972. </w:t>
      </w:r>
    </w:p>
    <w:p w14:paraId="5A5991CF" w14:textId="40D767D1" w:rsidR="004A7A62" w:rsidRDefault="00AC3327" w:rsidP="00AC3327">
      <w:pPr>
        <w:spacing w:after="0" w:line="360" w:lineRule="auto"/>
        <w:ind w:firstLine="708"/>
        <w:jc w:val="both"/>
        <w:rPr>
          <w:rFonts w:ascii="Arial" w:hAnsi="Arial" w:cs="Arial"/>
          <w:sz w:val="24"/>
          <w:szCs w:val="20"/>
        </w:rPr>
      </w:pPr>
      <w:r>
        <w:rPr>
          <w:rFonts w:ascii="Arial" w:hAnsi="Arial" w:cs="Arial"/>
          <w:sz w:val="24"/>
          <w:szCs w:val="20"/>
        </w:rPr>
        <w:t>Posteriormente,</w:t>
      </w:r>
      <w:r w:rsidR="004A7A62">
        <w:rPr>
          <w:rFonts w:ascii="Arial" w:hAnsi="Arial" w:cs="Arial"/>
          <w:sz w:val="24"/>
          <w:szCs w:val="20"/>
        </w:rPr>
        <w:t xml:space="preserve"> con</w:t>
      </w:r>
      <w:r>
        <w:rPr>
          <w:rFonts w:ascii="Arial" w:hAnsi="Arial" w:cs="Arial"/>
          <w:sz w:val="24"/>
          <w:szCs w:val="20"/>
        </w:rPr>
        <w:t xml:space="preserve"> la creación de la Comisión Coordinadora de Convenciones, por VII Asamblea Nacional (197</w:t>
      </w:r>
      <w:r w:rsidR="003C27D8">
        <w:rPr>
          <w:rFonts w:ascii="Arial" w:hAnsi="Arial" w:cs="Arial"/>
          <w:sz w:val="24"/>
          <w:szCs w:val="20"/>
        </w:rPr>
        <w:t>2), se pasó a un segundo nivel. Este</w:t>
      </w:r>
      <w:r>
        <w:rPr>
          <w:rFonts w:ascii="Arial" w:hAnsi="Arial" w:cs="Arial"/>
          <w:sz w:val="24"/>
          <w:szCs w:val="20"/>
        </w:rPr>
        <w:t xml:space="preserve"> se caracterizó por tener a la autoridad electoral interna, pero estuvo superditada a las decisiones del Comité Ejecutivo Nacional.</w:t>
      </w:r>
      <w:r w:rsidR="00025FEE">
        <w:rPr>
          <w:rFonts w:ascii="Arial" w:hAnsi="Arial" w:cs="Arial"/>
          <w:sz w:val="24"/>
          <w:szCs w:val="20"/>
        </w:rPr>
        <w:t xml:space="preserve"> La comisión desapareció de los estatutos en 199</w:t>
      </w:r>
      <w:r w:rsidR="00A22367">
        <w:rPr>
          <w:rFonts w:ascii="Arial" w:hAnsi="Arial" w:cs="Arial"/>
          <w:sz w:val="24"/>
          <w:szCs w:val="20"/>
        </w:rPr>
        <w:t>0, transformándose en</w:t>
      </w:r>
      <w:r w:rsidR="00585105">
        <w:rPr>
          <w:rFonts w:ascii="Arial" w:hAnsi="Arial" w:cs="Arial"/>
          <w:sz w:val="24"/>
          <w:szCs w:val="20"/>
        </w:rPr>
        <w:t xml:space="preserve"> Secretarí</w:t>
      </w:r>
      <w:r w:rsidR="00025FEE">
        <w:rPr>
          <w:rFonts w:ascii="Arial" w:hAnsi="Arial" w:cs="Arial"/>
          <w:sz w:val="24"/>
          <w:szCs w:val="20"/>
        </w:rPr>
        <w:t>a de Acción Electoral y posteriormente</w:t>
      </w:r>
      <w:r w:rsidR="00ED5769">
        <w:rPr>
          <w:rFonts w:ascii="Arial" w:hAnsi="Arial" w:cs="Arial"/>
          <w:sz w:val="24"/>
          <w:szCs w:val="20"/>
        </w:rPr>
        <w:t>,</w:t>
      </w:r>
      <w:r w:rsidR="00585105">
        <w:rPr>
          <w:rFonts w:ascii="Arial" w:hAnsi="Arial" w:cs="Arial"/>
          <w:sz w:val="24"/>
          <w:szCs w:val="20"/>
        </w:rPr>
        <w:t xml:space="preserve"> Secretarí</w:t>
      </w:r>
      <w:r w:rsidR="00025FEE">
        <w:rPr>
          <w:rFonts w:ascii="Arial" w:hAnsi="Arial" w:cs="Arial"/>
          <w:sz w:val="24"/>
          <w:szCs w:val="20"/>
        </w:rPr>
        <w:t>a de Elec</w:t>
      </w:r>
      <w:r w:rsidR="00585105">
        <w:rPr>
          <w:rFonts w:ascii="Arial" w:hAnsi="Arial" w:cs="Arial"/>
          <w:sz w:val="24"/>
          <w:szCs w:val="20"/>
        </w:rPr>
        <w:t>ciones (1996). Ambas</w:t>
      </w:r>
      <w:r w:rsidR="00025FEE">
        <w:rPr>
          <w:rFonts w:ascii="Arial" w:hAnsi="Arial" w:cs="Arial"/>
          <w:sz w:val="24"/>
          <w:szCs w:val="20"/>
        </w:rPr>
        <w:t xml:space="preserve"> pertenecieron a Comité Ejecutivo Nacional. Por tanto, si bien eran autoridades electorales, seguían dependiendo del órgano de mayor poder del partido.</w:t>
      </w:r>
      <w:r w:rsidR="00825441">
        <w:rPr>
          <w:rFonts w:ascii="Arial" w:hAnsi="Arial" w:cs="Arial"/>
          <w:sz w:val="24"/>
          <w:szCs w:val="20"/>
        </w:rPr>
        <w:t xml:space="preserve"> En este periodo se estableció un grado medio.</w:t>
      </w:r>
    </w:p>
    <w:p w14:paraId="11300EB2" w14:textId="276FB7B9" w:rsidR="004A7A62" w:rsidRDefault="00A22367" w:rsidP="00AC3327">
      <w:pPr>
        <w:spacing w:after="0" w:line="360" w:lineRule="auto"/>
        <w:ind w:firstLine="708"/>
        <w:jc w:val="both"/>
        <w:rPr>
          <w:rFonts w:ascii="Arial" w:hAnsi="Arial" w:cs="Arial"/>
          <w:sz w:val="24"/>
          <w:szCs w:val="20"/>
        </w:rPr>
      </w:pPr>
      <w:r>
        <w:rPr>
          <w:rFonts w:ascii="Arial" w:hAnsi="Arial" w:cs="Arial"/>
          <w:sz w:val="24"/>
          <w:szCs w:val="20"/>
        </w:rPr>
        <w:t xml:space="preserve">En 2001 </w:t>
      </w:r>
      <w:r w:rsidR="004A7A62">
        <w:rPr>
          <w:rFonts w:ascii="Arial" w:hAnsi="Arial" w:cs="Arial"/>
          <w:sz w:val="24"/>
          <w:szCs w:val="20"/>
        </w:rPr>
        <w:t xml:space="preserve"> se creó la Comisión de Procesos Internos.</w:t>
      </w:r>
      <w:r w:rsidR="0062525F">
        <w:rPr>
          <w:rFonts w:ascii="Arial" w:hAnsi="Arial" w:cs="Arial"/>
          <w:sz w:val="24"/>
          <w:szCs w:val="20"/>
        </w:rPr>
        <w:t xml:space="preserve"> Éste sería el tercer periodo y abarcaría hasta 2017. </w:t>
      </w:r>
      <w:r w:rsidR="004A7A62">
        <w:rPr>
          <w:rFonts w:ascii="Arial" w:hAnsi="Arial" w:cs="Arial"/>
          <w:sz w:val="24"/>
          <w:szCs w:val="20"/>
        </w:rPr>
        <w:t>Esta autoridad electoral fue independiente del Comité Ejecutivo Nacional y sería a partir de ese momento, que la comisión se encargaría de la organización, conducción y validación de los procesos de selección, desplazando al Comité Ejecutivo Nacional de estas atribuciones.</w:t>
      </w:r>
      <w:r w:rsidR="00825441">
        <w:rPr>
          <w:rFonts w:ascii="Arial" w:hAnsi="Arial" w:cs="Arial"/>
          <w:sz w:val="24"/>
          <w:szCs w:val="20"/>
        </w:rPr>
        <w:t xml:space="preserve"> Este periodo alcanzó un grado alto, al tener a un órgano electoral independiente de los otros órganos de poder del partido. </w:t>
      </w:r>
    </w:p>
    <w:p w14:paraId="613B0059" w14:textId="5F948405" w:rsidR="006E5C36" w:rsidRDefault="00825441" w:rsidP="005819EB">
      <w:pPr>
        <w:spacing w:after="0" w:line="360" w:lineRule="auto"/>
        <w:ind w:firstLine="708"/>
        <w:jc w:val="both"/>
        <w:rPr>
          <w:rFonts w:ascii="Arial" w:hAnsi="Arial" w:cs="Arial"/>
          <w:sz w:val="24"/>
          <w:szCs w:val="20"/>
        </w:rPr>
      </w:pPr>
      <w:r>
        <w:rPr>
          <w:rFonts w:ascii="Arial" w:hAnsi="Arial" w:cs="Arial"/>
          <w:sz w:val="24"/>
          <w:szCs w:val="20"/>
        </w:rPr>
        <w:t xml:space="preserve">La elección nacional </w:t>
      </w:r>
      <w:r w:rsidR="0043378D">
        <w:rPr>
          <w:rFonts w:ascii="Arial" w:hAnsi="Arial" w:cs="Arial"/>
          <w:sz w:val="24"/>
          <w:szCs w:val="20"/>
        </w:rPr>
        <w:t>tiene los tres niveles</w:t>
      </w:r>
      <w:r w:rsidR="0062525F">
        <w:rPr>
          <w:rFonts w:ascii="Arial" w:hAnsi="Arial" w:cs="Arial"/>
          <w:sz w:val="24"/>
          <w:szCs w:val="20"/>
        </w:rPr>
        <w:t xml:space="preserve"> pero marcados en diferentes años. El primero s</w:t>
      </w:r>
      <w:r w:rsidR="00BE1A50">
        <w:rPr>
          <w:rFonts w:ascii="Arial" w:hAnsi="Arial" w:cs="Arial"/>
          <w:sz w:val="24"/>
          <w:szCs w:val="20"/>
        </w:rPr>
        <w:t>e establecería de 1946 a 1990,</w:t>
      </w:r>
      <w:r w:rsidR="0062525F">
        <w:rPr>
          <w:rFonts w:ascii="Arial" w:hAnsi="Arial" w:cs="Arial"/>
          <w:sz w:val="24"/>
          <w:szCs w:val="20"/>
        </w:rPr>
        <w:t xml:space="preserve"> el segundo de 1990 a 2001 y</w:t>
      </w:r>
      <w:r w:rsidR="00EB044D">
        <w:rPr>
          <w:rFonts w:ascii="Arial" w:hAnsi="Arial" w:cs="Arial"/>
          <w:sz w:val="24"/>
          <w:szCs w:val="20"/>
        </w:rPr>
        <w:t xml:space="preserve"> el tercero</w:t>
      </w:r>
      <w:r w:rsidR="0062525F">
        <w:rPr>
          <w:rFonts w:ascii="Arial" w:hAnsi="Arial" w:cs="Arial"/>
          <w:sz w:val="24"/>
          <w:szCs w:val="20"/>
        </w:rPr>
        <w:t xml:space="preserve"> </w:t>
      </w:r>
      <w:r w:rsidR="0062525F">
        <w:rPr>
          <w:rFonts w:ascii="Arial" w:hAnsi="Arial" w:cs="Arial"/>
          <w:sz w:val="24"/>
          <w:szCs w:val="20"/>
        </w:rPr>
        <w:lastRenderedPageBreak/>
        <w:t>de 2001 a 2017. La razón es que la Comisión Coordinadora de Convenciones, creada en 1972 y desaparecida en 1987, no tuvo poder sobre la elección nacional, esta solo fue creada para las elecciones municipales, distritales y estatales.</w:t>
      </w:r>
      <w:r w:rsidR="001165F2">
        <w:rPr>
          <w:rFonts w:ascii="Arial" w:hAnsi="Arial" w:cs="Arial"/>
          <w:sz w:val="24"/>
          <w:szCs w:val="20"/>
        </w:rPr>
        <w:t xml:space="preserve"> </w:t>
      </w:r>
      <w:r w:rsidR="00585105">
        <w:rPr>
          <w:rFonts w:ascii="Arial" w:hAnsi="Arial" w:cs="Arial"/>
          <w:sz w:val="24"/>
          <w:szCs w:val="20"/>
        </w:rPr>
        <w:t>De 1990 a 2001, las secretarí</w:t>
      </w:r>
      <w:r w:rsidR="00D774DC">
        <w:rPr>
          <w:rFonts w:ascii="Arial" w:hAnsi="Arial" w:cs="Arial"/>
          <w:sz w:val="24"/>
          <w:szCs w:val="20"/>
        </w:rPr>
        <w:t>as, de acción electoral (1990</w:t>
      </w:r>
      <w:r w:rsidR="00ED5769">
        <w:rPr>
          <w:rFonts w:ascii="Arial" w:hAnsi="Arial" w:cs="Arial"/>
          <w:sz w:val="24"/>
          <w:szCs w:val="20"/>
        </w:rPr>
        <w:t>)</w:t>
      </w:r>
      <w:r w:rsidR="00D774DC">
        <w:rPr>
          <w:rFonts w:ascii="Arial" w:hAnsi="Arial" w:cs="Arial"/>
          <w:sz w:val="24"/>
          <w:szCs w:val="20"/>
        </w:rPr>
        <w:t xml:space="preserve"> y de elecciones</w:t>
      </w:r>
      <w:r w:rsidR="00ED5769">
        <w:rPr>
          <w:rFonts w:ascii="Arial" w:hAnsi="Arial" w:cs="Arial"/>
          <w:sz w:val="24"/>
          <w:szCs w:val="20"/>
        </w:rPr>
        <w:t xml:space="preserve"> (1996) fueron dependientes del Comité Ejecutivo Nacional por lo que cumple con el segundo periodo. De 2001 a 2017, con la Comisión de Procesos Internos se pasa al tercer periodo.</w:t>
      </w:r>
      <w:r w:rsidR="00AC1ECC">
        <w:rPr>
          <w:rFonts w:ascii="Arial" w:hAnsi="Arial" w:cs="Arial"/>
          <w:sz w:val="24"/>
          <w:szCs w:val="20"/>
        </w:rPr>
        <w:t xml:space="preserve"> </w:t>
      </w:r>
    </w:p>
    <w:p w14:paraId="5429A9DE" w14:textId="74AF9F39" w:rsidR="007C73F9" w:rsidRDefault="007C73F9" w:rsidP="007C73F9">
      <w:pPr>
        <w:spacing w:after="0" w:line="360" w:lineRule="auto"/>
        <w:jc w:val="both"/>
        <w:rPr>
          <w:rFonts w:ascii="Arial" w:hAnsi="Arial" w:cs="Arial"/>
          <w:sz w:val="24"/>
          <w:szCs w:val="20"/>
        </w:rPr>
      </w:pPr>
      <w:r>
        <w:rPr>
          <w:rFonts w:ascii="Arial" w:hAnsi="Arial" w:cs="Arial"/>
          <w:sz w:val="24"/>
          <w:szCs w:val="20"/>
        </w:rPr>
        <w:tab/>
      </w:r>
      <w:r w:rsidR="00A22367">
        <w:rPr>
          <w:rFonts w:ascii="Arial" w:hAnsi="Arial" w:cs="Arial"/>
          <w:sz w:val="24"/>
          <w:szCs w:val="20"/>
        </w:rPr>
        <w:t xml:space="preserve">Por lo tanto, </w:t>
      </w:r>
      <w:r>
        <w:rPr>
          <w:rFonts w:ascii="Arial" w:hAnsi="Arial" w:cs="Arial"/>
          <w:sz w:val="24"/>
          <w:szCs w:val="20"/>
        </w:rPr>
        <w:t>el estudio realizado muestra dos periodos de menor a mayor democratización del Partido Revolucionario Institucional. El primero de 1946 a 1990 donde las elecciones manifestaron un menor grado de democratización caracterizado por elecciones indirectas (convención de delegados) y por un periodo donde no existió una autoridad electoral que llevara a cabo los procesos de selección.</w:t>
      </w:r>
    </w:p>
    <w:p w14:paraId="2E600677" w14:textId="2A8B9B94" w:rsidR="00375669" w:rsidRDefault="007C73F9" w:rsidP="00B84756">
      <w:pPr>
        <w:spacing w:after="0" w:line="360" w:lineRule="auto"/>
        <w:jc w:val="both"/>
        <w:rPr>
          <w:rFonts w:ascii="Arial" w:hAnsi="Arial" w:cs="Arial"/>
          <w:sz w:val="24"/>
          <w:szCs w:val="20"/>
        </w:rPr>
      </w:pPr>
      <w:r>
        <w:rPr>
          <w:rFonts w:ascii="Arial" w:hAnsi="Arial" w:cs="Arial"/>
          <w:sz w:val="24"/>
          <w:szCs w:val="20"/>
        </w:rPr>
        <w:tab/>
        <w:t>El segundo periodo de 1990 a 2017</w:t>
      </w:r>
      <w:r w:rsidR="00314D0E">
        <w:rPr>
          <w:rFonts w:ascii="Arial" w:hAnsi="Arial" w:cs="Arial"/>
          <w:sz w:val="24"/>
          <w:szCs w:val="20"/>
        </w:rPr>
        <w:t xml:space="preserve"> </w:t>
      </w:r>
      <w:r>
        <w:rPr>
          <w:rFonts w:ascii="Arial" w:hAnsi="Arial" w:cs="Arial"/>
          <w:sz w:val="24"/>
          <w:szCs w:val="20"/>
        </w:rPr>
        <w:t>donde se inicia la democratización</w:t>
      </w:r>
      <w:r w:rsidR="00314D0E">
        <w:rPr>
          <w:rFonts w:ascii="Arial" w:hAnsi="Arial" w:cs="Arial"/>
          <w:sz w:val="24"/>
          <w:szCs w:val="20"/>
        </w:rPr>
        <w:t xml:space="preserve"> gradual</w:t>
      </w:r>
      <w:r>
        <w:rPr>
          <w:rFonts w:ascii="Arial" w:hAnsi="Arial" w:cs="Arial"/>
          <w:sz w:val="24"/>
          <w:szCs w:val="20"/>
        </w:rPr>
        <w:t xml:space="preserve"> de los procesos</w:t>
      </w:r>
      <w:r w:rsidR="00314D0E">
        <w:rPr>
          <w:rFonts w:ascii="Arial" w:hAnsi="Arial" w:cs="Arial"/>
          <w:sz w:val="24"/>
          <w:szCs w:val="20"/>
        </w:rPr>
        <w:t>, manifestada</w:t>
      </w:r>
      <w:r>
        <w:rPr>
          <w:rFonts w:ascii="Arial" w:hAnsi="Arial" w:cs="Arial"/>
          <w:sz w:val="24"/>
          <w:szCs w:val="20"/>
        </w:rPr>
        <w:t xml:space="preserve"> de difer</w:t>
      </w:r>
      <w:r w:rsidR="00A417E4">
        <w:rPr>
          <w:rFonts w:ascii="Arial" w:hAnsi="Arial" w:cs="Arial"/>
          <w:sz w:val="24"/>
          <w:szCs w:val="20"/>
        </w:rPr>
        <w:t>entes maneras. Los mecanismos de selección permitieron una apertura c</w:t>
      </w:r>
      <w:r w:rsidR="00314D0E">
        <w:rPr>
          <w:rFonts w:ascii="Arial" w:hAnsi="Arial" w:cs="Arial"/>
          <w:sz w:val="24"/>
          <w:szCs w:val="20"/>
        </w:rPr>
        <w:t>on elecciones directas, donde</w:t>
      </w:r>
      <w:r w:rsidR="00A417E4">
        <w:rPr>
          <w:rFonts w:ascii="Arial" w:hAnsi="Arial" w:cs="Arial"/>
          <w:sz w:val="24"/>
          <w:szCs w:val="20"/>
        </w:rPr>
        <w:t xml:space="preserve"> militantes</w:t>
      </w:r>
      <w:r w:rsidR="00314D0E">
        <w:rPr>
          <w:rFonts w:ascii="Arial" w:hAnsi="Arial" w:cs="Arial"/>
          <w:sz w:val="24"/>
          <w:szCs w:val="20"/>
        </w:rPr>
        <w:t>,</w:t>
      </w:r>
      <w:r w:rsidR="00A417E4">
        <w:rPr>
          <w:rFonts w:ascii="Arial" w:hAnsi="Arial" w:cs="Arial"/>
          <w:sz w:val="24"/>
          <w:szCs w:val="20"/>
        </w:rPr>
        <w:t xml:space="preserve"> y posteriormente</w:t>
      </w:r>
      <w:r w:rsidR="00314D0E">
        <w:rPr>
          <w:rFonts w:ascii="Arial" w:hAnsi="Arial" w:cs="Arial"/>
          <w:sz w:val="24"/>
          <w:szCs w:val="20"/>
        </w:rPr>
        <w:t>,</w:t>
      </w:r>
      <w:r w:rsidR="00A417E4">
        <w:rPr>
          <w:rFonts w:ascii="Arial" w:hAnsi="Arial" w:cs="Arial"/>
          <w:sz w:val="24"/>
          <w:szCs w:val="20"/>
        </w:rPr>
        <w:t xml:space="preserve"> simpatizantes tendrían la oportunidad de elegir a los candidatos. Se debe aclarar que aunque en los años de 1993 y 19</w:t>
      </w:r>
      <w:r w:rsidR="00314D0E">
        <w:rPr>
          <w:rFonts w:ascii="Arial" w:hAnsi="Arial" w:cs="Arial"/>
          <w:sz w:val="24"/>
          <w:szCs w:val="20"/>
        </w:rPr>
        <w:t>96 fueron donde predominó</w:t>
      </w:r>
      <w:r w:rsidR="00A417E4">
        <w:rPr>
          <w:rFonts w:ascii="Arial" w:hAnsi="Arial" w:cs="Arial"/>
          <w:sz w:val="24"/>
          <w:szCs w:val="20"/>
        </w:rPr>
        <w:t xml:space="preserve"> esta dinámica positiva hacia la democratización del partido, </w:t>
      </w:r>
      <w:r w:rsidR="003201FC">
        <w:rPr>
          <w:rFonts w:ascii="Arial" w:hAnsi="Arial" w:cs="Arial"/>
          <w:sz w:val="24"/>
          <w:szCs w:val="20"/>
        </w:rPr>
        <w:t xml:space="preserve">existieron mecanismos que en su momento dieron indicios de retroceso al implicar una menor participación de los miembros en los procesos de selección de candidatos. Los procesos de Consejo Político y convención de consejeros políticos, fueron de los más cerrados al contemplar una menor cantidad de miembros en el proceso. Por ultimo en 2014 y 2017 para los legisladores federales (diputados y senadores) se implementó la Comisión para la Postulación de Candidatos que de igual forma fueron muy cerrados, en comparación con el resto. </w:t>
      </w:r>
      <w:r w:rsidR="0043391B">
        <w:rPr>
          <w:rFonts w:ascii="Arial" w:hAnsi="Arial" w:cs="Arial"/>
          <w:sz w:val="24"/>
          <w:szCs w:val="20"/>
        </w:rPr>
        <w:t>Sin embargo, solo fueron procesos que se podrían contemplar, sin formar una tendencia en el periodo, por eso no caracterizan el proceso.</w:t>
      </w:r>
    </w:p>
    <w:p w14:paraId="5BC4EFE1" w14:textId="77777777" w:rsidR="00345788" w:rsidRDefault="00345788" w:rsidP="00345788">
      <w:pPr>
        <w:spacing w:after="0"/>
        <w:rPr>
          <w:rFonts w:ascii="Arial" w:hAnsi="Arial" w:cs="Arial"/>
          <w:sz w:val="24"/>
          <w:szCs w:val="20"/>
        </w:rPr>
      </w:pPr>
    </w:p>
    <w:p w14:paraId="3A946747" w14:textId="77777777" w:rsidR="005D3C1C" w:rsidRDefault="005D3C1C" w:rsidP="00345788">
      <w:pPr>
        <w:spacing w:after="0"/>
        <w:rPr>
          <w:rFonts w:ascii="Arial" w:hAnsi="Arial" w:cs="Arial"/>
          <w:sz w:val="24"/>
          <w:szCs w:val="20"/>
        </w:rPr>
      </w:pPr>
    </w:p>
    <w:p w14:paraId="1EE48348" w14:textId="77777777" w:rsidR="006E2448" w:rsidRDefault="006E2448" w:rsidP="00345788">
      <w:pPr>
        <w:spacing w:after="0"/>
        <w:rPr>
          <w:rFonts w:ascii="Arial" w:hAnsi="Arial" w:cs="Arial"/>
          <w:sz w:val="24"/>
          <w:szCs w:val="20"/>
        </w:rPr>
      </w:pPr>
    </w:p>
    <w:p w14:paraId="3F8D1575" w14:textId="77777777" w:rsidR="006E2448" w:rsidRDefault="006E2448" w:rsidP="00345788">
      <w:pPr>
        <w:spacing w:after="0"/>
        <w:rPr>
          <w:rFonts w:ascii="Arial" w:hAnsi="Arial" w:cs="Arial"/>
          <w:sz w:val="24"/>
          <w:szCs w:val="20"/>
        </w:rPr>
      </w:pPr>
    </w:p>
    <w:p w14:paraId="6DCD9D09" w14:textId="77777777" w:rsidR="00345788" w:rsidRPr="003A3E1B" w:rsidRDefault="00345788" w:rsidP="00345788">
      <w:pPr>
        <w:spacing w:after="0"/>
        <w:rPr>
          <w:sz w:val="16"/>
        </w:rPr>
      </w:pPr>
      <w:r w:rsidRPr="00936FAA">
        <w:rPr>
          <w:rFonts w:ascii="Arial" w:eastAsia="Calibri" w:hAnsi="Arial" w:cs="Arial"/>
          <w:sz w:val="32"/>
          <w:szCs w:val="24"/>
        </w:rPr>
        <w:lastRenderedPageBreak/>
        <w:t>Fuentes</w:t>
      </w:r>
    </w:p>
    <w:p w14:paraId="040E500B" w14:textId="77777777" w:rsidR="00345788" w:rsidRDefault="00345788" w:rsidP="00345788">
      <w:pPr>
        <w:spacing w:before="240" w:line="360" w:lineRule="auto"/>
        <w:ind w:left="709" w:hanging="709"/>
        <w:contextualSpacing/>
        <w:jc w:val="both"/>
        <w:rPr>
          <w:rFonts w:ascii="Arial" w:eastAsia="Calibri" w:hAnsi="Arial" w:cs="Arial"/>
          <w:sz w:val="24"/>
          <w:szCs w:val="24"/>
        </w:rPr>
      </w:pPr>
    </w:p>
    <w:p w14:paraId="34216D85" w14:textId="77777777" w:rsidR="00345788" w:rsidRDefault="00345788" w:rsidP="00345788">
      <w:pPr>
        <w:spacing w:before="240" w:line="360" w:lineRule="auto"/>
        <w:ind w:left="709" w:hanging="709"/>
        <w:contextualSpacing/>
        <w:jc w:val="both"/>
        <w:rPr>
          <w:rFonts w:ascii="Arial" w:eastAsia="Calibri" w:hAnsi="Arial" w:cs="Arial"/>
          <w:sz w:val="24"/>
          <w:szCs w:val="24"/>
        </w:rPr>
      </w:pPr>
      <w:r>
        <w:rPr>
          <w:rFonts w:ascii="Arial" w:eastAsia="Calibri" w:hAnsi="Arial" w:cs="Arial"/>
          <w:sz w:val="24"/>
          <w:szCs w:val="24"/>
        </w:rPr>
        <w:t xml:space="preserve">(PRI) Partido Revolucionario Institucional (1946), </w:t>
      </w:r>
      <w:r w:rsidRPr="00AC1ECC">
        <w:rPr>
          <w:rFonts w:ascii="Arial" w:eastAsia="Calibri" w:hAnsi="Arial" w:cs="Arial"/>
          <w:i/>
          <w:sz w:val="24"/>
          <w:szCs w:val="24"/>
        </w:rPr>
        <w:t>Estatutos</w:t>
      </w:r>
      <w:r>
        <w:rPr>
          <w:rFonts w:ascii="Arial" w:eastAsia="Calibri" w:hAnsi="Arial" w:cs="Arial"/>
          <w:i/>
          <w:sz w:val="24"/>
          <w:szCs w:val="24"/>
        </w:rPr>
        <w:t xml:space="preserve">, </w:t>
      </w:r>
      <w:r w:rsidRPr="00AC1ECC">
        <w:rPr>
          <w:rFonts w:ascii="Arial" w:eastAsia="Calibri" w:hAnsi="Arial" w:cs="Arial"/>
          <w:sz w:val="24"/>
          <w:szCs w:val="24"/>
        </w:rPr>
        <w:t>México</w:t>
      </w:r>
      <w:r>
        <w:rPr>
          <w:rFonts w:ascii="Arial" w:eastAsia="Calibri" w:hAnsi="Arial" w:cs="Arial"/>
          <w:sz w:val="24"/>
          <w:szCs w:val="24"/>
        </w:rPr>
        <w:t>, PRI, 13 pp.</w:t>
      </w:r>
    </w:p>
    <w:p w14:paraId="017351A6" w14:textId="77777777" w:rsidR="00345788" w:rsidRDefault="00345788" w:rsidP="00345788">
      <w:pPr>
        <w:spacing w:before="240" w:line="360" w:lineRule="auto"/>
        <w:ind w:left="709" w:hanging="709"/>
        <w:contextualSpacing/>
        <w:jc w:val="both"/>
        <w:rPr>
          <w:rFonts w:ascii="Arial" w:eastAsia="Calibri" w:hAnsi="Arial" w:cs="Arial"/>
          <w:sz w:val="24"/>
          <w:szCs w:val="24"/>
        </w:rPr>
      </w:pPr>
      <w:r>
        <w:rPr>
          <w:rFonts w:ascii="Arial" w:eastAsia="Calibri" w:hAnsi="Arial" w:cs="Arial"/>
          <w:sz w:val="24"/>
          <w:szCs w:val="24"/>
        </w:rPr>
        <w:t xml:space="preserve">(PRI) Partido Revolucionario Institucional (1958), </w:t>
      </w:r>
      <w:r>
        <w:rPr>
          <w:rFonts w:ascii="Arial" w:eastAsia="Calibri" w:hAnsi="Arial" w:cs="Arial"/>
          <w:i/>
          <w:sz w:val="24"/>
          <w:szCs w:val="24"/>
        </w:rPr>
        <w:t>Declaración de principios, programa de acción y estatutos</w:t>
      </w:r>
      <w:r>
        <w:rPr>
          <w:rFonts w:ascii="Arial" w:eastAsia="Calibri" w:hAnsi="Arial" w:cs="Arial"/>
          <w:sz w:val="24"/>
          <w:szCs w:val="24"/>
        </w:rPr>
        <w:t>. México, Navarro Editores; Impresores, 61 pp.</w:t>
      </w:r>
    </w:p>
    <w:p w14:paraId="401007F9" w14:textId="77777777" w:rsidR="00345788" w:rsidRDefault="00345788" w:rsidP="00345788">
      <w:pPr>
        <w:spacing w:before="240" w:line="360" w:lineRule="auto"/>
        <w:ind w:left="709" w:hanging="709"/>
        <w:contextualSpacing/>
        <w:jc w:val="both"/>
        <w:rPr>
          <w:rFonts w:ascii="Arial" w:eastAsia="Calibri" w:hAnsi="Arial" w:cs="Arial"/>
          <w:sz w:val="24"/>
          <w:szCs w:val="24"/>
        </w:rPr>
      </w:pPr>
      <w:r>
        <w:rPr>
          <w:rFonts w:ascii="Arial" w:eastAsia="Calibri" w:hAnsi="Arial" w:cs="Arial"/>
          <w:sz w:val="24"/>
          <w:szCs w:val="24"/>
        </w:rPr>
        <w:t xml:space="preserve">(PRI) Partido Revolucionario Institucional (1960), </w:t>
      </w:r>
      <w:r>
        <w:rPr>
          <w:rFonts w:ascii="Arial" w:eastAsia="Calibri" w:hAnsi="Arial" w:cs="Arial"/>
          <w:i/>
          <w:sz w:val="24"/>
          <w:szCs w:val="24"/>
        </w:rPr>
        <w:t>Declaración de principios y programa de acción</w:t>
      </w:r>
      <w:r>
        <w:rPr>
          <w:rFonts w:ascii="Arial" w:eastAsia="Calibri" w:hAnsi="Arial" w:cs="Arial"/>
          <w:sz w:val="24"/>
          <w:szCs w:val="24"/>
        </w:rPr>
        <w:t>. México, PRI, 109 pp.</w:t>
      </w:r>
    </w:p>
    <w:p w14:paraId="420EBDEA" w14:textId="77777777" w:rsidR="00345788" w:rsidRDefault="00345788" w:rsidP="00345788">
      <w:pPr>
        <w:spacing w:before="240" w:line="360" w:lineRule="auto"/>
        <w:ind w:left="709" w:hanging="709"/>
        <w:contextualSpacing/>
        <w:jc w:val="both"/>
        <w:rPr>
          <w:rFonts w:ascii="Arial" w:eastAsia="Calibri" w:hAnsi="Arial" w:cs="Arial"/>
          <w:sz w:val="24"/>
          <w:szCs w:val="24"/>
        </w:rPr>
      </w:pPr>
      <w:r>
        <w:rPr>
          <w:rFonts w:ascii="Arial" w:eastAsia="Calibri" w:hAnsi="Arial" w:cs="Arial"/>
          <w:sz w:val="24"/>
          <w:szCs w:val="24"/>
        </w:rPr>
        <w:t xml:space="preserve">(PRI) Partido Revolucionario Institucional (1966), </w:t>
      </w:r>
      <w:r>
        <w:rPr>
          <w:rFonts w:ascii="Arial" w:eastAsia="Calibri" w:hAnsi="Arial" w:cs="Arial"/>
          <w:i/>
          <w:sz w:val="24"/>
          <w:szCs w:val="24"/>
        </w:rPr>
        <w:t>Estatutos.</w:t>
      </w:r>
      <w:r>
        <w:rPr>
          <w:rFonts w:ascii="Arial" w:eastAsia="Calibri" w:hAnsi="Arial" w:cs="Arial"/>
          <w:sz w:val="24"/>
          <w:szCs w:val="24"/>
        </w:rPr>
        <w:t xml:space="preserve"> México, PRI, 87 pp. </w:t>
      </w:r>
    </w:p>
    <w:p w14:paraId="4A9892DF" w14:textId="77777777" w:rsidR="00345788" w:rsidRDefault="00345788" w:rsidP="00345788">
      <w:pPr>
        <w:spacing w:before="240" w:line="360" w:lineRule="auto"/>
        <w:ind w:left="709" w:hanging="709"/>
        <w:contextualSpacing/>
        <w:jc w:val="both"/>
        <w:rPr>
          <w:rFonts w:ascii="Arial" w:eastAsia="Calibri" w:hAnsi="Arial" w:cs="Arial"/>
          <w:sz w:val="24"/>
          <w:szCs w:val="24"/>
        </w:rPr>
      </w:pPr>
      <w:r>
        <w:rPr>
          <w:rFonts w:ascii="Arial" w:eastAsia="Calibri" w:hAnsi="Arial" w:cs="Arial"/>
          <w:sz w:val="24"/>
          <w:szCs w:val="24"/>
        </w:rPr>
        <w:t xml:space="preserve">(PRI) Partido Revolucionario Institucional (1969), </w:t>
      </w:r>
      <w:r>
        <w:rPr>
          <w:rFonts w:ascii="Arial" w:eastAsia="Calibri" w:hAnsi="Arial" w:cs="Arial"/>
          <w:i/>
          <w:sz w:val="24"/>
          <w:szCs w:val="24"/>
        </w:rPr>
        <w:t>Declaración de principios, programa de acción y estatutos</w:t>
      </w:r>
      <w:r>
        <w:rPr>
          <w:rFonts w:ascii="Arial" w:eastAsia="Calibri" w:hAnsi="Arial" w:cs="Arial"/>
          <w:sz w:val="24"/>
          <w:szCs w:val="24"/>
        </w:rPr>
        <w:t>. México, Comisión Nacional Editorial, 135 pp.</w:t>
      </w:r>
    </w:p>
    <w:p w14:paraId="5A475F2F" w14:textId="77777777" w:rsidR="00345788" w:rsidRDefault="00345788" w:rsidP="00345788">
      <w:pPr>
        <w:spacing w:before="240" w:line="360" w:lineRule="auto"/>
        <w:ind w:left="709" w:hanging="709"/>
        <w:contextualSpacing/>
        <w:jc w:val="both"/>
        <w:rPr>
          <w:rFonts w:ascii="Arial" w:eastAsia="Calibri" w:hAnsi="Arial" w:cs="Arial"/>
          <w:sz w:val="24"/>
          <w:szCs w:val="24"/>
        </w:rPr>
      </w:pPr>
      <w:r>
        <w:rPr>
          <w:rFonts w:ascii="Arial" w:eastAsia="Calibri" w:hAnsi="Arial" w:cs="Arial"/>
          <w:sz w:val="24"/>
          <w:szCs w:val="24"/>
        </w:rPr>
        <w:t xml:space="preserve">(PRI) Partido Revolucionario Institucional (1971), </w:t>
      </w:r>
      <w:r>
        <w:rPr>
          <w:rFonts w:ascii="Arial" w:eastAsia="Calibri" w:hAnsi="Arial" w:cs="Arial"/>
          <w:i/>
          <w:sz w:val="24"/>
          <w:szCs w:val="24"/>
        </w:rPr>
        <w:t>Estatutos.</w:t>
      </w:r>
      <w:r>
        <w:rPr>
          <w:rFonts w:ascii="Arial" w:eastAsia="Calibri" w:hAnsi="Arial" w:cs="Arial"/>
          <w:sz w:val="24"/>
          <w:szCs w:val="24"/>
        </w:rPr>
        <w:t xml:space="preserve"> México, Compañía Editora y Litográfica Universal, S. A., 65 pp.</w:t>
      </w:r>
    </w:p>
    <w:p w14:paraId="7F1B76AC" w14:textId="77777777" w:rsidR="00345788" w:rsidRDefault="00345788" w:rsidP="00345788">
      <w:pPr>
        <w:spacing w:before="240" w:line="360" w:lineRule="auto"/>
        <w:ind w:left="709" w:hanging="709"/>
        <w:contextualSpacing/>
        <w:jc w:val="both"/>
        <w:rPr>
          <w:rFonts w:ascii="Arial" w:eastAsia="Calibri" w:hAnsi="Arial" w:cs="Arial"/>
          <w:sz w:val="24"/>
          <w:szCs w:val="24"/>
        </w:rPr>
      </w:pPr>
      <w:r>
        <w:rPr>
          <w:rFonts w:ascii="Arial" w:eastAsia="Calibri" w:hAnsi="Arial" w:cs="Arial"/>
          <w:sz w:val="24"/>
          <w:szCs w:val="24"/>
        </w:rPr>
        <w:t xml:space="preserve">(PRI) Partido Revolucionario Institucional (1972), </w:t>
      </w:r>
      <w:r>
        <w:rPr>
          <w:rFonts w:ascii="Arial" w:eastAsia="Calibri" w:hAnsi="Arial" w:cs="Arial"/>
          <w:i/>
          <w:sz w:val="24"/>
          <w:szCs w:val="24"/>
        </w:rPr>
        <w:t>Estatutos.</w:t>
      </w:r>
      <w:r>
        <w:rPr>
          <w:rFonts w:ascii="Arial" w:eastAsia="Calibri" w:hAnsi="Arial" w:cs="Arial"/>
          <w:sz w:val="24"/>
          <w:szCs w:val="24"/>
        </w:rPr>
        <w:t xml:space="preserve"> México, Talleres Gráficos de la Federación de Sindicatos de Trabajadores al Servicio del Estado, 87 pp.</w:t>
      </w:r>
    </w:p>
    <w:p w14:paraId="5BA49433" w14:textId="77777777" w:rsidR="00345788" w:rsidRDefault="00345788" w:rsidP="00345788">
      <w:pPr>
        <w:spacing w:before="240" w:line="360" w:lineRule="auto"/>
        <w:contextualSpacing/>
        <w:jc w:val="both"/>
        <w:rPr>
          <w:rFonts w:ascii="Arial" w:eastAsia="Calibri" w:hAnsi="Arial" w:cs="Arial"/>
          <w:sz w:val="24"/>
          <w:szCs w:val="24"/>
        </w:rPr>
      </w:pPr>
      <w:r>
        <w:rPr>
          <w:rFonts w:ascii="Arial" w:eastAsia="Calibri" w:hAnsi="Arial" w:cs="Arial"/>
          <w:sz w:val="24"/>
          <w:szCs w:val="24"/>
        </w:rPr>
        <w:t xml:space="preserve">(PRI) Partido Revolucionario Institucional (1975), </w:t>
      </w:r>
      <w:r>
        <w:rPr>
          <w:rFonts w:ascii="Arial" w:eastAsia="Calibri" w:hAnsi="Arial" w:cs="Arial"/>
          <w:i/>
          <w:sz w:val="24"/>
          <w:szCs w:val="24"/>
        </w:rPr>
        <w:t>Estatutos.</w:t>
      </w:r>
      <w:r>
        <w:rPr>
          <w:rFonts w:ascii="Arial" w:eastAsia="Calibri" w:hAnsi="Arial" w:cs="Arial"/>
          <w:sz w:val="24"/>
          <w:szCs w:val="24"/>
        </w:rPr>
        <w:t xml:space="preserve"> México, PRI, 133 pp.</w:t>
      </w:r>
    </w:p>
    <w:p w14:paraId="53D66223" w14:textId="77777777" w:rsidR="00345788" w:rsidRDefault="00345788" w:rsidP="00345788">
      <w:pPr>
        <w:spacing w:before="240" w:line="360" w:lineRule="auto"/>
        <w:ind w:left="709" w:hanging="709"/>
        <w:contextualSpacing/>
        <w:jc w:val="both"/>
        <w:rPr>
          <w:rFonts w:ascii="Arial" w:eastAsia="Calibri" w:hAnsi="Arial" w:cs="Arial"/>
          <w:sz w:val="24"/>
          <w:szCs w:val="24"/>
        </w:rPr>
      </w:pPr>
      <w:r>
        <w:rPr>
          <w:rFonts w:ascii="Arial" w:eastAsia="Calibri" w:hAnsi="Arial" w:cs="Arial"/>
          <w:sz w:val="24"/>
          <w:szCs w:val="24"/>
        </w:rPr>
        <w:t xml:space="preserve">(PRI) Partido Revolucionario Institucional (1984), </w:t>
      </w:r>
      <w:r>
        <w:rPr>
          <w:rFonts w:ascii="Arial" w:eastAsia="Calibri" w:hAnsi="Arial" w:cs="Arial"/>
          <w:i/>
          <w:sz w:val="24"/>
          <w:szCs w:val="24"/>
        </w:rPr>
        <w:t xml:space="preserve">Documentos básicos: Declaración de principios, programa de acción y estatutos. </w:t>
      </w:r>
      <w:r>
        <w:rPr>
          <w:rFonts w:ascii="Arial" w:eastAsia="Calibri" w:hAnsi="Arial" w:cs="Arial"/>
          <w:sz w:val="24"/>
          <w:szCs w:val="24"/>
        </w:rPr>
        <w:t>Talleres Gráficos de la Nación, PRI, 249pp.</w:t>
      </w:r>
    </w:p>
    <w:p w14:paraId="627FAAFC" w14:textId="77777777" w:rsidR="00345788" w:rsidRDefault="00345788" w:rsidP="00345788">
      <w:pPr>
        <w:spacing w:before="240" w:line="360" w:lineRule="auto"/>
        <w:ind w:left="709" w:hanging="709"/>
        <w:contextualSpacing/>
        <w:jc w:val="both"/>
        <w:rPr>
          <w:rFonts w:ascii="Arial" w:eastAsia="Calibri" w:hAnsi="Arial" w:cs="Arial"/>
          <w:sz w:val="24"/>
          <w:szCs w:val="24"/>
        </w:rPr>
      </w:pPr>
      <w:r>
        <w:rPr>
          <w:rFonts w:ascii="Arial" w:eastAsia="Calibri" w:hAnsi="Arial" w:cs="Arial"/>
          <w:sz w:val="24"/>
          <w:szCs w:val="24"/>
        </w:rPr>
        <w:t xml:space="preserve">(PRI) Partido Revolucionario Institucional (1990a), </w:t>
      </w:r>
      <w:r>
        <w:rPr>
          <w:rFonts w:ascii="Arial" w:eastAsia="Calibri" w:hAnsi="Arial" w:cs="Arial"/>
          <w:i/>
          <w:sz w:val="24"/>
          <w:szCs w:val="24"/>
        </w:rPr>
        <w:t>Documentos básicos: Declaración de principios, programa de acción y estatutos.</w:t>
      </w:r>
      <w:r>
        <w:rPr>
          <w:rFonts w:ascii="Arial" w:eastAsia="Calibri" w:hAnsi="Arial" w:cs="Arial"/>
          <w:sz w:val="24"/>
          <w:szCs w:val="24"/>
        </w:rPr>
        <w:t xml:space="preserve"> Secretaría de divulgación ideológica, PRI, 327 pp.</w:t>
      </w:r>
    </w:p>
    <w:p w14:paraId="56CF7052" w14:textId="43EA89FC" w:rsidR="00345788" w:rsidRDefault="00345788" w:rsidP="00345788">
      <w:pPr>
        <w:spacing w:before="240" w:line="360" w:lineRule="auto"/>
        <w:ind w:left="709" w:hanging="709"/>
        <w:contextualSpacing/>
        <w:jc w:val="both"/>
        <w:rPr>
          <w:rFonts w:ascii="Arial" w:eastAsia="Calibri" w:hAnsi="Arial" w:cs="Arial"/>
          <w:sz w:val="24"/>
          <w:szCs w:val="24"/>
        </w:rPr>
      </w:pPr>
      <w:r>
        <w:rPr>
          <w:rFonts w:ascii="Arial" w:eastAsia="Calibri" w:hAnsi="Arial" w:cs="Arial"/>
          <w:sz w:val="24"/>
          <w:szCs w:val="24"/>
        </w:rPr>
        <w:t xml:space="preserve">(PRI) Partido Revolucionario Institucional (1990b), </w:t>
      </w:r>
      <w:r>
        <w:rPr>
          <w:rFonts w:ascii="Arial" w:eastAsia="Calibri" w:hAnsi="Arial" w:cs="Arial"/>
          <w:i/>
          <w:sz w:val="24"/>
          <w:szCs w:val="24"/>
        </w:rPr>
        <w:t>Documentos Básicos.</w:t>
      </w:r>
      <w:r w:rsidR="00585105">
        <w:rPr>
          <w:rFonts w:ascii="Arial" w:eastAsia="Calibri" w:hAnsi="Arial" w:cs="Arial"/>
          <w:sz w:val="24"/>
          <w:szCs w:val="24"/>
        </w:rPr>
        <w:t xml:space="preserve"> México, Secretarí</w:t>
      </w:r>
      <w:r>
        <w:rPr>
          <w:rFonts w:ascii="Arial" w:eastAsia="Calibri" w:hAnsi="Arial" w:cs="Arial"/>
          <w:sz w:val="24"/>
          <w:szCs w:val="24"/>
        </w:rPr>
        <w:t>a de Información y Propaganda CEN, 171 pp.</w:t>
      </w:r>
    </w:p>
    <w:p w14:paraId="6F14CD68" w14:textId="77777777" w:rsidR="00345788" w:rsidRDefault="00345788" w:rsidP="00345788">
      <w:pPr>
        <w:spacing w:before="240" w:line="360" w:lineRule="auto"/>
        <w:ind w:left="709" w:hanging="709"/>
        <w:contextualSpacing/>
        <w:jc w:val="both"/>
        <w:rPr>
          <w:rFonts w:ascii="Arial" w:eastAsia="Calibri" w:hAnsi="Arial" w:cs="Arial"/>
          <w:sz w:val="24"/>
          <w:szCs w:val="24"/>
        </w:rPr>
      </w:pPr>
      <w:r>
        <w:rPr>
          <w:rFonts w:ascii="Arial" w:eastAsia="Calibri" w:hAnsi="Arial" w:cs="Arial"/>
          <w:sz w:val="24"/>
          <w:szCs w:val="24"/>
        </w:rPr>
        <w:t xml:space="preserve">(PRI) Partido Revolucionario Institucional (1993), </w:t>
      </w:r>
      <w:r>
        <w:rPr>
          <w:rFonts w:ascii="Arial" w:eastAsia="Calibri" w:hAnsi="Arial" w:cs="Arial"/>
          <w:i/>
          <w:sz w:val="24"/>
          <w:szCs w:val="24"/>
        </w:rPr>
        <w:t>Documentos Básicos.</w:t>
      </w:r>
      <w:r>
        <w:rPr>
          <w:rFonts w:ascii="Arial" w:eastAsia="Calibri" w:hAnsi="Arial" w:cs="Arial"/>
          <w:sz w:val="24"/>
          <w:szCs w:val="24"/>
        </w:rPr>
        <w:t xml:space="preserve"> México, PRI, 121 pp.</w:t>
      </w:r>
    </w:p>
    <w:p w14:paraId="0C1903E6" w14:textId="77777777" w:rsidR="00345788" w:rsidRDefault="00345788" w:rsidP="00345788">
      <w:pPr>
        <w:spacing w:before="240" w:line="360" w:lineRule="auto"/>
        <w:ind w:left="709" w:hanging="709"/>
        <w:contextualSpacing/>
        <w:jc w:val="both"/>
        <w:rPr>
          <w:rFonts w:ascii="Arial" w:eastAsia="Calibri" w:hAnsi="Arial" w:cs="Arial"/>
          <w:sz w:val="24"/>
          <w:szCs w:val="24"/>
        </w:rPr>
      </w:pPr>
      <w:r>
        <w:rPr>
          <w:rFonts w:ascii="Arial" w:eastAsia="Calibri" w:hAnsi="Arial" w:cs="Arial"/>
          <w:sz w:val="24"/>
          <w:szCs w:val="24"/>
        </w:rPr>
        <w:t xml:space="preserve">(PRI) Partido Revolucionario Institucional (1996), </w:t>
      </w:r>
      <w:r>
        <w:rPr>
          <w:rFonts w:ascii="Arial" w:eastAsia="Calibri" w:hAnsi="Arial" w:cs="Arial"/>
          <w:i/>
          <w:sz w:val="24"/>
          <w:szCs w:val="24"/>
        </w:rPr>
        <w:t>Documentos básicos: Declaración de principios, programa de acción, estatutos y código de ética partidaria.</w:t>
      </w:r>
      <w:r>
        <w:rPr>
          <w:rFonts w:ascii="Arial" w:eastAsia="Calibri" w:hAnsi="Arial" w:cs="Arial"/>
          <w:sz w:val="24"/>
          <w:szCs w:val="24"/>
        </w:rPr>
        <w:t xml:space="preserve"> México, Gráfica Antares, 132 pp.</w:t>
      </w:r>
    </w:p>
    <w:p w14:paraId="36B73E6F" w14:textId="77777777" w:rsidR="00345788" w:rsidRDefault="00345788" w:rsidP="00345788">
      <w:pPr>
        <w:spacing w:before="240" w:line="360" w:lineRule="auto"/>
        <w:ind w:left="709" w:hanging="709"/>
        <w:contextualSpacing/>
        <w:jc w:val="both"/>
        <w:rPr>
          <w:rFonts w:ascii="Arial" w:eastAsia="Calibri" w:hAnsi="Arial" w:cs="Arial"/>
          <w:sz w:val="24"/>
          <w:szCs w:val="24"/>
        </w:rPr>
      </w:pPr>
      <w:r>
        <w:rPr>
          <w:rFonts w:ascii="Arial" w:eastAsia="Calibri" w:hAnsi="Arial" w:cs="Arial"/>
          <w:sz w:val="24"/>
          <w:szCs w:val="24"/>
        </w:rPr>
        <w:lastRenderedPageBreak/>
        <w:t xml:space="preserve">(PRI) Partido Revolucionario Institucional (2001), </w:t>
      </w:r>
      <w:r>
        <w:rPr>
          <w:rFonts w:ascii="Arial" w:eastAsia="Calibri" w:hAnsi="Arial" w:cs="Arial"/>
          <w:i/>
          <w:sz w:val="24"/>
          <w:szCs w:val="24"/>
        </w:rPr>
        <w:t>Renovación en Marcha: memoria.</w:t>
      </w:r>
      <w:r>
        <w:rPr>
          <w:rFonts w:ascii="Arial" w:eastAsia="Calibri" w:hAnsi="Arial" w:cs="Arial"/>
          <w:sz w:val="24"/>
          <w:szCs w:val="24"/>
        </w:rPr>
        <w:t xml:space="preserve"> México, PRI, 485 pp.</w:t>
      </w:r>
    </w:p>
    <w:p w14:paraId="2EE304C9" w14:textId="77777777" w:rsidR="00345788" w:rsidRDefault="00345788" w:rsidP="00345788">
      <w:pPr>
        <w:spacing w:before="240" w:line="360" w:lineRule="auto"/>
        <w:ind w:left="709" w:hanging="709"/>
        <w:contextualSpacing/>
        <w:jc w:val="both"/>
        <w:rPr>
          <w:rFonts w:ascii="Arial" w:eastAsia="Calibri" w:hAnsi="Arial" w:cs="Arial"/>
          <w:sz w:val="24"/>
          <w:szCs w:val="24"/>
        </w:rPr>
      </w:pPr>
      <w:r>
        <w:rPr>
          <w:rFonts w:ascii="Arial" w:eastAsia="Calibri" w:hAnsi="Arial" w:cs="Arial"/>
          <w:sz w:val="24"/>
          <w:szCs w:val="24"/>
        </w:rPr>
        <w:t xml:space="preserve">(PRI) Partido Revolucionario Institucional (2005), </w:t>
      </w:r>
      <w:r>
        <w:rPr>
          <w:rFonts w:ascii="Arial" w:eastAsia="Calibri" w:hAnsi="Arial" w:cs="Arial"/>
          <w:i/>
          <w:sz w:val="24"/>
          <w:szCs w:val="24"/>
        </w:rPr>
        <w:t>Documentos Básicos XIX Asamblea CEN.</w:t>
      </w:r>
      <w:r>
        <w:rPr>
          <w:rFonts w:ascii="Arial" w:eastAsia="Calibri" w:hAnsi="Arial" w:cs="Arial"/>
          <w:sz w:val="24"/>
          <w:szCs w:val="24"/>
        </w:rPr>
        <w:t xml:space="preserve"> México, Centro Gráfico Industrial, S.A. de C. V., 268 pp.</w:t>
      </w:r>
    </w:p>
    <w:p w14:paraId="563B7267" w14:textId="77777777" w:rsidR="00345788" w:rsidRDefault="00345788" w:rsidP="00345788">
      <w:pPr>
        <w:spacing w:before="240" w:line="360" w:lineRule="auto"/>
        <w:ind w:left="709" w:hanging="709"/>
        <w:contextualSpacing/>
        <w:jc w:val="both"/>
        <w:rPr>
          <w:rFonts w:ascii="Arial" w:eastAsia="Calibri" w:hAnsi="Arial" w:cs="Arial"/>
          <w:sz w:val="24"/>
          <w:szCs w:val="24"/>
        </w:rPr>
      </w:pPr>
      <w:r>
        <w:rPr>
          <w:rFonts w:ascii="Arial" w:eastAsia="Calibri" w:hAnsi="Arial" w:cs="Arial"/>
          <w:sz w:val="24"/>
          <w:szCs w:val="24"/>
        </w:rPr>
        <w:t xml:space="preserve">(PRI) Partido Revolucionario Institucional (2008), </w:t>
      </w:r>
      <w:r>
        <w:rPr>
          <w:rFonts w:ascii="Arial" w:eastAsia="Calibri" w:hAnsi="Arial" w:cs="Arial"/>
          <w:i/>
          <w:sz w:val="24"/>
          <w:szCs w:val="24"/>
        </w:rPr>
        <w:t>Estatutos.</w:t>
      </w:r>
      <w:r>
        <w:rPr>
          <w:rFonts w:ascii="Arial" w:eastAsia="Calibri" w:hAnsi="Arial" w:cs="Arial"/>
          <w:sz w:val="24"/>
          <w:szCs w:val="24"/>
        </w:rPr>
        <w:t xml:space="preserve"> México, PRI, 76 pp.</w:t>
      </w:r>
    </w:p>
    <w:p w14:paraId="41A0BC06" w14:textId="77777777" w:rsidR="00345788" w:rsidRDefault="00345788" w:rsidP="00345788">
      <w:pPr>
        <w:spacing w:before="240" w:line="360" w:lineRule="auto"/>
        <w:ind w:left="709" w:hanging="709"/>
        <w:contextualSpacing/>
        <w:jc w:val="both"/>
        <w:rPr>
          <w:rFonts w:ascii="Arial" w:eastAsia="Calibri" w:hAnsi="Arial" w:cs="Arial"/>
          <w:sz w:val="24"/>
          <w:szCs w:val="24"/>
        </w:rPr>
      </w:pPr>
      <w:r>
        <w:rPr>
          <w:rFonts w:ascii="Arial" w:eastAsia="Calibri" w:hAnsi="Arial" w:cs="Arial"/>
          <w:sz w:val="24"/>
          <w:szCs w:val="24"/>
        </w:rPr>
        <w:t xml:space="preserve">(PRI) Partido Revolucionario Institucional (2014), </w:t>
      </w:r>
      <w:r>
        <w:rPr>
          <w:rFonts w:ascii="Arial" w:eastAsia="Calibri" w:hAnsi="Arial" w:cs="Arial"/>
          <w:i/>
          <w:sz w:val="24"/>
          <w:szCs w:val="24"/>
        </w:rPr>
        <w:t>Estatutos.</w:t>
      </w:r>
      <w:r>
        <w:rPr>
          <w:rFonts w:ascii="Arial" w:eastAsia="Calibri" w:hAnsi="Arial" w:cs="Arial"/>
          <w:sz w:val="24"/>
          <w:szCs w:val="24"/>
        </w:rPr>
        <w:t xml:space="preserve"> México, Promodel Diseño, S.A. de C.V., 166 pp.</w:t>
      </w:r>
    </w:p>
    <w:p w14:paraId="4E5A0D84" w14:textId="77777777" w:rsidR="00345788" w:rsidRDefault="00345788" w:rsidP="00345788">
      <w:pPr>
        <w:spacing w:after="0" w:line="360" w:lineRule="auto"/>
        <w:ind w:left="709" w:hanging="709"/>
        <w:jc w:val="both"/>
        <w:rPr>
          <w:rFonts w:ascii="Arial" w:hAnsi="Arial" w:cs="Arial"/>
          <w:sz w:val="24"/>
          <w:szCs w:val="24"/>
        </w:rPr>
      </w:pPr>
      <w:r>
        <w:rPr>
          <w:rFonts w:ascii="Arial" w:hAnsi="Arial" w:cs="Arial"/>
          <w:sz w:val="24"/>
          <w:szCs w:val="24"/>
        </w:rPr>
        <w:t xml:space="preserve">(PRI) Partido Revolucionario Institucional (2017), “Estatutos”, </w:t>
      </w:r>
      <w:r w:rsidRPr="00A925F1">
        <w:rPr>
          <w:rFonts w:ascii="Arial" w:hAnsi="Arial" w:cs="Arial"/>
          <w:sz w:val="24"/>
          <w:szCs w:val="24"/>
        </w:rPr>
        <w:t>http://pri.org.mx/SomosPR</w:t>
      </w:r>
      <w:r>
        <w:rPr>
          <w:rFonts w:ascii="Arial" w:hAnsi="Arial" w:cs="Arial"/>
          <w:sz w:val="24"/>
          <w:szCs w:val="24"/>
        </w:rPr>
        <w:t>I/NuestroPartido/Documentos/Estatutos2017.pdf  Consultado 14 de agosto de 2017.</w:t>
      </w:r>
    </w:p>
    <w:p w14:paraId="6FC56AE6" w14:textId="77777777" w:rsidR="00345788" w:rsidRPr="005B3374" w:rsidRDefault="00345788" w:rsidP="00345788">
      <w:pPr>
        <w:spacing w:after="0" w:line="360" w:lineRule="auto"/>
        <w:ind w:left="709" w:hanging="709"/>
        <w:jc w:val="both"/>
        <w:rPr>
          <w:rFonts w:ascii="Arial" w:hAnsi="Arial" w:cs="Arial"/>
          <w:sz w:val="24"/>
          <w:szCs w:val="24"/>
        </w:rPr>
      </w:pPr>
      <w:r>
        <w:rPr>
          <w:rFonts w:ascii="Arial" w:hAnsi="Arial" w:cs="Arial"/>
          <w:sz w:val="24"/>
          <w:szCs w:val="24"/>
        </w:rPr>
        <w:t xml:space="preserve"> </w:t>
      </w:r>
    </w:p>
    <w:p w14:paraId="03A2F39E" w14:textId="77777777" w:rsidR="00345788" w:rsidRPr="005B3374" w:rsidRDefault="00345788" w:rsidP="00345788">
      <w:pPr>
        <w:spacing w:after="0" w:line="360" w:lineRule="auto"/>
        <w:contextualSpacing/>
        <w:jc w:val="both"/>
        <w:rPr>
          <w:rFonts w:ascii="Arial" w:eastAsia="Calibri" w:hAnsi="Arial" w:cs="Arial"/>
          <w:sz w:val="32"/>
          <w:szCs w:val="24"/>
        </w:rPr>
      </w:pPr>
      <w:r>
        <w:rPr>
          <w:rFonts w:ascii="Arial" w:eastAsia="Calibri" w:hAnsi="Arial" w:cs="Arial"/>
          <w:sz w:val="32"/>
          <w:szCs w:val="24"/>
        </w:rPr>
        <w:t xml:space="preserve">Bibliografía </w:t>
      </w:r>
    </w:p>
    <w:p w14:paraId="1D68A3D5" w14:textId="77777777" w:rsidR="00345788" w:rsidRDefault="00345788" w:rsidP="00345788">
      <w:pPr>
        <w:spacing w:after="0" w:line="360" w:lineRule="auto"/>
        <w:ind w:left="709" w:hanging="709"/>
        <w:jc w:val="both"/>
        <w:rPr>
          <w:rFonts w:ascii="Arial" w:hAnsi="Arial" w:cs="Arial"/>
          <w:sz w:val="24"/>
          <w:szCs w:val="24"/>
        </w:rPr>
      </w:pPr>
      <w:r>
        <w:rPr>
          <w:rFonts w:ascii="Arial" w:hAnsi="Arial" w:cs="Arial"/>
          <w:sz w:val="24"/>
          <w:szCs w:val="24"/>
        </w:rPr>
        <w:t xml:space="preserve">Arzuaga Magnoni, Javier (2012) </w:t>
      </w:r>
      <w:r>
        <w:rPr>
          <w:rFonts w:ascii="Arial" w:hAnsi="Arial" w:cs="Arial"/>
          <w:i/>
          <w:sz w:val="24"/>
          <w:szCs w:val="24"/>
        </w:rPr>
        <w:t>Consideraciones sobre la democracia interna en los partidos políticos: Modelos de partidos y debates en torno a su vida interna en México</w:t>
      </w:r>
      <w:r>
        <w:rPr>
          <w:rFonts w:ascii="Arial" w:hAnsi="Arial" w:cs="Arial"/>
          <w:sz w:val="24"/>
          <w:szCs w:val="24"/>
        </w:rPr>
        <w:t>, Toluca de Lerdo, Instituto Electoral del Estado de México, 174 pp.</w:t>
      </w:r>
    </w:p>
    <w:p w14:paraId="173DE6EB" w14:textId="77777777" w:rsidR="009D232E" w:rsidRPr="009D232E" w:rsidRDefault="009D232E" w:rsidP="009D232E">
      <w:pPr>
        <w:spacing w:after="0" w:line="360" w:lineRule="auto"/>
        <w:ind w:left="709" w:hanging="709"/>
        <w:jc w:val="both"/>
        <w:rPr>
          <w:rFonts w:ascii="Arial" w:hAnsi="Arial" w:cs="Arial"/>
          <w:sz w:val="24"/>
          <w:szCs w:val="24"/>
          <w:lang w:val="es-ES"/>
        </w:rPr>
      </w:pPr>
      <w:r w:rsidRPr="009D232E">
        <w:rPr>
          <w:rFonts w:ascii="Arial" w:hAnsi="Arial" w:cs="Arial"/>
          <w:sz w:val="24"/>
          <w:szCs w:val="24"/>
          <w:lang w:val="es-ES"/>
        </w:rPr>
        <w:t xml:space="preserve">Camacho Vargas, José Luis (2018) </w:t>
      </w:r>
      <w:r w:rsidRPr="009D232E">
        <w:rPr>
          <w:rFonts w:ascii="Arial" w:hAnsi="Arial" w:cs="Arial"/>
          <w:i/>
          <w:sz w:val="24"/>
          <w:szCs w:val="24"/>
          <w:lang w:val="es-ES"/>
        </w:rPr>
        <w:t>Historia e ideología del continuum PNR-PRM-PRI</w:t>
      </w:r>
      <w:r w:rsidRPr="009D232E">
        <w:rPr>
          <w:rFonts w:ascii="Arial" w:hAnsi="Arial" w:cs="Arial"/>
          <w:sz w:val="24"/>
          <w:szCs w:val="24"/>
          <w:lang w:val="es-ES"/>
        </w:rPr>
        <w:t>, México, Instituto de Investigaciones Jurídicas de la UNAM, 15pp., http://revistas-colaboracion.juridicas.unam.mx/index.php/derecho-estasiologico/article/download/4179/3624</w:t>
      </w:r>
    </w:p>
    <w:p w14:paraId="7DCF0E2D" w14:textId="338593F3" w:rsidR="009D232E" w:rsidRPr="00953EE2" w:rsidRDefault="00953EE2" w:rsidP="00953EE2">
      <w:pPr>
        <w:spacing w:after="0" w:line="360" w:lineRule="auto"/>
        <w:ind w:left="709" w:hanging="709"/>
        <w:jc w:val="both"/>
        <w:rPr>
          <w:rFonts w:ascii="Arial" w:hAnsi="Arial" w:cs="Arial"/>
          <w:sz w:val="24"/>
        </w:rPr>
      </w:pPr>
      <w:r w:rsidRPr="00D60C48">
        <w:rPr>
          <w:rFonts w:ascii="Arial" w:hAnsi="Arial" w:cs="Arial"/>
          <w:sz w:val="24"/>
        </w:rPr>
        <w:t xml:space="preserve">Cantú Esparza, Kenya, (2010), </w:t>
      </w:r>
      <w:r w:rsidRPr="00D60C48">
        <w:rPr>
          <w:rFonts w:ascii="Arial" w:hAnsi="Arial" w:cs="Arial"/>
          <w:i/>
          <w:sz w:val="24"/>
        </w:rPr>
        <w:t>Democracia interna de los partidos políticos: mecanismos de selección interna de candidatos de los partidos políticos acción nacional, revolucionario institucional y de la revolución democrática, en la elección de gobernador de 2005 en el Estado de México</w:t>
      </w:r>
      <w:r w:rsidRPr="00D60C48">
        <w:rPr>
          <w:rFonts w:ascii="Arial" w:hAnsi="Arial" w:cs="Arial"/>
          <w:sz w:val="24"/>
        </w:rPr>
        <w:t>, Toluca, Los autores</w:t>
      </w:r>
      <w:r>
        <w:rPr>
          <w:rFonts w:ascii="Arial" w:hAnsi="Arial" w:cs="Arial"/>
          <w:sz w:val="24"/>
        </w:rPr>
        <w:t>, 149pp.</w:t>
      </w:r>
    </w:p>
    <w:p w14:paraId="5261D508" w14:textId="77777777" w:rsidR="00345788" w:rsidRDefault="00345788" w:rsidP="00345788">
      <w:pPr>
        <w:spacing w:after="0" w:line="360" w:lineRule="auto"/>
        <w:ind w:left="709" w:hanging="709"/>
        <w:jc w:val="both"/>
        <w:rPr>
          <w:rFonts w:ascii="Arial" w:hAnsi="Arial" w:cs="Arial"/>
          <w:sz w:val="24"/>
          <w:szCs w:val="24"/>
        </w:rPr>
      </w:pPr>
      <w:r>
        <w:rPr>
          <w:rFonts w:ascii="Arial" w:hAnsi="Arial" w:cs="Arial"/>
          <w:sz w:val="24"/>
          <w:szCs w:val="24"/>
        </w:rPr>
        <w:t xml:space="preserve">Catón, Matthias (2006), “Democracia interna” en Dieter Noholen, </w:t>
      </w:r>
      <w:r>
        <w:rPr>
          <w:rFonts w:ascii="Arial" w:hAnsi="Arial" w:cs="Arial"/>
          <w:i/>
          <w:sz w:val="24"/>
          <w:szCs w:val="24"/>
        </w:rPr>
        <w:t>Diccionario de Ciencia Poítica</w:t>
      </w:r>
      <w:r>
        <w:rPr>
          <w:rFonts w:ascii="Arial" w:hAnsi="Arial" w:cs="Arial"/>
          <w:sz w:val="24"/>
          <w:szCs w:val="24"/>
        </w:rPr>
        <w:t>, primer tomo, México, Colegio de Veracruz Porrúa, pp. 345-347.</w:t>
      </w:r>
    </w:p>
    <w:p w14:paraId="57E69806" w14:textId="77777777" w:rsidR="00345788" w:rsidRDefault="00345788" w:rsidP="00345788">
      <w:pPr>
        <w:spacing w:after="0" w:line="360" w:lineRule="auto"/>
        <w:ind w:left="709" w:hanging="709"/>
        <w:jc w:val="both"/>
        <w:rPr>
          <w:rFonts w:ascii="Arial" w:hAnsi="Arial" w:cs="Arial"/>
          <w:sz w:val="24"/>
          <w:szCs w:val="24"/>
        </w:rPr>
      </w:pPr>
      <w:r w:rsidRPr="00A5459B">
        <w:rPr>
          <w:rFonts w:ascii="Arial" w:hAnsi="Arial" w:cs="Arial"/>
          <w:sz w:val="24"/>
          <w:szCs w:val="24"/>
        </w:rPr>
        <w:t xml:space="preserve">Contreras Romero, Valente Alberto (2012), “Democracia interna en partidos políticos: el jardín secreto del PRI”, </w:t>
      </w:r>
      <w:r w:rsidRPr="00A5459B">
        <w:rPr>
          <w:rFonts w:ascii="Arial" w:hAnsi="Arial" w:cs="Arial"/>
          <w:i/>
          <w:sz w:val="24"/>
          <w:szCs w:val="24"/>
        </w:rPr>
        <w:t>Estudios Políticos</w:t>
      </w:r>
      <w:r w:rsidRPr="00A5459B">
        <w:rPr>
          <w:rFonts w:ascii="Arial" w:hAnsi="Arial" w:cs="Arial"/>
          <w:sz w:val="24"/>
          <w:szCs w:val="24"/>
        </w:rPr>
        <w:t>, vol. 9, núm. 27, Universidad Autónoma de México, septiembre-diciembre, pp. 47-74.</w:t>
      </w:r>
    </w:p>
    <w:p w14:paraId="44630EA6" w14:textId="77777777" w:rsidR="00345788" w:rsidRPr="00BC4B37" w:rsidRDefault="00345788" w:rsidP="00345788">
      <w:pPr>
        <w:spacing w:after="0" w:line="360" w:lineRule="auto"/>
        <w:ind w:left="709" w:hanging="709"/>
        <w:jc w:val="both"/>
        <w:rPr>
          <w:rFonts w:ascii="Arial" w:hAnsi="Arial" w:cs="Arial"/>
          <w:sz w:val="24"/>
        </w:rPr>
      </w:pPr>
      <w:r w:rsidRPr="00BC4B37">
        <w:rPr>
          <w:rFonts w:ascii="Arial" w:hAnsi="Arial" w:cs="Arial"/>
          <w:sz w:val="24"/>
        </w:rPr>
        <w:lastRenderedPageBreak/>
        <w:t xml:space="preserve">De Garay, Fernando (2003), </w:t>
      </w:r>
      <w:r w:rsidRPr="00BC4B37">
        <w:rPr>
          <w:rFonts w:ascii="Arial" w:hAnsi="Arial" w:cs="Arial"/>
          <w:i/>
          <w:sz w:val="24"/>
        </w:rPr>
        <w:t>PNR, PRM, PRI: esbozo histórico</w:t>
      </w:r>
      <w:r w:rsidRPr="00BC4B37">
        <w:rPr>
          <w:rFonts w:ascii="Arial" w:hAnsi="Arial" w:cs="Arial"/>
          <w:sz w:val="24"/>
        </w:rPr>
        <w:t>, México, P</w:t>
      </w:r>
      <w:r>
        <w:rPr>
          <w:rFonts w:ascii="Arial" w:hAnsi="Arial" w:cs="Arial"/>
          <w:sz w:val="24"/>
        </w:rPr>
        <w:t xml:space="preserve">artido </w:t>
      </w:r>
      <w:r w:rsidRPr="00BC4B37">
        <w:rPr>
          <w:rFonts w:ascii="Arial" w:hAnsi="Arial" w:cs="Arial"/>
          <w:sz w:val="24"/>
        </w:rPr>
        <w:t>R</w:t>
      </w:r>
      <w:r>
        <w:rPr>
          <w:rFonts w:ascii="Arial" w:hAnsi="Arial" w:cs="Arial"/>
          <w:sz w:val="24"/>
        </w:rPr>
        <w:t xml:space="preserve">evolucionario </w:t>
      </w:r>
      <w:r w:rsidRPr="00BC4B37">
        <w:rPr>
          <w:rFonts w:ascii="Arial" w:hAnsi="Arial" w:cs="Arial"/>
          <w:sz w:val="24"/>
        </w:rPr>
        <w:t>I</w:t>
      </w:r>
      <w:r>
        <w:rPr>
          <w:rFonts w:ascii="Arial" w:hAnsi="Arial" w:cs="Arial"/>
          <w:sz w:val="24"/>
        </w:rPr>
        <w:t>nstitucional</w:t>
      </w:r>
      <w:r w:rsidRPr="00BC4B37">
        <w:rPr>
          <w:rFonts w:ascii="Arial" w:hAnsi="Arial" w:cs="Arial"/>
          <w:sz w:val="24"/>
        </w:rPr>
        <w:t>, 414pp.</w:t>
      </w:r>
    </w:p>
    <w:p w14:paraId="2735C26F" w14:textId="77777777" w:rsidR="00345788" w:rsidRPr="00A5459B" w:rsidRDefault="00345788" w:rsidP="00345788">
      <w:pPr>
        <w:spacing w:after="0" w:line="360" w:lineRule="auto"/>
        <w:ind w:left="709" w:hanging="709"/>
        <w:jc w:val="both"/>
        <w:rPr>
          <w:rFonts w:ascii="Arial" w:hAnsi="Arial" w:cs="Arial"/>
          <w:sz w:val="24"/>
          <w:szCs w:val="24"/>
        </w:rPr>
      </w:pPr>
      <w:r>
        <w:rPr>
          <w:rFonts w:ascii="Arial" w:hAnsi="Arial" w:cs="Arial"/>
          <w:sz w:val="24"/>
          <w:szCs w:val="24"/>
        </w:rPr>
        <w:t xml:space="preserve">De la Cruz Pereyra, Diógenes (1996) </w:t>
      </w:r>
      <w:r>
        <w:rPr>
          <w:rFonts w:ascii="Arial" w:hAnsi="Arial" w:cs="Arial"/>
          <w:i/>
          <w:sz w:val="24"/>
          <w:szCs w:val="24"/>
        </w:rPr>
        <w:t>Cronología. Las asambleas nacionales del Partido Revolucionario Institucional 1929-1996</w:t>
      </w:r>
      <w:r>
        <w:rPr>
          <w:rFonts w:ascii="Arial" w:hAnsi="Arial" w:cs="Arial"/>
          <w:sz w:val="24"/>
          <w:szCs w:val="24"/>
        </w:rPr>
        <w:t>. México, Fundación Colosio Tabasco, A. C. 217 pp.</w:t>
      </w:r>
      <w:r>
        <w:rPr>
          <w:rFonts w:ascii="Arial" w:hAnsi="Arial" w:cs="Arial"/>
          <w:i/>
          <w:sz w:val="24"/>
          <w:szCs w:val="24"/>
        </w:rPr>
        <w:t xml:space="preserve"> </w:t>
      </w:r>
      <w:r w:rsidRPr="00A5459B">
        <w:rPr>
          <w:rFonts w:ascii="Arial" w:hAnsi="Arial" w:cs="Arial"/>
          <w:sz w:val="24"/>
          <w:szCs w:val="24"/>
        </w:rPr>
        <w:t xml:space="preserve"> </w:t>
      </w:r>
    </w:p>
    <w:p w14:paraId="5470E4C7" w14:textId="77777777" w:rsidR="00345788" w:rsidRPr="00BC4B37" w:rsidRDefault="00345788" w:rsidP="00345788">
      <w:pPr>
        <w:spacing w:after="0" w:line="360" w:lineRule="auto"/>
        <w:ind w:left="709" w:hanging="709"/>
        <w:jc w:val="both"/>
        <w:rPr>
          <w:rFonts w:ascii="Arial" w:hAnsi="Arial" w:cs="Arial"/>
          <w:sz w:val="24"/>
        </w:rPr>
      </w:pPr>
      <w:r w:rsidRPr="00BC4B37">
        <w:rPr>
          <w:rFonts w:ascii="Arial" w:hAnsi="Arial" w:cs="Arial"/>
          <w:sz w:val="24"/>
        </w:rPr>
        <w:t xml:space="preserve">Esteban Jacinto, Carlos (2010), </w:t>
      </w:r>
      <w:r w:rsidRPr="00BC4B37">
        <w:rPr>
          <w:rFonts w:ascii="Arial" w:hAnsi="Arial" w:cs="Arial"/>
          <w:i/>
          <w:sz w:val="24"/>
        </w:rPr>
        <w:t>La elección de autoridades en el partido revolucionario institucional (PRI) de 1946 a 2008</w:t>
      </w:r>
      <w:r w:rsidRPr="00BC4B37">
        <w:rPr>
          <w:rFonts w:ascii="Arial" w:hAnsi="Arial" w:cs="Arial"/>
          <w:sz w:val="24"/>
        </w:rPr>
        <w:t>, Toluca, El autor, 163pp.</w:t>
      </w:r>
    </w:p>
    <w:p w14:paraId="0A0598F0" w14:textId="77777777" w:rsidR="00345788" w:rsidRDefault="00345788" w:rsidP="00345788">
      <w:pPr>
        <w:autoSpaceDE w:val="0"/>
        <w:autoSpaceDN w:val="0"/>
        <w:adjustRightInd w:val="0"/>
        <w:spacing w:after="0" w:line="360" w:lineRule="auto"/>
        <w:ind w:left="709" w:hanging="709"/>
        <w:jc w:val="both"/>
        <w:rPr>
          <w:rFonts w:ascii="Arial" w:hAnsi="Arial" w:cs="Arial"/>
          <w:sz w:val="24"/>
          <w:szCs w:val="18"/>
        </w:rPr>
      </w:pPr>
      <w:r w:rsidRPr="00A5459B">
        <w:rPr>
          <w:rFonts w:ascii="Arial" w:hAnsi="Arial" w:cs="Arial"/>
          <w:sz w:val="24"/>
          <w:szCs w:val="18"/>
        </w:rPr>
        <w:t>Gallo, Adriana (2005), “La democracia interna en el ámbito partidario. Un estudio comparado en partidos latinoamericanos”</w:t>
      </w:r>
      <w:r>
        <w:rPr>
          <w:rFonts w:ascii="Arial" w:hAnsi="Arial" w:cs="Arial"/>
          <w:sz w:val="24"/>
          <w:szCs w:val="18"/>
        </w:rPr>
        <w:t>,</w:t>
      </w:r>
      <w:r w:rsidRPr="00A5459B">
        <w:rPr>
          <w:rFonts w:ascii="Arial" w:hAnsi="Arial" w:cs="Arial"/>
          <w:sz w:val="24"/>
          <w:szCs w:val="18"/>
        </w:rPr>
        <w:t xml:space="preserve"> </w:t>
      </w:r>
      <w:r w:rsidRPr="00A5459B">
        <w:rPr>
          <w:rFonts w:ascii="Arial" w:hAnsi="Arial" w:cs="Arial"/>
          <w:i/>
          <w:sz w:val="24"/>
          <w:szCs w:val="18"/>
        </w:rPr>
        <w:t>Reflexión Política</w:t>
      </w:r>
      <w:r w:rsidRPr="00A5459B">
        <w:rPr>
          <w:rFonts w:ascii="Arial" w:hAnsi="Arial" w:cs="Arial"/>
          <w:sz w:val="24"/>
          <w:szCs w:val="18"/>
        </w:rPr>
        <w:t>, vol. 7, núm. 14, Colombia, Universidad Autónoma de Bucaramanga, diciembre, pp. 26-39.</w:t>
      </w:r>
    </w:p>
    <w:p w14:paraId="13C8DF38" w14:textId="77777777" w:rsidR="00345788" w:rsidRPr="003C7520" w:rsidRDefault="00345788" w:rsidP="00345788">
      <w:pPr>
        <w:spacing w:after="0" w:line="360" w:lineRule="auto"/>
        <w:ind w:left="709" w:hanging="709"/>
        <w:jc w:val="both"/>
        <w:rPr>
          <w:rFonts w:ascii="Arial" w:hAnsi="Arial" w:cs="Arial"/>
          <w:sz w:val="24"/>
        </w:rPr>
      </w:pPr>
      <w:r w:rsidRPr="003C7520">
        <w:rPr>
          <w:rFonts w:ascii="Arial" w:hAnsi="Arial" w:cs="Arial"/>
          <w:sz w:val="24"/>
        </w:rPr>
        <w:t xml:space="preserve">González Marín, María Luisa (2008), </w:t>
      </w:r>
      <w:r w:rsidRPr="003C7520">
        <w:rPr>
          <w:rFonts w:ascii="Arial" w:hAnsi="Arial" w:cs="Arial"/>
          <w:i/>
          <w:sz w:val="24"/>
        </w:rPr>
        <w:t>Límites y desigualdades en el empoderamiento de las mujeres en el PAN, PRI y PRD</w:t>
      </w:r>
      <w:r w:rsidRPr="003C7520">
        <w:rPr>
          <w:rFonts w:ascii="Arial" w:hAnsi="Arial" w:cs="Arial"/>
          <w:sz w:val="24"/>
        </w:rPr>
        <w:t>, México, Instituto de investigaciones económicas UNAM, 2208pp.</w:t>
      </w:r>
    </w:p>
    <w:p w14:paraId="1C282B62" w14:textId="77777777" w:rsidR="00345788" w:rsidRDefault="00345788" w:rsidP="00345788">
      <w:pPr>
        <w:spacing w:after="0" w:line="360" w:lineRule="auto"/>
        <w:ind w:left="709" w:hanging="709"/>
        <w:contextualSpacing/>
        <w:jc w:val="both"/>
        <w:rPr>
          <w:rFonts w:ascii="Arial" w:eastAsia="Calibri" w:hAnsi="Arial" w:cs="Arial"/>
          <w:sz w:val="24"/>
          <w:szCs w:val="24"/>
        </w:rPr>
      </w:pPr>
      <w:r w:rsidRPr="005B3374">
        <w:rPr>
          <w:rFonts w:ascii="Arial" w:eastAsia="Calibri" w:hAnsi="Arial" w:cs="Arial"/>
          <w:sz w:val="24"/>
          <w:szCs w:val="24"/>
        </w:rPr>
        <w:t>Hernández Rodríguez, Rogelio</w:t>
      </w:r>
      <w:r>
        <w:rPr>
          <w:rFonts w:ascii="Arial" w:eastAsia="Calibri" w:hAnsi="Arial" w:cs="Arial"/>
          <w:sz w:val="24"/>
          <w:szCs w:val="24"/>
        </w:rPr>
        <w:t xml:space="preserve"> (1991),</w:t>
      </w:r>
      <w:r w:rsidRPr="005B3374">
        <w:rPr>
          <w:rFonts w:ascii="Arial" w:eastAsia="Calibri" w:hAnsi="Arial" w:cs="Arial"/>
          <w:sz w:val="24"/>
          <w:szCs w:val="24"/>
        </w:rPr>
        <w:t xml:space="preserve"> </w:t>
      </w:r>
      <w:r>
        <w:rPr>
          <w:rFonts w:ascii="Arial" w:eastAsia="Calibri" w:hAnsi="Arial" w:cs="Arial"/>
          <w:sz w:val="24"/>
          <w:szCs w:val="24"/>
        </w:rPr>
        <w:t>“</w:t>
      </w:r>
      <w:r w:rsidRPr="00D73DE6">
        <w:rPr>
          <w:rFonts w:ascii="Arial" w:eastAsia="Calibri" w:hAnsi="Arial" w:cs="Arial"/>
          <w:sz w:val="24"/>
          <w:szCs w:val="24"/>
        </w:rPr>
        <w:t>La reforma interna y los conflictos en el PRI</w:t>
      </w:r>
      <w:r>
        <w:rPr>
          <w:rFonts w:ascii="Arial" w:eastAsia="Calibri" w:hAnsi="Arial" w:cs="Arial"/>
          <w:sz w:val="24"/>
          <w:szCs w:val="24"/>
        </w:rPr>
        <w:t xml:space="preserve">”, </w:t>
      </w:r>
      <w:r>
        <w:rPr>
          <w:rFonts w:ascii="Arial" w:eastAsia="Calibri" w:hAnsi="Arial" w:cs="Arial"/>
          <w:i/>
          <w:sz w:val="24"/>
          <w:szCs w:val="24"/>
        </w:rPr>
        <w:t>Foro Internacional,</w:t>
      </w:r>
      <w:r w:rsidRPr="005B3374">
        <w:rPr>
          <w:rFonts w:ascii="Arial" w:eastAsia="Calibri" w:hAnsi="Arial" w:cs="Arial"/>
          <w:b/>
          <w:sz w:val="24"/>
          <w:szCs w:val="24"/>
        </w:rPr>
        <w:t xml:space="preserve"> </w:t>
      </w:r>
      <w:r>
        <w:rPr>
          <w:rFonts w:ascii="Arial" w:eastAsia="Calibri" w:hAnsi="Arial" w:cs="Arial"/>
          <w:sz w:val="24"/>
          <w:szCs w:val="24"/>
        </w:rPr>
        <w:t>vol. 32, núm. 2,El Colegio de México, octubre-diciembre, pp. 222-249.</w:t>
      </w:r>
      <w:r w:rsidRPr="005B3374">
        <w:rPr>
          <w:rFonts w:ascii="Arial" w:eastAsia="Calibri" w:hAnsi="Arial" w:cs="Arial"/>
          <w:sz w:val="24"/>
          <w:szCs w:val="24"/>
        </w:rPr>
        <w:t xml:space="preserve"> </w:t>
      </w:r>
    </w:p>
    <w:p w14:paraId="4C14FF61" w14:textId="77777777" w:rsidR="00345788" w:rsidRPr="003C7520" w:rsidRDefault="00345788" w:rsidP="00345788">
      <w:pPr>
        <w:spacing w:after="0" w:line="360" w:lineRule="auto"/>
        <w:ind w:left="709" w:hanging="709"/>
        <w:jc w:val="both"/>
        <w:rPr>
          <w:rFonts w:ascii="Arial" w:hAnsi="Arial" w:cs="Arial"/>
          <w:sz w:val="24"/>
        </w:rPr>
      </w:pPr>
      <w:r w:rsidRPr="003C7520">
        <w:rPr>
          <w:rFonts w:ascii="Arial" w:hAnsi="Arial" w:cs="Arial"/>
          <w:sz w:val="24"/>
        </w:rPr>
        <w:t xml:space="preserve">Leyva Castrejón, Mauricio (2010), </w:t>
      </w:r>
      <w:r w:rsidRPr="003C7520">
        <w:rPr>
          <w:rFonts w:ascii="Arial" w:hAnsi="Arial" w:cs="Arial"/>
          <w:i/>
          <w:sz w:val="24"/>
        </w:rPr>
        <w:t>Un nuevo PRI para un nuevo gobierno: la historia del PRI en Guerrero</w:t>
      </w:r>
      <w:r w:rsidRPr="003C7520">
        <w:rPr>
          <w:rFonts w:ascii="Arial" w:hAnsi="Arial" w:cs="Arial"/>
          <w:sz w:val="24"/>
        </w:rPr>
        <w:t>, México, Comisión de ideología y editorial, 343pp.</w:t>
      </w:r>
    </w:p>
    <w:p w14:paraId="5C960F97" w14:textId="77777777" w:rsidR="00345788" w:rsidRDefault="00345788" w:rsidP="00345788">
      <w:pPr>
        <w:spacing w:after="0" w:line="360" w:lineRule="auto"/>
        <w:ind w:left="709" w:hanging="709"/>
        <w:contextualSpacing/>
        <w:jc w:val="both"/>
        <w:rPr>
          <w:rFonts w:ascii="Arial" w:eastAsia="Calibri" w:hAnsi="Arial" w:cs="Arial"/>
          <w:sz w:val="24"/>
          <w:szCs w:val="24"/>
        </w:rPr>
      </w:pPr>
      <w:r>
        <w:rPr>
          <w:rFonts w:ascii="Arial" w:eastAsia="Calibri" w:hAnsi="Arial" w:cs="Arial"/>
          <w:sz w:val="24"/>
          <w:szCs w:val="24"/>
        </w:rPr>
        <w:t xml:space="preserve">Lizcano, Francisco (2008), </w:t>
      </w:r>
      <w:r>
        <w:rPr>
          <w:rFonts w:ascii="Arial" w:eastAsia="Calibri" w:hAnsi="Arial" w:cs="Arial"/>
          <w:i/>
          <w:sz w:val="24"/>
          <w:szCs w:val="24"/>
        </w:rPr>
        <w:t>Ciencia Política para historiadores</w:t>
      </w:r>
      <w:r>
        <w:rPr>
          <w:rFonts w:ascii="Arial" w:eastAsia="Calibri" w:hAnsi="Arial" w:cs="Arial"/>
          <w:sz w:val="24"/>
          <w:szCs w:val="24"/>
        </w:rPr>
        <w:t>, Toluca de Lerdo, Universidad Autónoma del Estado de México, 83 pp.</w:t>
      </w:r>
    </w:p>
    <w:p w14:paraId="03E10E84" w14:textId="77777777" w:rsidR="00345788" w:rsidRPr="00FA0CBD" w:rsidRDefault="00345788" w:rsidP="00345788">
      <w:pPr>
        <w:spacing w:after="0" w:line="360" w:lineRule="auto"/>
        <w:ind w:left="709" w:hanging="709"/>
        <w:contextualSpacing/>
        <w:jc w:val="both"/>
        <w:rPr>
          <w:rFonts w:ascii="Arial" w:eastAsia="Calibri" w:hAnsi="Arial" w:cs="Arial"/>
          <w:sz w:val="24"/>
          <w:szCs w:val="24"/>
        </w:rPr>
      </w:pPr>
      <w:r>
        <w:rPr>
          <w:rFonts w:ascii="Arial" w:eastAsia="Calibri" w:hAnsi="Arial" w:cs="Arial"/>
          <w:sz w:val="24"/>
          <w:szCs w:val="24"/>
        </w:rPr>
        <w:t>Lizcano, Francisco (2010), “Conceptos de democracia y calidad de democracia” en Francisco Lizcano Fernández y Ruperto Retana Ramírez (</w:t>
      </w:r>
      <w:r w:rsidRPr="000E0ADB">
        <w:rPr>
          <w:rFonts w:ascii="Arial" w:eastAsia="Calibri" w:hAnsi="Arial" w:cs="Arial"/>
          <w:i/>
          <w:sz w:val="24"/>
          <w:szCs w:val="24"/>
        </w:rPr>
        <w:t>coords</w:t>
      </w:r>
      <w:r>
        <w:rPr>
          <w:rFonts w:ascii="Arial" w:eastAsia="Calibri" w:hAnsi="Arial" w:cs="Arial"/>
          <w:i/>
          <w:sz w:val="24"/>
          <w:szCs w:val="24"/>
        </w:rPr>
        <w:t>.</w:t>
      </w:r>
      <w:r>
        <w:rPr>
          <w:rFonts w:ascii="Arial" w:eastAsia="Calibri" w:hAnsi="Arial" w:cs="Arial"/>
          <w:sz w:val="24"/>
          <w:szCs w:val="24"/>
        </w:rPr>
        <w:t xml:space="preserve">) </w:t>
      </w:r>
      <w:r>
        <w:rPr>
          <w:rFonts w:ascii="Arial" w:eastAsia="Calibri" w:hAnsi="Arial" w:cs="Arial"/>
          <w:i/>
          <w:sz w:val="24"/>
          <w:szCs w:val="24"/>
        </w:rPr>
        <w:t>Estado de México y democracia en los albores del siglo XXI</w:t>
      </w:r>
      <w:r>
        <w:rPr>
          <w:rFonts w:ascii="Arial" w:eastAsia="Calibri" w:hAnsi="Arial" w:cs="Arial"/>
          <w:sz w:val="24"/>
          <w:szCs w:val="24"/>
        </w:rPr>
        <w:t xml:space="preserve">, México, Universidad Autónoma del Estado de México, pp. 9-47.  </w:t>
      </w:r>
    </w:p>
    <w:p w14:paraId="6BF69EB0" w14:textId="5F01204F" w:rsidR="00345788" w:rsidRDefault="00345788" w:rsidP="00345788">
      <w:pPr>
        <w:spacing w:after="0" w:line="360" w:lineRule="auto"/>
        <w:ind w:left="709" w:hanging="709"/>
        <w:jc w:val="both"/>
        <w:rPr>
          <w:rFonts w:ascii="Arial" w:hAnsi="Arial" w:cs="Arial"/>
          <w:sz w:val="24"/>
          <w:szCs w:val="24"/>
        </w:rPr>
      </w:pPr>
      <w:r>
        <w:rPr>
          <w:rFonts w:ascii="Arial" w:hAnsi="Arial" w:cs="Arial"/>
          <w:sz w:val="24"/>
          <w:szCs w:val="24"/>
        </w:rPr>
        <w:t>Lizcano, Francisco (2011), “Votantes y candidatos en el Estado de México” en Luis J.</w:t>
      </w:r>
      <w:r w:rsidRPr="00A5459B">
        <w:rPr>
          <w:rFonts w:ascii="Arial" w:hAnsi="Arial" w:cs="Arial"/>
          <w:sz w:val="24"/>
          <w:szCs w:val="24"/>
        </w:rPr>
        <w:t xml:space="preserve"> </w:t>
      </w:r>
      <w:r>
        <w:rPr>
          <w:rFonts w:ascii="Arial" w:hAnsi="Arial" w:cs="Arial"/>
          <w:sz w:val="24"/>
          <w:szCs w:val="24"/>
        </w:rPr>
        <w:t>Molina Piñeiro y Ruperto Patiño Manffer (</w:t>
      </w:r>
      <w:r>
        <w:rPr>
          <w:rFonts w:ascii="Arial" w:hAnsi="Arial" w:cs="Arial"/>
          <w:i/>
          <w:sz w:val="24"/>
          <w:szCs w:val="24"/>
        </w:rPr>
        <w:t>coords.</w:t>
      </w:r>
      <w:r>
        <w:rPr>
          <w:rFonts w:ascii="Arial" w:hAnsi="Arial" w:cs="Arial"/>
          <w:sz w:val="24"/>
          <w:szCs w:val="24"/>
        </w:rPr>
        <w:t xml:space="preserve">), </w:t>
      </w:r>
      <w:r>
        <w:rPr>
          <w:rFonts w:ascii="Arial" w:hAnsi="Arial" w:cs="Arial"/>
          <w:i/>
          <w:sz w:val="24"/>
          <w:szCs w:val="24"/>
        </w:rPr>
        <w:t>¿Constitucionalizar democratiza!: a 200 años de la independencia nacional y a 100 años de la revolución mexicana,</w:t>
      </w:r>
      <w:r w:rsidR="00953EE2">
        <w:rPr>
          <w:rFonts w:ascii="Arial" w:hAnsi="Arial" w:cs="Arial"/>
          <w:sz w:val="24"/>
          <w:szCs w:val="24"/>
        </w:rPr>
        <w:t xml:space="preserve"> México, Porrúa, pp. 864-898.</w:t>
      </w:r>
    </w:p>
    <w:p w14:paraId="6553E83C" w14:textId="6B58B2AE" w:rsidR="00953EE2" w:rsidRPr="00953EE2" w:rsidRDefault="00953EE2" w:rsidP="00953EE2">
      <w:pPr>
        <w:spacing w:after="0" w:line="360" w:lineRule="auto"/>
        <w:ind w:left="709" w:hanging="709"/>
        <w:jc w:val="both"/>
        <w:rPr>
          <w:rFonts w:ascii="Arial" w:hAnsi="Arial" w:cs="Arial"/>
          <w:sz w:val="24"/>
          <w:szCs w:val="24"/>
          <w:lang w:val="es-ES"/>
        </w:rPr>
      </w:pPr>
      <w:r w:rsidRPr="00953EE2">
        <w:rPr>
          <w:rFonts w:ascii="Arial" w:hAnsi="Arial" w:cs="Arial"/>
          <w:sz w:val="24"/>
          <w:szCs w:val="24"/>
          <w:lang w:val="es-ES"/>
        </w:rPr>
        <w:t xml:space="preserve">Lugo Plata, Eliseo (2002) </w:t>
      </w:r>
      <w:r w:rsidRPr="00953EE2">
        <w:rPr>
          <w:rFonts w:ascii="Arial" w:hAnsi="Arial" w:cs="Arial"/>
          <w:i/>
          <w:sz w:val="24"/>
          <w:szCs w:val="24"/>
          <w:lang w:val="es-ES"/>
        </w:rPr>
        <w:t>70 años de historia en el Estado de México</w:t>
      </w:r>
      <w:r w:rsidRPr="00953EE2">
        <w:rPr>
          <w:rFonts w:ascii="Arial" w:hAnsi="Arial" w:cs="Arial"/>
          <w:sz w:val="24"/>
          <w:szCs w:val="24"/>
          <w:lang w:val="es-ES"/>
        </w:rPr>
        <w:t>, Toluca, Instituto Electoral del Estado de México, 170 pp.</w:t>
      </w:r>
    </w:p>
    <w:p w14:paraId="6F32C3BD" w14:textId="77777777" w:rsidR="00345788" w:rsidRPr="00D73DE6" w:rsidRDefault="00345788" w:rsidP="00345788">
      <w:pPr>
        <w:spacing w:after="0" w:line="360" w:lineRule="auto"/>
        <w:ind w:left="709" w:hanging="709"/>
        <w:jc w:val="both"/>
        <w:rPr>
          <w:rFonts w:ascii="Arial" w:hAnsi="Arial" w:cs="Arial"/>
          <w:sz w:val="24"/>
          <w:szCs w:val="24"/>
        </w:rPr>
      </w:pPr>
      <w:r>
        <w:rPr>
          <w:rFonts w:ascii="Arial" w:hAnsi="Arial" w:cs="Arial"/>
          <w:sz w:val="24"/>
          <w:szCs w:val="24"/>
        </w:rPr>
        <w:lastRenderedPageBreak/>
        <w:t>Moscoso Salas, Martín Gustavo (2015), “</w:t>
      </w:r>
      <w:r w:rsidRPr="00EE4164">
        <w:rPr>
          <w:rFonts w:ascii="Arial" w:hAnsi="Arial" w:cs="Arial"/>
          <w:i/>
          <w:sz w:val="24"/>
          <w:szCs w:val="24"/>
        </w:rPr>
        <w:t>La democracia interna de los partidos políticos mexicanos: una obligación constitucional</w:t>
      </w:r>
      <w:r>
        <w:rPr>
          <w:rFonts w:ascii="Arial" w:hAnsi="Arial" w:cs="Arial"/>
          <w:sz w:val="24"/>
          <w:szCs w:val="24"/>
        </w:rPr>
        <w:t xml:space="preserve">”, en Secretaría de Gobernación, Unidad General de Asuntos Jurídicos, en </w:t>
      </w:r>
      <w:r w:rsidRPr="00EE4164">
        <w:rPr>
          <w:rFonts w:ascii="Arial" w:hAnsi="Arial" w:cs="Arial"/>
          <w:sz w:val="24"/>
          <w:szCs w:val="24"/>
        </w:rPr>
        <w:t>http://www.ordenjuridico.gob.mx/Congreso/2doCongresoNac/pdf/Moscoso.pdf</w:t>
      </w:r>
      <w:r>
        <w:rPr>
          <w:rFonts w:ascii="Arial" w:hAnsi="Arial" w:cs="Arial"/>
          <w:sz w:val="24"/>
          <w:szCs w:val="24"/>
        </w:rPr>
        <w:t xml:space="preserve"> </w:t>
      </w:r>
    </w:p>
    <w:p w14:paraId="098C28F8" w14:textId="77777777" w:rsidR="00345788" w:rsidRDefault="00345788" w:rsidP="00345788">
      <w:pPr>
        <w:spacing w:after="0" w:line="360" w:lineRule="auto"/>
        <w:ind w:left="709" w:hanging="709"/>
        <w:jc w:val="both"/>
        <w:rPr>
          <w:rFonts w:ascii="Arial" w:hAnsi="Arial" w:cs="Arial"/>
          <w:sz w:val="24"/>
          <w:szCs w:val="24"/>
        </w:rPr>
      </w:pPr>
      <w:r>
        <w:rPr>
          <w:rFonts w:ascii="Arial" w:hAnsi="Arial" w:cs="Arial"/>
          <w:sz w:val="24"/>
          <w:szCs w:val="24"/>
        </w:rPr>
        <w:t>Ojeda Paullada, Pedro (2002),”</w:t>
      </w:r>
      <w:r w:rsidRPr="00810908">
        <w:rPr>
          <w:rFonts w:ascii="Arial" w:hAnsi="Arial" w:cs="Arial"/>
          <w:sz w:val="24"/>
          <w:szCs w:val="24"/>
        </w:rPr>
        <w:t>Democracia interna de los partidos políticos en México</w:t>
      </w:r>
      <w:r>
        <w:rPr>
          <w:rFonts w:ascii="Arial" w:hAnsi="Arial" w:cs="Arial"/>
          <w:sz w:val="24"/>
          <w:szCs w:val="24"/>
        </w:rPr>
        <w:t>”, e</w:t>
      </w:r>
      <w:r w:rsidRPr="005B3374">
        <w:rPr>
          <w:rFonts w:ascii="Arial" w:hAnsi="Arial" w:cs="Arial"/>
          <w:sz w:val="24"/>
          <w:szCs w:val="24"/>
        </w:rPr>
        <w:t>n</w:t>
      </w:r>
      <w:r>
        <w:rPr>
          <w:rFonts w:ascii="Arial" w:hAnsi="Arial" w:cs="Arial"/>
          <w:sz w:val="24"/>
          <w:szCs w:val="24"/>
        </w:rPr>
        <w:t xml:space="preserve"> </w:t>
      </w:r>
      <w:r>
        <w:rPr>
          <w:rFonts w:ascii="Arial" w:hAnsi="Arial" w:cs="Arial"/>
          <w:bCs/>
          <w:color w:val="000000"/>
          <w:sz w:val="24"/>
          <w:szCs w:val="24"/>
          <w:shd w:val="clear" w:color="auto" w:fill="FFFFFF"/>
        </w:rPr>
        <w:t>Marí</w:t>
      </w:r>
      <w:r w:rsidRPr="005B3374">
        <w:rPr>
          <w:rFonts w:ascii="Arial" w:hAnsi="Arial" w:cs="Arial"/>
          <w:bCs/>
          <w:color w:val="000000"/>
          <w:sz w:val="24"/>
          <w:szCs w:val="24"/>
          <w:shd w:val="clear" w:color="auto" w:fill="FFFFFF"/>
        </w:rPr>
        <w:t>a del Pilar Hernández</w:t>
      </w:r>
      <w:r>
        <w:rPr>
          <w:rFonts w:ascii="Arial" w:hAnsi="Arial" w:cs="Arial"/>
          <w:bCs/>
          <w:color w:val="000000"/>
          <w:sz w:val="24"/>
          <w:szCs w:val="24"/>
          <w:shd w:val="clear" w:color="auto" w:fill="FFFFFF"/>
        </w:rPr>
        <w:t xml:space="preserve"> (coord.),</w:t>
      </w:r>
      <w:r>
        <w:rPr>
          <w:rFonts w:ascii="Arial" w:hAnsi="Arial" w:cs="Arial"/>
          <w:sz w:val="24"/>
          <w:szCs w:val="24"/>
        </w:rPr>
        <w:t xml:space="preserve"> </w:t>
      </w:r>
      <w:r w:rsidRPr="00810908">
        <w:rPr>
          <w:rFonts w:ascii="Arial" w:hAnsi="Arial" w:cs="Arial"/>
          <w:bCs/>
          <w:i/>
          <w:color w:val="000000"/>
          <w:sz w:val="24"/>
          <w:szCs w:val="24"/>
          <w:shd w:val="clear" w:color="auto" w:fill="FFFFFF"/>
        </w:rPr>
        <w:t>Partidos políticos: democracia interna y financiamiento de precampañas: Memoria del VII Congreso Iberoamericano de Derecho Constitucional</w:t>
      </w:r>
      <w:r>
        <w:rPr>
          <w:rFonts w:ascii="Arial" w:hAnsi="Arial" w:cs="Arial"/>
          <w:bCs/>
          <w:color w:val="000000"/>
          <w:sz w:val="24"/>
          <w:szCs w:val="24"/>
          <w:shd w:val="clear" w:color="auto" w:fill="FFFFFF"/>
        </w:rPr>
        <w:t xml:space="preserve">, México, UNAM, </w:t>
      </w:r>
      <w:r>
        <w:rPr>
          <w:rFonts w:ascii="Arial" w:hAnsi="Arial" w:cs="Arial"/>
          <w:sz w:val="24"/>
          <w:szCs w:val="24"/>
        </w:rPr>
        <w:t>pp. 201-216.</w:t>
      </w:r>
    </w:p>
    <w:p w14:paraId="610C5695" w14:textId="77777777" w:rsidR="00345788" w:rsidRDefault="00345788" w:rsidP="00345788">
      <w:pPr>
        <w:spacing w:after="0" w:line="360" w:lineRule="auto"/>
        <w:ind w:left="709" w:hanging="709"/>
        <w:jc w:val="both"/>
        <w:rPr>
          <w:rFonts w:ascii="Arial" w:hAnsi="Arial" w:cs="Arial"/>
          <w:sz w:val="24"/>
        </w:rPr>
      </w:pPr>
      <w:r w:rsidRPr="00337CB9">
        <w:rPr>
          <w:rFonts w:ascii="Arial" w:hAnsi="Arial" w:cs="Arial"/>
          <w:sz w:val="24"/>
        </w:rPr>
        <w:t xml:space="preserve">Parra Valdés, Marco Antonio, (2010), </w:t>
      </w:r>
      <w:r w:rsidRPr="00337CB9">
        <w:rPr>
          <w:rFonts w:ascii="Arial" w:hAnsi="Arial" w:cs="Arial"/>
          <w:i/>
          <w:sz w:val="24"/>
        </w:rPr>
        <w:t>Perspectiva comparada de los procesos de selección del candidato a gobernador del PRI en el Estado de México 1999 y 2005</w:t>
      </w:r>
      <w:r w:rsidRPr="00337CB9">
        <w:rPr>
          <w:rFonts w:ascii="Arial" w:hAnsi="Arial" w:cs="Arial"/>
          <w:sz w:val="24"/>
        </w:rPr>
        <w:t>, Toluca, Los autores, 125pp.</w:t>
      </w:r>
    </w:p>
    <w:p w14:paraId="31627D94" w14:textId="77777777" w:rsidR="00345788" w:rsidRPr="003C7520" w:rsidRDefault="00345788" w:rsidP="00345788">
      <w:pPr>
        <w:spacing w:after="0" w:line="360" w:lineRule="auto"/>
        <w:ind w:left="709" w:hanging="709"/>
        <w:jc w:val="both"/>
        <w:rPr>
          <w:rFonts w:ascii="Arial" w:hAnsi="Arial" w:cs="Arial"/>
          <w:sz w:val="24"/>
        </w:rPr>
      </w:pPr>
      <w:r w:rsidRPr="003C7520">
        <w:rPr>
          <w:rFonts w:ascii="Arial" w:hAnsi="Arial" w:cs="Arial"/>
          <w:sz w:val="24"/>
        </w:rPr>
        <w:t xml:space="preserve">Pereznieto Castro, Leonel (1991), </w:t>
      </w:r>
      <w:r w:rsidRPr="003C7520">
        <w:rPr>
          <w:rFonts w:ascii="Arial" w:hAnsi="Arial" w:cs="Arial"/>
          <w:i/>
          <w:sz w:val="24"/>
        </w:rPr>
        <w:t>Historia gráfica del Partido Revolucionario Institucional 1929-1991</w:t>
      </w:r>
      <w:r w:rsidRPr="003C7520">
        <w:rPr>
          <w:rFonts w:ascii="Arial" w:hAnsi="Arial" w:cs="Arial"/>
          <w:sz w:val="24"/>
        </w:rPr>
        <w:t>, México, PRI, 272pp.</w:t>
      </w:r>
    </w:p>
    <w:p w14:paraId="2A785C60" w14:textId="77777777" w:rsidR="00345788" w:rsidRDefault="00345788" w:rsidP="00345788">
      <w:pPr>
        <w:spacing w:after="0" w:line="360" w:lineRule="auto"/>
        <w:ind w:left="709" w:hanging="709"/>
        <w:jc w:val="both"/>
        <w:rPr>
          <w:rFonts w:ascii="Arial" w:hAnsi="Arial" w:cs="Arial"/>
          <w:sz w:val="24"/>
          <w:szCs w:val="24"/>
        </w:rPr>
      </w:pPr>
      <w:r>
        <w:rPr>
          <w:rFonts w:ascii="Arial" w:hAnsi="Arial" w:cs="Arial"/>
          <w:sz w:val="24"/>
          <w:szCs w:val="24"/>
        </w:rPr>
        <w:t xml:space="preserve">PRI (Partido Revolucionario Institucional) (2018), “Asambleas”, </w:t>
      </w:r>
      <w:r w:rsidRPr="00A925F1">
        <w:rPr>
          <w:rFonts w:ascii="Arial" w:hAnsi="Arial" w:cs="Arial"/>
          <w:sz w:val="24"/>
          <w:szCs w:val="24"/>
        </w:rPr>
        <w:t>http://pri.org.mx/SomosPRI/nuestropartido/Asambleas.aspx</w:t>
      </w:r>
      <w:r>
        <w:rPr>
          <w:rFonts w:ascii="Arial" w:hAnsi="Arial" w:cs="Arial"/>
          <w:sz w:val="24"/>
          <w:szCs w:val="24"/>
        </w:rPr>
        <w:t>. Consultado 16 de Marzo de 2018.</w:t>
      </w:r>
    </w:p>
    <w:p w14:paraId="667C9EE5" w14:textId="77777777" w:rsidR="00345788" w:rsidRPr="007B0E9A" w:rsidRDefault="00345788" w:rsidP="00345788">
      <w:pPr>
        <w:spacing w:after="0" w:line="360" w:lineRule="auto"/>
        <w:ind w:left="709" w:hanging="709"/>
        <w:jc w:val="both"/>
        <w:rPr>
          <w:rFonts w:ascii="Arial" w:hAnsi="Arial" w:cs="Arial"/>
          <w:sz w:val="24"/>
        </w:rPr>
      </w:pPr>
      <w:r w:rsidRPr="007B0E9A">
        <w:rPr>
          <w:rFonts w:ascii="Arial" w:hAnsi="Arial" w:cs="Arial"/>
          <w:sz w:val="24"/>
        </w:rPr>
        <w:t xml:space="preserve">Talavera, Abraham (1990), </w:t>
      </w:r>
      <w:r w:rsidRPr="007B0E9A">
        <w:rPr>
          <w:rFonts w:ascii="Arial" w:hAnsi="Arial" w:cs="Arial"/>
          <w:i/>
          <w:sz w:val="24"/>
        </w:rPr>
        <w:t>El partido en el poder: seis ensayos</w:t>
      </w:r>
      <w:r w:rsidRPr="007B0E9A">
        <w:rPr>
          <w:rFonts w:ascii="Arial" w:hAnsi="Arial" w:cs="Arial"/>
          <w:sz w:val="24"/>
        </w:rPr>
        <w:t>, México, PRI, 443pp.</w:t>
      </w:r>
      <w:r>
        <w:rPr>
          <w:rFonts w:ascii="Arial" w:hAnsi="Arial" w:cs="Arial"/>
          <w:sz w:val="24"/>
          <w:szCs w:val="24"/>
        </w:rPr>
        <w:t xml:space="preserve"> </w:t>
      </w:r>
    </w:p>
    <w:p w14:paraId="1694F0DB" w14:textId="133228DE" w:rsidR="00345788" w:rsidRDefault="00345788" w:rsidP="00953EE2">
      <w:pPr>
        <w:spacing w:after="0" w:line="360" w:lineRule="auto"/>
        <w:ind w:left="709" w:hanging="709"/>
        <w:jc w:val="both"/>
        <w:rPr>
          <w:rFonts w:ascii="Arial" w:hAnsi="Arial" w:cs="Arial"/>
          <w:sz w:val="24"/>
          <w:szCs w:val="24"/>
        </w:rPr>
      </w:pPr>
      <w:r w:rsidRPr="005B3374">
        <w:rPr>
          <w:rFonts w:ascii="Arial" w:hAnsi="Arial" w:cs="Arial"/>
          <w:sz w:val="24"/>
          <w:szCs w:val="24"/>
        </w:rPr>
        <w:t>Valdés Zurita, Leonardo</w:t>
      </w:r>
      <w:r>
        <w:rPr>
          <w:rFonts w:ascii="Arial" w:hAnsi="Arial" w:cs="Arial"/>
          <w:sz w:val="24"/>
          <w:szCs w:val="24"/>
        </w:rPr>
        <w:t xml:space="preserve"> (2002),</w:t>
      </w:r>
      <w:r w:rsidRPr="005B3374">
        <w:rPr>
          <w:rFonts w:ascii="Arial" w:hAnsi="Arial" w:cs="Arial"/>
          <w:sz w:val="24"/>
          <w:szCs w:val="24"/>
        </w:rPr>
        <w:t xml:space="preserve"> </w:t>
      </w:r>
      <w:r w:rsidRPr="0099644F">
        <w:rPr>
          <w:rFonts w:ascii="Arial" w:hAnsi="Arial" w:cs="Arial"/>
          <w:sz w:val="24"/>
          <w:szCs w:val="24"/>
        </w:rPr>
        <w:t xml:space="preserve">“La democracia interna de los partidos políticos en México: la selección de candidatos del PRI a puestos de elección popular, en el marco del cambio </w:t>
      </w:r>
      <w:r>
        <w:rPr>
          <w:rFonts w:ascii="Arial" w:hAnsi="Arial" w:cs="Arial"/>
          <w:sz w:val="24"/>
          <w:szCs w:val="24"/>
        </w:rPr>
        <w:t>de sistema de partido hegemónico”,</w:t>
      </w:r>
      <w:r w:rsidRPr="005B3374">
        <w:rPr>
          <w:rFonts w:ascii="Arial" w:hAnsi="Arial" w:cs="Arial"/>
          <w:sz w:val="24"/>
          <w:szCs w:val="24"/>
        </w:rPr>
        <w:t xml:space="preserve"> </w:t>
      </w:r>
      <w:r>
        <w:rPr>
          <w:rFonts w:ascii="Arial" w:hAnsi="Arial" w:cs="Arial"/>
          <w:sz w:val="24"/>
          <w:szCs w:val="24"/>
        </w:rPr>
        <w:t>e</w:t>
      </w:r>
      <w:r w:rsidRPr="005B3374">
        <w:rPr>
          <w:rFonts w:ascii="Arial" w:hAnsi="Arial" w:cs="Arial"/>
          <w:sz w:val="24"/>
          <w:szCs w:val="24"/>
        </w:rPr>
        <w:t>n</w:t>
      </w:r>
      <w:r>
        <w:rPr>
          <w:rFonts w:ascii="Arial" w:hAnsi="Arial" w:cs="Arial"/>
          <w:sz w:val="24"/>
          <w:szCs w:val="24"/>
        </w:rPr>
        <w:t xml:space="preserve"> </w:t>
      </w:r>
      <w:r>
        <w:rPr>
          <w:rFonts w:ascii="Arial" w:hAnsi="Arial" w:cs="Arial"/>
          <w:bCs/>
          <w:color w:val="000000"/>
          <w:sz w:val="24"/>
          <w:szCs w:val="24"/>
          <w:shd w:val="clear" w:color="auto" w:fill="FFFFFF"/>
        </w:rPr>
        <w:t>Marí</w:t>
      </w:r>
      <w:r w:rsidRPr="005B3374">
        <w:rPr>
          <w:rFonts w:ascii="Arial" w:hAnsi="Arial" w:cs="Arial"/>
          <w:bCs/>
          <w:color w:val="000000"/>
          <w:sz w:val="24"/>
          <w:szCs w:val="24"/>
          <w:shd w:val="clear" w:color="auto" w:fill="FFFFFF"/>
        </w:rPr>
        <w:t>a del Pilar Hernández</w:t>
      </w:r>
      <w:r>
        <w:rPr>
          <w:rFonts w:ascii="Arial" w:hAnsi="Arial" w:cs="Arial"/>
          <w:bCs/>
          <w:color w:val="000000"/>
          <w:sz w:val="24"/>
          <w:szCs w:val="24"/>
          <w:shd w:val="clear" w:color="auto" w:fill="FFFFFF"/>
        </w:rPr>
        <w:t xml:space="preserve"> (coord.),</w:t>
      </w:r>
      <w:r>
        <w:rPr>
          <w:rFonts w:ascii="Arial" w:hAnsi="Arial" w:cs="Arial"/>
          <w:sz w:val="24"/>
          <w:szCs w:val="24"/>
        </w:rPr>
        <w:t xml:space="preserve"> </w:t>
      </w:r>
      <w:r w:rsidRPr="00810908">
        <w:rPr>
          <w:rFonts w:ascii="Arial" w:hAnsi="Arial" w:cs="Arial"/>
          <w:bCs/>
          <w:i/>
          <w:color w:val="000000"/>
          <w:sz w:val="24"/>
          <w:szCs w:val="24"/>
          <w:shd w:val="clear" w:color="auto" w:fill="FFFFFF"/>
        </w:rPr>
        <w:t>Partidos políticos: democracia interna y financiamiento de precampañas: Memoria del VII Congreso Iberoamericano de Derecho Constitucional</w:t>
      </w:r>
      <w:r>
        <w:rPr>
          <w:rFonts w:ascii="Arial" w:hAnsi="Arial" w:cs="Arial"/>
          <w:bCs/>
          <w:color w:val="000000"/>
          <w:sz w:val="24"/>
          <w:szCs w:val="24"/>
          <w:shd w:val="clear" w:color="auto" w:fill="FFFFFF"/>
        </w:rPr>
        <w:t xml:space="preserve">, México, UNAM, </w:t>
      </w:r>
      <w:r w:rsidR="00953EE2">
        <w:rPr>
          <w:rFonts w:ascii="Arial" w:hAnsi="Arial" w:cs="Arial"/>
          <w:sz w:val="24"/>
          <w:szCs w:val="24"/>
        </w:rPr>
        <w:t>pp. 269-291.</w:t>
      </w:r>
    </w:p>
    <w:p w14:paraId="06568047" w14:textId="77777777" w:rsidR="00953EE2" w:rsidRPr="00953EE2" w:rsidRDefault="00953EE2" w:rsidP="00953EE2">
      <w:pPr>
        <w:spacing w:after="0" w:line="360" w:lineRule="auto"/>
        <w:ind w:left="709" w:hanging="709"/>
        <w:jc w:val="both"/>
        <w:rPr>
          <w:rFonts w:ascii="Arial" w:hAnsi="Arial" w:cs="Arial"/>
          <w:sz w:val="24"/>
          <w:szCs w:val="24"/>
        </w:rPr>
      </w:pPr>
    </w:p>
    <w:p w14:paraId="009FB250" w14:textId="77777777" w:rsidR="00770668" w:rsidRDefault="00770668" w:rsidP="00B84756">
      <w:pPr>
        <w:spacing w:after="0" w:line="360" w:lineRule="auto"/>
        <w:jc w:val="both"/>
        <w:rPr>
          <w:rFonts w:ascii="Arial" w:hAnsi="Arial" w:cs="Arial"/>
          <w:sz w:val="24"/>
          <w:szCs w:val="20"/>
        </w:rPr>
      </w:pPr>
    </w:p>
    <w:p w14:paraId="09884D21" w14:textId="77777777" w:rsidR="00770668" w:rsidRDefault="00770668" w:rsidP="00B84756">
      <w:pPr>
        <w:spacing w:after="0" w:line="360" w:lineRule="auto"/>
        <w:jc w:val="both"/>
        <w:rPr>
          <w:rFonts w:ascii="Arial" w:hAnsi="Arial" w:cs="Arial"/>
          <w:sz w:val="24"/>
          <w:szCs w:val="20"/>
        </w:rPr>
      </w:pPr>
    </w:p>
    <w:p w14:paraId="4D03A8F4" w14:textId="77777777" w:rsidR="00770668" w:rsidRPr="0043391B" w:rsidRDefault="00770668" w:rsidP="00B84756">
      <w:pPr>
        <w:spacing w:after="0" w:line="360" w:lineRule="auto"/>
        <w:jc w:val="both"/>
        <w:rPr>
          <w:rFonts w:ascii="Arial" w:hAnsi="Arial" w:cs="Arial"/>
          <w:sz w:val="24"/>
          <w:szCs w:val="20"/>
        </w:rPr>
      </w:pPr>
    </w:p>
    <w:p w14:paraId="71D39327" w14:textId="77777777" w:rsidR="003201FC" w:rsidRDefault="003201FC" w:rsidP="00B84756">
      <w:pPr>
        <w:spacing w:after="0" w:line="360" w:lineRule="auto"/>
        <w:contextualSpacing/>
        <w:jc w:val="both"/>
        <w:rPr>
          <w:rFonts w:ascii="Arial" w:eastAsia="Calibri" w:hAnsi="Arial" w:cs="Arial"/>
          <w:sz w:val="24"/>
          <w:szCs w:val="24"/>
        </w:rPr>
      </w:pPr>
    </w:p>
    <w:p w14:paraId="2F7AD12E" w14:textId="77777777" w:rsidR="00C9241F" w:rsidRDefault="00C9241F" w:rsidP="00C9241F">
      <w:pPr>
        <w:spacing w:after="0" w:line="360" w:lineRule="auto"/>
        <w:contextualSpacing/>
        <w:jc w:val="center"/>
        <w:rPr>
          <w:rFonts w:ascii="Arial" w:eastAsia="Calibri" w:hAnsi="Arial" w:cs="Arial"/>
          <w:b/>
          <w:sz w:val="24"/>
          <w:szCs w:val="24"/>
        </w:rPr>
      </w:pPr>
      <w:r w:rsidRPr="00C9241F">
        <w:rPr>
          <w:rFonts w:ascii="Arial" w:eastAsia="Calibri" w:hAnsi="Arial" w:cs="Arial"/>
          <w:b/>
          <w:sz w:val="24"/>
          <w:szCs w:val="24"/>
        </w:rPr>
        <w:lastRenderedPageBreak/>
        <w:t>ANEXOS</w:t>
      </w:r>
    </w:p>
    <w:p w14:paraId="18C84924" w14:textId="6F59FAB8" w:rsidR="00C9241F" w:rsidRPr="00C9241F" w:rsidRDefault="00C9241F" w:rsidP="00C9241F">
      <w:pPr>
        <w:spacing w:after="0" w:line="360" w:lineRule="auto"/>
        <w:contextualSpacing/>
        <w:jc w:val="center"/>
        <w:rPr>
          <w:rFonts w:ascii="Arial" w:eastAsia="Calibri" w:hAnsi="Arial" w:cs="Arial"/>
          <w:b/>
          <w:sz w:val="24"/>
          <w:szCs w:val="24"/>
        </w:rPr>
      </w:pPr>
      <w:r>
        <w:rPr>
          <w:rFonts w:ascii="Arial" w:eastAsia="Calibri" w:hAnsi="Arial" w:cs="Arial"/>
          <w:sz w:val="20"/>
          <w:szCs w:val="24"/>
        </w:rPr>
        <w:t>Cuadro 6. Ele</w:t>
      </w:r>
      <w:r w:rsidRPr="00C9241F">
        <w:rPr>
          <w:rFonts w:ascii="Arial" w:eastAsia="Calibri" w:hAnsi="Arial" w:cs="Arial"/>
          <w:sz w:val="20"/>
          <w:szCs w:val="24"/>
        </w:rPr>
        <w:t>cción de candidatos a pu</w:t>
      </w:r>
      <w:r w:rsidR="008E4077">
        <w:rPr>
          <w:rFonts w:ascii="Arial" w:eastAsia="Calibri" w:hAnsi="Arial" w:cs="Arial"/>
          <w:sz w:val="20"/>
          <w:szCs w:val="24"/>
        </w:rPr>
        <w:t>estos de elección popular para P</w:t>
      </w:r>
      <w:r w:rsidRPr="00C9241F">
        <w:rPr>
          <w:rFonts w:ascii="Arial" w:eastAsia="Calibri" w:hAnsi="Arial" w:cs="Arial"/>
          <w:sz w:val="20"/>
          <w:szCs w:val="24"/>
        </w:rPr>
        <w:t>residente de la República</w:t>
      </w:r>
    </w:p>
    <w:tbl>
      <w:tblPr>
        <w:tblStyle w:val="Tablanormal1"/>
        <w:tblpPr w:leftFromText="141" w:rightFromText="141" w:vertAnchor="page" w:horzAnchor="margin" w:tblpXSpec="center" w:tblpY="2281"/>
        <w:tblW w:w="11194" w:type="dxa"/>
        <w:tblLayout w:type="fixed"/>
        <w:tblLook w:val="04A0" w:firstRow="1" w:lastRow="0" w:firstColumn="1" w:lastColumn="0" w:noHBand="0" w:noVBand="1"/>
      </w:tblPr>
      <w:tblGrid>
        <w:gridCol w:w="1061"/>
        <w:gridCol w:w="558"/>
        <w:gridCol w:w="544"/>
        <w:gridCol w:w="544"/>
        <w:gridCol w:w="544"/>
        <w:gridCol w:w="544"/>
        <w:gridCol w:w="543"/>
        <w:gridCol w:w="543"/>
        <w:gridCol w:w="575"/>
        <w:gridCol w:w="567"/>
        <w:gridCol w:w="567"/>
        <w:gridCol w:w="567"/>
        <w:gridCol w:w="567"/>
        <w:gridCol w:w="567"/>
        <w:gridCol w:w="567"/>
        <w:gridCol w:w="567"/>
        <w:gridCol w:w="567"/>
        <w:gridCol w:w="567"/>
        <w:gridCol w:w="567"/>
        <w:gridCol w:w="68"/>
      </w:tblGrid>
      <w:tr w:rsidR="00C9241F" w:rsidRPr="00465522" w14:paraId="006D01C2" w14:textId="77777777" w:rsidTr="00C9241F">
        <w:trPr>
          <w:gridAfter w:val="1"/>
          <w:cnfStyle w:val="100000000000" w:firstRow="1" w:lastRow="0" w:firstColumn="0" w:lastColumn="0" w:oddVBand="0" w:evenVBand="0" w:oddHBand="0" w:evenHBand="0" w:firstRowFirstColumn="0" w:firstRowLastColumn="0" w:lastRowFirstColumn="0" w:lastRowLastColumn="0"/>
          <w:wAfter w:w="68" w:type="dxa"/>
          <w:trHeight w:val="526"/>
        </w:trPr>
        <w:tc>
          <w:tcPr>
            <w:cnfStyle w:val="001000000000" w:firstRow="0" w:lastRow="0" w:firstColumn="1" w:lastColumn="0" w:oddVBand="0" w:evenVBand="0" w:oddHBand="0" w:evenHBand="0" w:firstRowFirstColumn="0" w:firstRowLastColumn="0" w:lastRowFirstColumn="0" w:lastRowLastColumn="0"/>
            <w:tcW w:w="1061" w:type="dxa"/>
          </w:tcPr>
          <w:p w14:paraId="4F6D15D4" w14:textId="77777777" w:rsidR="00C9241F" w:rsidRPr="007D48E4" w:rsidRDefault="00C9241F" w:rsidP="00C9241F">
            <w:pPr>
              <w:rPr>
                <w:sz w:val="16"/>
                <w:szCs w:val="16"/>
              </w:rPr>
            </w:pPr>
            <w:r w:rsidRPr="007D48E4">
              <w:rPr>
                <w:sz w:val="16"/>
                <w:szCs w:val="16"/>
              </w:rPr>
              <w:t>Asambleas del partido</w:t>
            </w:r>
          </w:p>
        </w:tc>
        <w:tc>
          <w:tcPr>
            <w:tcW w:w="558" w:type="dxa"/>
          </w:tcPr>
          <w:p w14:paraId="26EB39CA" w14:textId="77777777" w:rsidR="00C9241F" w:rsidRPr="007D48E4" w:rsidRDefault="00C9241F" w:rsidP="00C9241F">
            <w:pPr>
              <w:cnfStyle w:val="100000000000" w:firstRow="1" w:lastRow="0" w:firstColumn="0" w:lastColumn="0" w:oddVBand="0" w:evenVBand="0" w:oddHBand="0" w:evenHBand="0" w:firstRowFirstColumn="0" w:firstRowLastColumn="0" w:lastRowFirstColumn="0" w:lastRowLastColumn="0"/>
              <w:rPr>
                <w:b w:val="0"/>
                <w:sz w:val="16"/>
                <w:szCs w:val="16"/>
              </w:rPr>
            </w:pPr>
            <w:r>
              <w:rPr>
                <w:b w:val="0"/>
                <w:sz w:val="16"/>
                <w:szCs w:val="16"/>
              </w:rPr>
              <w:t>PRI 1946</w:t>
            </w:r>
          </w:p>
        </w:tc>
        <w:tc>
          <w:tcPr>
            <w:tcW w:w="544" w:type="dxa"/>
          </w:tcPr>
          <w:p w14:paraId="2914B0B5" w14:textId="77777777" w:rsidR="00C9241F" w:rsidRPr="007D48E4" w:rsidRDefault="00C9241F" w:rsidP="00C9241F">
            <w:pPr>
              <w:cnfStyle w:val="100000000000" w:firstRow="1" w:lastRow="0" w:firstColumn="0" w:lastColumn="0" w:oddVBand="0" w:evenVBand="0" w:oddHBand="0" w:evenHBand="0" w:firstRowFirstColumn="0" w:firstRowLastColumn="0" w:lastRowFirstColumn="0" w:lastRowLastColumn="0"/>
              <w:rPr>
                <w:b w:val="0"/>
                <w:sz w:val="16"/>
                <w:szCs w:val="16"/>
              </w:rPr>
            </w:pPr>
            <w:r w:rsidRPr="007D48E4">
              <w:rPr>
                <w:b w:val="0"/>
                <w:sz w:val="16"/>
                <w:szCs w:val="16"/>
              </w:rPr>
              <w:t>II</w:t>
            </w:r>
            <w:r>
              <w:rPr>
                <w:b w:val="0"/>
                <w:sz w:val="16"/>
                <w:szCs w:val="16"/>
              </w:rPr>
              <w:t xml:space="preserve"> 1953</w:t>
            </w:r>
          </w:p>
        </w:tc>
        <w:tc>
          <w:tcPr>
            <w:tcW w:w="544" w:type="dxa"/>
          </w:tcPr>
          <w:p w14:paraId="19CBDDAF" w14:textId="77777777" w:rsidR="00C9241F" w:rsidRPr="007D48E4" w:rsidRDefault="00C9241F" w:rsidP="00C9241F">
            <w:pPr>
              <w:cnfStyle w:val="100000000000" w:firstRow="1" w:lastRow="0" w:firstColumn="0" w:lastColumn="0" w:oddVBand="0" w:evenVBand="0" w:oddHBand="0" w:evenHBand="0" w:firstRowFirstColumn="0" w:firstRowLastColumn="0" w:lastRowFirstColumn="0" w:lastRowLastColumn="0"/>
              <w:rPr>
                <w:b w:val="0"/>
                <w:sz w:val="16"/>
                <w:szCs w:val="16"/>
              </w:rPr>
            </w:pPr>
            <w:r>
              <w:rPr>
                <w:b w:val="0"/>
                <w:sz w:val="16"/>
                <w:szCs w:val="16"/>
              </w:rPr>
              <w:t>III 1960</w:t>
            </w:r>
          </w:p>
        </w:tc>
        <w:tc>
          <w:tcPr>
            <w:tcW w:w="544" w:type="dxa"/>
          </w:tcPr>
          <w:p w14:paraId="3D043274" w14:textId="77777777" w:rsidR="00C9241F" w:rsidRPr="007D48E4" w:rsidRDefault="00C9241F" w:rsidP="00C9241F">
            <w:pPr>
              <w:cnfStyle w:val="100000000000" w:firstRow="1" w:lastRow="0" w:firstColumn="0" w:lastColumn="0" w:oddVBand="0" w:evenVBand="0" w:oddHBand="0" w:evenHBand="0" w:firstRowFirstColumn="0" w:firstRowLastColumn="0" w:lastRowFirstColumn="0" w:lastRowLastColumn="0"/>
              <w:rPr>
                <w:b w:val="0"/>
                <w:sz w:val="16"/>
                <w:szCs w:val="16"/>
              </w:rPr>
            </w:pPr>
            <w:r w:rsidRPr="007D48E4">
              <w:rPr>
                <w:b w:val="0"/>
                <w:sz w:val="16"/>
                <w:szCs w:val="16"/>
              </w:rPr>
              <w:t>IV</w:t>
            </w:r>
            <w:r>
              <w:rPr>
                <w:b w:val="0"/>
                <w:sz w:val="16"/>
                <w:szCs w:val="16"/>
              </w:rPr>
              <w:t xml:space="preserve"> 1965</w:t>
            </w:r>
          </w:p>
        </w:tc>
        <w:tc>
          <w:tcPr>
            <w:tcW w:w="544" w:type="dxa"/>
          </w:tcPr>
          <w:p w14:paraId="6510689A" w14:textId="77777777" w:rsidR="00C9241F" w:rsidRPr="007D48E4" w:rsidRDefault="00C9241F" w:rsidP="00C9241F">
            <w:pPr>
              <w:cnfStyle w:val="100000000000" w:firstRow="1" w:lastRow="0" w:firstColumn="0" w:lastColumn="0" w:oddVBand="0" w:evenVBand="0" w:oddHBand="0" w:evenHBand="0" w:firstRowFirstColumn="0" w:firstRowLastColumn="0" w:lastRowFirstColumn="0" w:lastRowLastColumn="0"/>
              <w:rPr>
                <w:b w:val="0"/>
                <w:sz w:val="16"/>
                <w:szCs w:val="16"/>
              </w:rPr>
            </w:pPr>
            <w:r>
              <w:rPr>
                <w:b w:val="0"/>
                <w:sz w:val="16"/>
                <w:szCs w:val="16"/>
              </w:rPr>
              <w:t>V 1969</w:t>
            </w:r>
          </w:p>
        </w:tc>
        <w:tc>
          <w:tcPr>
            <w:tcW w:w="543" w:type="dxa"/>
          </w:tcPr>
          <w:p w14:paraId="4189BB54" w14:textId="77777777" w:rsidR="00C9241F" w:rsidRPr="007D48E4" w:rsidRDefault="00C9241F" w:rsidP="00C9241F">
            <w:pPr>
              <w:cnfStyle w:val="100000000000" w:firstRow="1" w:lastRow="0" w:firstColumn="0" w:lastColumn="0" w:oddVBand="0" w:evenVBand="0" w:oddHBand="0" w:evenHBand="0" w:firstRowFirstColumn="0" w:firstRowLastColumn="0" w:lastRowFirstColumn="0" w:lastRowLastColumn="0"/>
              <w:rPr>
                <w:b w:val="0"/>
                <w:sz w:val="16"/>
                <w:szCs w:val="16"/>
              </w:rPr>
            </w:pPr>
            <w:r>
              <w:rPr>
                <w:b w:val="0"/>
                <w:sz w:val="16"/>
                <w:szCs w:val="16"/>
              </w:rPr>
              <w:t xml:space="preserve">VI </w:t>
            </w:r>
            <w:r w:rsidRPr="007D48E4">
              <w:rPr>
                <w:b w:val="0"/>
                <w:sz w:val="16"/>
                <w:szCs w:val="16"/>
              </w:rPr>
              <w:t>197</w:t>
            </w:r>
            <w:r>
              <w:rPr>
                <w:b w:val="0"/>
                <w:sz w:val="16"/>
                <w:szCs w:val="16"/>
              </w:rPr>
              <w:t>1</w:t>
            </w:r>
          </w:p>
        </w:tc>
        <w:tc>
          <w:tcPr>
            <w:tcW w:w="543" w:type="dxa"/>
          </w:tcPr>
          <w:p w14:paraId="5BE4681F" w14:textId="77777777" w:rsidR="00C9241F" w:rsidRPr="007D48E4" w:rsidRDefault="00C9241F" w:rsidP="00C9241F">
            <w:pPr>
              <w:cnfStyle w:val="100000000000" w:firstRow="1" w:lastRow="0" w:firstColumn="0" w:lastColumn="0" w:oddVBand="0" w:evenVBand="0" w:oddHBand="0" w:evenHBand="0" w:firstRowFirstColumn="0" w:firstRowLastColumn="0" w:lastRowFirstColumn="0" w:lastRowLastColumn="0"/>
              <w:rPr>
                <w:b w:val="0"/>
                <w:sz w:val="16"/>
                <w:szCs w:val="16"/>
              </w:rPr>
            </w:pPr>
            <w:r>
              <w:rPr>
                <w:b w:val="0"/>
                <w:sz w:val="16"/>
                <w:szCs w:val="16"/>
              </w:rPr>
              <w:t xml:space="preserve">VII </w:t>
            </w:r>
            <w:r w:rsidRPr="007D48E4">
              <w:rPr>
                <w:b w:val="0"/>
                <w:sz w:val="16"/>
                <w:szCs w:val="16"/>
              </w:rPr>
              <w:t>1972</w:t>
            </w:r>
          </w:p>
        </w:tc>
        <w:tc>
          <w:tcPr>
            <w:tcW w:w="575" w:type="dxa"/>
          </w:tcPr>
          <w:p w14:paraId="647B4899" w14:textId="77777777" w:rsidR="00C9241F" w:rsidRPr="007D48E4" w:rsidRDefault="00C9241F" w:rsidP="00C9241F">
            <w:pPr>
              <w:cnfStyle w:val="100000000000" w:firstRow="1" w:lastRow="0" w:firstColumn="0" w:lastColumn="0" w:oddVBand="0" w:evenVBand="0" w:oddHBand="0" w:evenHBand="0" w:firstRowFirstColumn="0" w:firstRowLastColumn="0" w:lastRowFirstColumn="0" w:lastRowLastColumn="0"/>
              <w:rPr>
                <w:b w:val="0"/>
                <w:sz w:val="16"/>
                <w:szCs w:val="16"/>
              </w:rPr>
            </w:pPr>
            <w:r>
              <w:rPr>
                <w:b w:val="0"/>
                <w:sz w:val="16"/>
                <w:szCs w:val="16"/>
              </w:rPr>
              <w:t>VIII 1975</w:t>
            </w:r>
          </w:p>
        </w:tc>
        <w:tc>
          <w:tcPr>
            <w:tcW w:w="567" w:type="dxa"/>
          </w:tcPr>
          <w:p w14:paraId="689CFF87" w14:textId="77777777" w:rsidR="00C9241F" w:rsidRPr="007D48E4" w:rsidRDefault="00C9241F" w:rsidP="00C9241F">
            <w:pPr>
              <w:cnfStyle w:val="100000000000" w:firstRow="1" w:lastRow="0" w:firstColumn="0" w:lastColumn="0" w:oddVBand="0" w:evenVBand="0" w:oddHBand="0" w:evenHBand="0" w:firstRowFirstColumn="0" w:firstRowLastColumn="0" w:lastRowFirstColumn="0" w:lastRowLastColumn="0"/>
              <w:rPr>
                <w:b w:val="0"/>
                <w:sz w:val="16"/>
                <w:szCs w:val="16"/>
              </w:rPr>
            </w:pPr>
            <w:r>
              <w:rPr>
                <w:b w:val="0"/>
                <w:sz w:val="16"/>
                <w:szCs w:val="16"/>
              </w:rPr>
              <w:t xml:space="preserve">XII </w:t>
            </w:r>
            <w:r w:rsidRPr="007D48E4">
              <w:rPr>
                <w:b w:val="0"/>
                <w:sz w:val="16"/>
                <w:szCs w:val="16"/>
              </w:rPr>
              <w:t>1982</w:t>
            </w:r>
          </w:p>
        </w:tc>
        <w:tc>
          <w:tcPr>
            <w:tcW w:w="567" w:type="dxa"/>
          </w:tcPr>
          <w:p w14:paraId="6A03D819" w14:textId="77777777" w:rsidR="00C9241F" w:rsidRPr="007D48E4" w:rsidRDefault="00C9241F" w:rsidP="00C9241F">
            <w:pPr>
              <w:cnfStyle w:val="100000000000" w:firstRow="1" w:lastRow="0" w:firstColumn="0" w:lastColumn="0" w:oddVBand="0" w:evenVBand="0" w:oddHBand="0" w:evenHBand="0" w:firstRowFirstColumn="0" w:firstRowLastColumn="0" w:lastRowFirstColumn="0" w:lastRowLastColumn="0"/>
              <w:rPr>
                <w:b w:val="0"/>
                <w:sz w:val="16"/>
                <w:szCs w:val="16"/>
              </w:rPr>
            </w:pPr>
            <w:r>
              <w:rPr>
                <w:b w:val="0"/>
                <w:sz w:val="16"/>
                <w:szCs w:val="16"/>
              </w:rPr>
              <w:t>XIII 1987</w:t>
            </w:r>
          </w:p>
        </w:tc>
        <w:tc>
          <w:tcPr>
            <w:tcW w:w="567" w:type="dxa"/>
          </w:tcPr>
          <w:p w14:paraId="3086332A" w14:textId="77777777" w:rsidR="00C9241F" w:rsidRDefault="00C9241F" w:rsidP="00C9241F">
            <w:pPr>
              <w:cnfStyle w:val="100000000000" w:firstRow="1" w:lastRow="0" w:firstColumn="0" w:lastColumn="0" w:oddVBand="0" w:evenVBand="0" w:oddHBand="0" w:evenHBand="0" w:firstRowFirstColumn="0" w:firstRowLastColumn="0" w:lastRowFirstColumn="0" w:lastRowLastColumn="0"/>
              <w:rPr>
                <w:b w:val="0"/>
                <w:sz w:val="16"/>
                <w:szCs w:val="16"/>
              </w:rPr>
            </w:pPr>
            <w:r>
              <w:rPr>
                <w:b w:val="0"/>
                <w:sz w:val="16"/>
                <w:szCs w:val="16"/>
              </w:rPr>
              <w:t>XIV 1990</w:t>
            </w:r>
          </w:p>
        </w:tc>
        <w:tc>
          <w:tcPr>
            <w:tcW w:w="567" w:type="dxa"/>
          </w:tcPr>
          <w:p w14:paraId="2765A44E" w14:textId="77777777" w:rsidR="00C9241F" w:rsidRDefault="00C9241F" w:rsidP="00C9241F">
            <w:pPr>
              <w:cnfStyle w:val="100000000000" w:firstRow="1" w:lastRow="0" w:firstColumn="0" w:lastColumn="0" w:oddVBand="0" w:evenVBand="0" w:oddHBand="0" w:evenHBand="0" w:firstRowFirstColumn="0" w:firstRowLastColumn="0" w:lastRowFirstColumn="0" w:lastRowLastColumn="0"/>
              <w:rPr>
                <w:b w:val="0"/>
                <w:sz w:val="16"/>
                <w:szCs w:val="16"/>
              </w:rPr>
            </w:pPr>
            <w:r>
              <w:rPr>
                <w:b w:val="0"/>
                <w:sz w:val="16"/>
                <w:szCs w:val="16"/>
              </w:rPr>
              <w:t>XVI 1993</w:t>
            </w:r>
          </w:p>
        </w:tc>
        <w:tc>
          <w:tcPr>
            <w:tcW w:w="567" w:type="dxa"/>
          </w:tcPr>
          <w:p w14:paraId="015D1A35" w14:textId="77777777" w:rsidR="00C9241F" w:rsidRDefault="00C9241F" w:rsidP="00C9241F">
            <w:pPr>
              <w:cnfStyle w:val="100000000000" w:firstRow="1" w:lastRow="0" w:firstColumn="0" w:lastColumn="0" w:oddVBand="0" w:evenVBand="0" w:oddHBand="0" w:evenHBand="0" w:firstRowFirstColumn="0" w:firstRowLastColumn="0" w:lastRowFirstColumn="0" w:lastRowLastColumn="0"/>
              <w:rPr>
                <w:b w:val="0"/>
                <w:sz w:val="16"/>
                <w:szCs w:val="16"/>
              </w:rPr>
            </w:pPr>
            <w:r>
              <w:rPr>
                <w:b w:val="0"/>
                <w:sz w:val="16"/>
                <w:szCs w:val="16"/>
              </w:rPr>
              <w:t>XVII 1996</w:t>
            </w:r>
          </w:p>
        </w:tc>
        <w:tc>
          <w:tcPr>
            <w:tcW w:w="567" w:type="dxa"/>
          </w:tcPr>
          <w:p w14:paraId="6BC31CDF" w14:textId="77777777" w:rsidR="00C9241F" w:rsidRDefault="00C9241F" w:rsidP="00C9241F">
            <w:pPr>
              <w:cnfStyle w:val="100000000000" w:firstRow="1" w:lastRow="0" w:firstColumn="0" w:lastColumn="0" w:oddVBand="0" w:evenVBand="0" w:oddHBand="0" w:evenHBand="0" w:firstRowFirstColumn="0" w:firstRowLastColumn="0" w:lastRowFirstColumn="0" w:lastRowLastColumn="0"/>
              <w:rPr>
                <w:b w:val="0"/>
                <w:sz w:val="16"/>
                <w:szCs w:val="16"/>
              </w:rPr>
            </w:pPr>
            <w:r>
              <w:rPr>
                <w:b w:val="0"/>
                <w:sz w:val="16"/>
                <w:szCs w:val="16"/>
              </w:rPr>
              <w:t>XVIII 2001</w:t>
            </w:r>
          </w:p>
        </w:tc>
        <w:tc>
          <w:tcPr>
            <w:tcW w:w="567" w:type="dxa"/>
          </w:tcPr>
          <w:p w14:paraId="37378B01" w14:textId="77777777" w:rsidR="00C9241F" w:rsidRDefault="00C9241F" w:rsidP="00C9241F">
            <w:pPr>
              <w:cnfStyle w:val="100000000000" w:firstRow="1" w:lastRow="0" w:firstColumn="0" w:lastColumn="0" w:oddVBand="0" w:evenVBand="0" w:oddHBand="0" w:evenHBand="0" w:firstRowFirstColumn="0" w:firstRowLastColumn="0" w:lastRowFirstColumn="0" w:lastRowLastColumn="0"/>
              <w:rPr>
                <w:b w:val="0"/>
                <w:sz w:val="16"/>
                <w:szCs w:val="16"/>
              </w:rPr>
            </w:pPr>
            <w:r>
              <w:rPr>
                <w:b w:val="0"/>
                <w:sz w:val="16"/>
                <w:szCs w:val="16"/>
              </w:rPr>
              <w:t>XIX 2005</w:t>
            </w:r>
          </w:p>
        </w:tc>
        <w:tc>
          <w:tcPr>
            <w:tcW w:w="567" w:type="dxa"/>
          </w:tcPr>
          <w:p w14:paraId="68DC6B45" w14:textId="77777777" w:rsidR="00C9241F" w:rsidRDefault="00C9241F" w:rsidP="00C9241F">
            <w:pPr>
              <w:cnfStyle w:val="100000000000" w:firstRow="1" w:lastRow="0" w:firstColumn="0" w:lastColumn="0" w:oddVBand="0" w:evenVBand="0" w:oddHBand="0" w:evenHBand="0" w:firstRowFirstColumn="0" w:firstRowLastColumn="0" w:lastRowFirstColumn="0" w:lastRowLastColumn="0"/>
              <w:rPr>
                <w:b w:val="0"/>
                <w:sz w:val="16"/>
                <w:szCs w:val="16"/>
              </w:rPr>
            </w:pPr>
            <w:r>
              <w:rPr>
                <w:b w:val="0"/>
                <w:sz w:val="16"/>
                <w:szCs w:val="16"/>
              </w:rPr>
              <w:t>XX 2008</w:t>
            </w:r>
          </w:p>
        </w:tc>
        <w:tc>
          <w:tcPr>
            <w:tcW w:w="567" w:type="dxa"/>
          </w:tcPr>
          <w:p w14:paraId="6B0C21F6" w14:textId="720693DB" w:rsidR="00C9241F" w:rsidRPr="007D48E4" w:rsidRDefault="00C9241F" w:rsidP="00C9241F">
            <w:pPr>
              <w:cnfStyle w:val="100000000000" w:firstRow="1" w:lastRow="0" w:firstColumn="0" w:lastColumn="0" w:oddVBand="0" w:evenVBand="0" w:oddHBand="0" w:evenHBand="0" w:firstRowFirstColumn="0" w:firstRowLastColumn="0" w:lastRowFirstColumn="0" w:lastRowLastColumn="0"/>
              <w:rPr>
                <w:b w:val="0"/>
                <w:sz w:val="16"/>
                <w:szCs w:val="16"/>
              </w:rPr>
            </w:pPr>
            <w:r>
              <w:rPr>
                <w:b w:val="0"/>
                <w:sz w:val="16"/>
                <w:szCs w:val="16"/>
              </w:rPr>
              <w:t>XX</w:t>
            </w:r>
            <w:r w:rsidR="008F3F38">
              <w:rPr>
                <w:b w:val="0"/>
                <w:sz w:val="16"/>
                <w:szCs w:val="16"/>
              </w:rPr>
              <w:t>I</w:t>
            </w:r>
            <w:r>
              <w:rPr>
                <w:b w:val="0"/>
                <w:sz w:val="16"/>
                <w:szCs w:val="16"/>
              </w:rPr>
              <w:t xml:space="preserve"> 2013</w:t>
            </w:r>
          </w:p>
        </w:tc>
        <w:tc>
          <w:tcPr>
            <w:tcW w:w="567" w:type="dxa"/>
          </w:tcPr>
          <w:p w14:paraId="4B7FC9C9" w14:textId="01631E18" w:rsidR="00C9241F" w:rsidRDefault="00C9241F" w:rsidP="00C9241F">
            <w:pPr>
              <w:cnfStyle w:val="100000000000" w:firstRow="1" w:lastRow="0" w:firstColumn="0" w:lastColumn="0" w:oddVBand="0" w:evenVBand="0" w:oddHBand="0" w:evenHBand="0" w:firstRowFirstColumn="0" w:firstRowLastColumn="0" w:lastRowFirstColumn="0" w:lastRowLastColumn="0"/>
              <w:rPr>
                <w:b w:val="0"/>
                <w:sz w:val="16"/>
                <w:szCs w:val="16"/>
              </w:rPr>
            </w:pPr>
            <w:r>
              <w:rPr>
                <w:b w:val="0"/>
                <w:sz w:val="16"/>
                <w:szCs w:val="16"/>
              </w:rPr>
              <w:t>XXI</w:t>
            </w:r>
            <w:r w:rsidR="008F3F38">
              <w:rPr>
                <w:b w:val="0"/>
                <w:sz w:val="16"/>
                <w:szCs w:val="16"/>
              </w:rPr>
              <w:t>I</w:t>
            </w:r>
            <w:r>
              <w:rPr>
                <w:b w:val="0"/>
                <w:sz w:val="16"/>
                <w:szCs w:val="16"/>
              </w:rPr>
              <w:t xml:space="preserve"> 2017</w:t>
            </w:r>
          </w:p>
        </w:tc>
      </w:tr>
      <w:tr w:rsidR="00C9241F" w:rsidRPr="00465522" w14:paraId="3C44CCED" w14:textId="77777777" w:rsidTr="00C9241F">
        <w:trPr>
          <w:cnfStyle w:val="000000100000" w:firstRow="0" w:lastRow="0" w:firstColumn="0" w:lastColumn="0" w:oddVBand="0" w:evenVBand="0" w:oddHBand="1" w:evenHBand="0" w:firstRowFirstColumn="0" w:firstRowLastColumn="0" w:lastRowFirstColumn="0" w:lastRowLastColumn="0"/>
          <w:trHeight w:val="303"/>
        </w:trPr>
        <w:tc>
          <w:tcPr>
            <w:cnfStyle w:val="001000000000" w:firstRow="0" w:lastRow="0" w:firstColumn="1" w:lastColumn="0" w:oddVBand="0" w:evenVBand="0" w:oddHBand="0" w:evenHBand="0" w:firstRowFirstColumn="0" w:firstRowLastColumn="0" w:lastRowFirstColumn="0" w:lastRowLastColumn="0"/>
            <w:tcW w:w="11194" w:type="dxa"/>
            <w:gridSpan w:val="20"/>
            <w:shd w:val="clear" w:color="auto" w:fill="FFC000"/>
          </w:tcPr>
          <w:p w14:paraId="70E92BDE" w14:textId="77777777" w:rsidR="00C9241F" w:rsidRPr="0093347F" w:rsidRDefault="00C9241F" w:rsidP="00C9241F">
            <w:pPr>
              <w:rPr>
                <w:b w:val="0"/>
              </w:rPr>
            </w:pPr>
            <w:r w:rsidRPr="00AB22AA">
              <w:rPr>
                <w:b w:val="0"/>
              </w:rPr>
              <w:t>Publicación de la Convocatoria (antes de la elección)</w:t>
            </w:r>
          </w:p>
        </w:tc>
      </w:tr>
      <w:tr w:rsidR="00C9241F" w:rsidRPr="00465522" w14:paraId="2ADBA859" w14:textId="77777777" w:rsidTr="00C9241F">
        <w:trPr>
          <w:gridAfter w:val="1"/>
          <w:wAfter w:w="68" w:type="dxa"/>
          <w:trHeight w:val="378"/>
        </w:trPr>
        <w:tc>
          <w:tcPr>
            <w:cnfStyle w:val="001000000000" w:firstRow="0" w:lastRow="0" w:firstColumn="1" w:lastColumn="0" w:oddVBand="0" w:evenVBand="0" w:oddHBand="0" w:evenHBand="0" w:firstRowFirstColumn="0" w:firstRowLastColumn="0" w:lastRowFirstColumn="0" w:lastRowLastColumn="0"/>
            <w:tcW w:w="1061" w:type="dxa"/>
          </w:tcPr>
          <w:p w14:paraId="3676670E" w14:textId="77777777" w:rsidR="00C9241F" w:rsidRPr="007D48E4" w:rsidRDefault="00C9241F" w:rsidP="00C9241F">
            <w:pPr>
              <w:rPr>
                <w:sz w:val="18"/>
              </w:rPr>
            </w:pPr>
          </w:p>
        </w:tc>
        <w:tc>
          <w:tcPr>
            <w:tcW w:w="558" w:type="dxa"/>
          </w:tcPr>
          <w:p w14:paraId="775C5E72" w14:textId="77777777" w:rsidR="00C9241F" w:rsidRPr="007D48E4" w:rsidRDefault="00C9241F" w:rsidP="00C9241F">
            <w:pPr>
              <w:cnfStyle w:val="000000000000" w:firstRow="0" w:lastRow="0" w:firstColumn="0" w:lastColumn="0" w:oddVBand="0" w:evenVBand="0" w:oddHBand="0" w:evenHBand="0" w:firstRowFirstColumn="0" w:firstRowLastColumn="0" w:lastRowFirstColumn="0" w:lastRowLastColumn="0"/>
              <w:rPr>
                <w:sz w:val="18"/>
              </w:rPr>
            </w:pPr>
            <w:r w:rsidRPr="007D48E4">
              <w:rPr>
                <w:sz w:val="18"/>
              </w:rPr>
              <w:t xml:space="preserve">9 M </w:t>
            </w:r>
          </w:p>
        </w:tc>
        <w:tc>
          <w:tcPr>
            <w:tcW w:w="544" w:type="dxa"/>
          </w:tcPr>
          <w:p w14:paraId="2DA03DDE" w14:textId="77777777" w:rsidR="00C9241F" w:rsidRPr="007D48E4" w:rsidRDefault="00C9241F" w:rsidP="00C9241F">
            <w:pPr>
              <w:cnfStyle w:val="000000000000" w:firstRow="0" w:lastRow="0" w:firstColumn="0" w:lastColumn="0" w:oddVBand="0" w:evenVBand="0" w:oddHBand="0" w:evenHBand="0" w:firstRowFirstColumn="0" w:firstRowLastColumn="0" w:lastRowFirstColumn="0" w:lastRowLastColumn="0"/>
              <w:rPr>
                <w:sz w:val="18"/>
              </w:rPr>
            </w:pPr>
            <w:r w:rsidRPr="007D48E4">
              <w:rPr>
                <w:sz w:val="18"/>
              </w:rPr>
              <w:t>S/M</w:t>
            </w:r>
          </w:p>
        </w:tc>
        <w:tc>
          <w:tcPr>
            <w:tcW w:w="544" w:type="dxa"/>
          </w:tcPr>
          <w:p w14:paraId="77722A43" w14:textId="77777777" w:rsidR="00C9241F" w:rsidRPr="007D48E4" w:rsidRDefault="00C9241F" w:rsidP="00C9241F">
            <w:pPr>
              <w:cnfStyle w:val="000000000000" w:firstRow="0" w:lastRow="0" w:firstColumn="0" w:lastColumn="0" w:oddVBand="0" w:evenVBand="0" w:oddHBand="0" w:evenHBand="0" w:firstRowFirstColumn="0" w:firstRowLastColumn="0" w:lastRowFirstColumn="0" w:lastRowLastColumn="0"/>
              <w:rPr>
                <w:sz w:val="18"/>
              </w:rPr>
            </w:pPr>
            <w:r w:rsidRPr="007D48E4">
              <w:rPr>
                <w:sz w:val="18"/>
              </w:rPr>
              <w:t>S/M</w:t>
            </w:r>
          </w:p>
        </w:tc>
        <w:tc>
          <w:tcPr>
            <w:tcW w:w="544" w:type="dxa"/>
          </w:tcPr>
          <w:p w14:paraId="71CC4A84" w14:textId="77777777" w:rsidR="00C9241F" w:rsidRPr="007D48E4" w:rsidRDefault="00C9241F" w:rsidP="00C9241F">
            <w:pPr>
              <w:cnfStyle w:val="000000000000" w:firstRow="0" w:lastRow="0" w:firstColumn="0" w:lastColumn="0" w:oddVBand="0" w:evenVBand="0" w:oddHBand="0" w:evenHBand="0" w:firstRowFirstColumn="0" w:firstRowLastColumn="0" w:lastRowFirstColumn="0" w:lastRowLastColumn="0"/>
              <w:rPr>
                <w:sz w:val="18"/>
              </w:rPr>
            </w:pPr>
            <w:r w:rsidRPr="007D48E4">
              <w:rPr>
                <w:sz w:val="18"/>
              </w:rPr>
              <w:t>S/M</w:t>
            </w:r>
          </w:p>
        </w:tc>
        <w:tc>
          <w:tcPr>
            <w:tcW w:w="544" w:type="dxa"/>
          </w:tcPr>
          <w:p w14:paraId="4553A5A9" w14:textId="77777777" w:rsidR="00C9241F" w:rsidRPr="007D48E4" w:rsidRDefault="00C9241F" w:rsidP="00C9241F">
            <w:pPr>
              <w:cnfStyle w:val="000000000000" w:firstRow="0" w:lastRow="0" w:firstColumn="0" w:lastColumn="0" w:oddVBand="0" w:evenVBand="0" w:oddHBand="0" w:evenHBand="0" w:firstRowFirstColumn="0" w:firstRowLastColumn="0" w:lastRowFirstColumn="0" w:lastRowLastColumn="0"/>
              <w:rPr>
                <w:sz w:val="18"/>
              </w:rPr>
            </w:pPr>
            <w:r w:rsidRPr="007D48E4">
              <w:rPr>
                <w:sz w:val="18"/>
              </w:rPr>
              <w:t>S/M</w:t>
            </w:r>
          </w:p>
        </w:tc>
        <w:tc>
          <w:tcPr>
            <w:tcW w:w="543" w:type="dxa"/>
          </w:tcPr>
          <w:p w14:paraId="35071A0A" w14:textId="77777777" w:rsidR="00C9241F" w:rsidRPr="007D48E4" w:rsidRDefault="00C9241F" w:rsidP="00C9241F">
            <w:pPr>
              <w:cnfStyle w:val="000000000000" w:firstRow="0" w:lastRow="0" w:firstColumn="0" w:lastColumn="0" w:oddVBand="0" w:evenVBand="0" w:oddHBand="0" w:evenHBand="0" w:firstRowFirstColumn="0" w:firstRowLastColumn="0" w:lastRowFirstColumn="0" w:lastRowLastColumn="0"/>
              <w:rPr>
                <w:sz w:val="18"/>
              </w:rPr>
            </w:pPr>
            <w:r w:rsidRPr="007D48E4">
              <w:rPr>
                <w:sz w:val="18"/>
              </w:rPr>
              <w:t>S/M</w:t>
            </w:r>
          </w:p>
        </w:tc>
        <w:tc>
          <w:tcPr>
            <w:tcW w:w="543" w:type="dxa"/>
          </w:tcPr>
          <w:p w14:paraId="6C7EBCB5" w14:textId="77777777" w:rsidR="00C9241F" w:rsidRPr="007D48E4" w:rsidRDefault="00C9241F" w:rsidP="00C9241F">
            <w:pPr>
              <w:cnfStyle w:val="000000000000" w:firstRow="0" w:lastRow="0" w:firstColumn="0" w:lastColumn="0" w:oddVBand="0" w:evenVBand="0" w:oddHBand="0" w:evenHBand="0" w:firstRowFirstColumn="0" w:firstRowLastColumn="0" w:lastRowFirstColumn="0" w:lastRowLastColumn="0"/>
              <w:rPr>
                <w:sz w:val="18"/>
              </w:rPr>
            </w:pPr>
            <w:r w:rsidRPr="007D48E4">
              <w:rPr>
                <w:sz w:val="18"/>
              </w:rPr>
              <w:t>S/M</w:t>
            </w:r>
          </w:p>
        </w:tc>
        <w:tc>
          <w:tcPr>
            <w:tcW w:w="575" w:type="dxa"/>
          </w:tcPr>
          <w:p w14:paraId="551A6C1B" w14:textId="77777777" w:rsidR="00C9241F" w:rsidRPr="007D48E4" w:rsidRDefault="00C9241F" w:rsidP="00C9241F">
            <w:pPr>
              <w:cnfStyle w:val="000000000000" w:firstRow="0" w:lastRow="0" w:firstColumn="0" w:lastColumn="0" w:oddVBand="0" w:evenVBand="0" w:oddHBand="0" w:evenHBand="0" w:firstRowFirstColumn="0" w:firstRowLastColumn="0" w:lastRowFirstColumn="0" w:lastRowLastColumn="0"/>
              <w:rPr>
                <w:sz w:val="18"/>
              </w:rPr>
            </w:pPr>
            <w:r w:rsidRPr="007D48E4">
              <w:rPr>
                <w:sz w:val="18"/>
              </w:rPr>
              <w:t>S/M</w:t>
            </w:r>
          </w:p>
        </w:tc>
        <w:tc>
          <w:tcPr>
            <w:tcW w:w="567" w:type="dxa"/>
          </w:tcPr>
          <w:p w14:paraId="71B2277D" w14:textId="77777777" w:rsidR="00C9241F" w:rsidRPr="007D48E4" w:rsidRDefault="00C9241F" w:rsidP="00C9241F">
            <w:pPr>
              <w:cnfStyle w:val="000000000000" w:firstRow="0" w:lastRow="0" w:firstColumn="0" w:lastColumn="0" w:oddVBand="0" w:evenVBand="0" w:oddHBand="0" w:evenHBand="0" w:firstRowFirstColumn="0" w:firstRowLastColumn="0" w:lastRowFirstColumn="0" w:lastRowLastColumn="0"/>
              <w:rPr>
                <w:sz w:val="18"/>
              </w:rPr>
            </w:pPr>
            <w:r w:rsidRPr="007D48E4">
              <w:rPr>
                <w:sz w:val="18"/>
              </w:rPr>
              <w:t>S/M</w:t>
            </w:r>
          </w:p>
        </w:tc>
        <w:tc>
          <w:tcPr>
            <w:tcW w:w="567" w:type="dxa"/>
            <w:shd w:val="clear" w:color="auto" w:fill="auto"/>
          </w:tcPr>
          <w:p w14:paraId="5AA1E4E3" w14:textId="77777777" w:rsidR="00C9241F" w:rsidRPr="007D48E4" w:rsidRDefault="00C9241F" w:rsidP="00C9241F">
            <w:pPr>
              <w:cnfStyle w:val="000000000000" w:firstRow="0" w:lastRow="0" w:firstColumn="0" w:lastColumn="0" w:oddVBand="0" w:evenVBand="0" w:oddHBand="0" w:evenHBand="0" w:firstRowFirstColumn="0" w:firstRowLastColumn="0" w:lastRowFirstColumn="0" w:lastRowLastColumn="0"/>
              <w:rPr>
                <w:sz w:val="18"/>
              </w:rPr>
            </w:pPr>
            <w:r w:rsidRPr="007D48E4">
              <w:rPr>
                <w:sz w:val="18"/>
              </w:rPr>
              <w:t>S/M</w:t>
            </w:r>
          </w:p>
        </w:tc>
        <w:tc>
          <w:tcPr>
            <w:tcW w:w="567" w:type="dxa"/>
          </w:tcPr>
          <w:p w14:paraId="0FD6C9AF" w14:textId="77777777" w:rsidR="00C9241F" w:rsidRPr="007D48E4" w:rsidRDefault="00C9241F" w:rsidP="00C9241F">
            <w:pPr>
              <w:cnfStyle w:val="000000000000" w:firstRow="0" w:lastRow="0" w:firstColumn="0" w:lastColumn="0" w:oddVBand="0" w:evenVBand="0" w:oddHBand="0" w:evenHBand="0" w:firstRowFirstColumn="0" w:firstRowLastColumn="0" w:lastRowFirstColumn="0" w:lastRowLastColumn="0"/>
              <w:rPr>
                <w:sz w:val="18"/>
              </w:rPr>
            </w:pPr>
            <w:r>
              <w:rPr>
                <w:sz w:val="18"/>
              </w:rPr>
              <w:t>S/M</w:t>
            </w:r>
          </w:p>
        </w:tc>
        <w:tc>
          <w:tcPr>
            <w:tcW w:w="567" w:type="dxa"/>
          </w:tcPr>
          <w:p w14:paraId="3E0403A9" w14:textId="77777777" w:rsidR="00C9241F" w:rsidRPr="007D48E4" w:rsidRDefault="00C9241F" w:rsidP="00C9241F">
            <w:pPr>
              <w:cnfStyle w:val="000000000000" w:firstRow="0" w:lastRow="0" w:firstColumn="0" w:lastColumn="0" w:oddVBand="0" w:evenVBand="0" w:oddHBand="0" w:evenHBand="0" w:firstRowFirstColumn="0" w:firstRowLastColumn="0" w:lastRowFirstColumn="0" w:lastRowLastColumn="0"/>
              <w:rPr>
                <w:sz w:val="18"/>
              </w:rPr>
            </w:pPr>
            <w:r>
              <w:rPr>
                <w:sz w:val="18"/>
              </w:rPr>
              <w:t>S/M</w:t>
            </w:r>
          </w:p>
        </w:tc>
        <w:tc>
          <w:tcPr>
            <w:tcW w:w="567" w:type="dxa"/>
          </w:tcPr>
          <w:p w14:paraId="3B0D3001" w14:textId="77777777" w:rsidR="00C9241F" w:rsidRPr="007D48E4" w:rsidRDefault="00C9241F" w:rsidP="00C9241F">
            <w:pPr>
              <w:cnfStyle w:val="000000000000" w:firstRow="0" w:lastRow="0" w:firstColumn="0" w:lastColumn="0" w:oddVBand="0" w:evenVBand="0" w:oddHBand="0" w:evenHBand="0" w:firstRowFirstColumn="0" w:firstRowLastColumn="0" w:lastRowFirstColumn="0" w:lastRowLastColumn="0"/>
              <w:rPr>
                <w:sz w:val="18"/>
              </w:rPr>
            </w:pPr>
            <w:r>
              <w:rPr>
                <w:sz w:val="18"/>
              </w:rPr>
              <w:t>S/M</w:t>
            </w:r>
          </w:p>
        </w:tc>
        <w:tc>
          <w:tcPr>
            <w:tcW w:w="567" w:type="dxa"/>
          </w:tcPr>
          <w:p w14:paraId="03F76664" w14:textId="77777777" w:rsidR="00C9241F" w:rsidRPr="007D48E4" w:rsidRDefault="00C9241F" w:rsidP="00C9241F">
            <w:pPr>
              <w:cnfStyle w:val="000000000000" w:firstRow="0" w:lastRow="0" w:firstColumn="0" w:lastColumn="0" w:oddVBand="0" w:evenVBand="0" w:oddHBand="0" w:evenHBand="0" w:firstRowFirstColumn="0" w:firstRowLastColumn="0" w:lastRowFirstColumn="0" w:lastRowLastColumn="0"/>
              <w:rPr>
                <w:sz w:val="18"/>
              </w:rPr>
            </w:pPr>
            <w:r>
              <w:rPr>
                <w:sz w:val="18"/>
              </w:rPr>
              <w:t>S/M</w:t>
            </w:r>
          </w:p>
        </w:tc>
        <w:tc>
          <w:tcPr>
            <w:tcW w:w="567" w:type="dxa"/>
          </w:tcPr>
          <w:p w14:paraId="451FBD81" w14:textId="77777777" w:rsidR="00C9241F" w:rsidRPr="007D48E4" w:rsidRDefault="00C9241F" w:rsidP="00C9241F">
            <w:pPr>
              <w:cnfStyle w:val="000000000000" w:firstRow="0" w:lastRow="0" w:firstColumn="0" w:lastColumn="0" w:oddVBand="0" w:evenVBand="0" w:oddHBand="0" w:evenHBand="0" w:firstRowFirstColumn="0" w:firstRowLastColumn="0" w:lastRowFirstColumn="0" w:lastRowLastColumn="0"/>
              <w:rPr>
                <w:sz w:val="18"/>
              </w:rPr>
            </w:pPr>
            <w:r>
              <w:rPr>
                <w:sz w:val="18"/>
              </w:rPr>
              <w:t>S/M</w:t>
            </w:r>
          </w:p>
        </w:tc>
        <w:tc>
          <w:tcPr>
            <w:tcW w:w="567" w:type="dxa"/>
          </w:tcPr>
          <w:p w14:paraId="6DB5DA06" w14:textId="77777777" w:rsidR="00C9241F" w:rsidRPr="007D48E4" w:rsidRDefault="00C9241F" w:rsidP="00C9241F">
            <w:pPr>
              <w:cnfStyle w:val="000000000000" w:firstRow="0" w:lastRow="0" w:firstColumn="0" w:lastColumn="0" w:oddVBand="0" w:evenVBand="0" w:oddHBand="0" w:evenHBand="0" w:firstRowFirstColumn="0" w:firstRowLastColumn="0" w:lastRowFirstColumn="0" w:lastRowLastColumn="0"/>
              <w:rPr>
                <w:sz w:val="18"/>
              </w:rPr>
            </w:pPr>
            <w:r>
              <w:rPr>
                <w:sz w:val="18"/>
              </w:rPr>
              <w:t>S/M</w:t>
            </w:r>
          </w:p>
        </w:tc>
        <w:tc>
          <w:tcPr>
            <w:tcW w:w="567" w:type="dxa"/>
            <w:shd w:val="clear" w:color="auto" w:fill="auto"/>
          </w:tcPr>
          <w:p w14:paraId="747A020D" w14:textId="77777777" w:rsidR="00C9241F" w:rsidRPr="007D48E4" w:rsidRDefault="00C9241F" w:rsidP="00C9241F">
            <w:pPr>
              <w:cnfStyle w:val="000000000000" w:firstRow="0" w:lastRow="0" w:firstColumn="0" w:lastColumn="0" w:oddVBand="0" w:evenVBand="0" w:oddHBand="0" w:evenHBand="0" w:firstRowFirstColumn="0" w:firstRowLastColumn="0" w:lastRowFirstColumn="0" w:lastRowLastColumn="0"/>
              <w:rPr>
                <w:sz w:val="18"/>
              </w:rPr>
            </w:pPr>
            <w:r w:rsidRPr="007D48E4">
              <w:rPr>
                <w:sz w:val="18"/>
              </w:rPr>
              <w:t>S/M</w:t>
            </w:r>
          </w:p>
        </w:tc>
        <w:tc>
          <w:tcPr>
            <w:tcW w:w="567" w:type="dxa"/>
          </w:tcPr>
          <w:p w14:paraId="07AD9FE4" w14:textId="77777777" w:rsidR="00C9241F" w:rsidRPr="007D48E4" w:rsidRDefault="00C9241F" w:rsidP="00C9241F">
            <w:pPr>
              <w:cnfStyle w:val="000000000000" w:firstRow="0" w:lastRow="0" w:firstColumn="0" w:lastColumn="0" w:oddVBand="0" w:evenVBand="0" w:oddHBand="0" w:evenHBand="0" w:firstRowFirstColumn="0" w:firstRowLastColumn="0" w:lastRowFirstColumn="0" w:lastRowLastColumn="0"/>
              <w:rPr>
                <w:sz w:val="18"/>
              </w:rPr>
            </w:pPr>
            <w:r>
              <w:rPr>
                <w:sz w:val="18"/>
              </w:rPr>
              <w:t>S/M</w:t>
            </w:r>
          </w:p>
        </w:tc>
      </w:tr>
      <w:tr w:rsidR="00C9241F" w:rsidRPr="00465522" w14:paraId="7F69AAD6" w14:textId="77777777" w:rsidTr="00C9241F">
        <w:trPr>
          <w:cnfStyle w:val="000000100000" w:firstRow="0" w:lastRow="0" w:firstColumn="0" w:lastColumn="0" w:oddVBand="0" w:evenVBand="0" w:oddHBand="1" w:evenHBand="0" w:firstRowFirstColumn="0" w:firstRowLastColumn="0" w:lastRowFirstColumn="0" w:lastRowLastColumn="0"/>
          <w:trHeight w:val="258"/>
        </w:trPr>
        <w:tc>
          <w:tcPr>
            <w:cnfStyle w:val="001000000000" w:firstRow="0" w:lastRow="0" w:firstColumn="1" w:lastColumn="0" w:oddVBand="0" w:evenVBand="0" w:oddHBand="0" w:evenHBand="0" w:firstRowFirstColumn="0" w:firstRowLastColumn="0" w:lastRowFirstColumn="0" w:lastRowLastColumn="0"/>
            <w:tcW w:w="11194" w:type="dxa"/>
            <w:gridSpan w:val="20"/>
            <w:shd w:val="clear" w:color="auto" w:fill="9CC2E5" w:themeFill="accent1" w:themeFillTint="99"/>
          </w:tcPr>
          <w:p w14:paraId="47D632DA" w14:textId="77777777" w:rsidR="00C9241F" w:rsidRPr="00DC1BB8" w:rsidRDefault="00C9241F" w:rsidP="00C9241F">
            <w:pPr>
              <w:rPr>
                <w:b w:val="0"/>
                <w:sz w:val="28"/>
              </w:rPr>
            </w:pPr>
            <w:r w:rsidRPr="00AB22AA">
              <w:rPr>
                <w:b w:val="0"/>
              </w:rPr>
              <w:t>Autoridades que expiden convocatoria</w:t>
            </w:r>
          </w:p>
        </w:tc>
      </w:tr>
      <w:tr w:rsidR="00C9241F" w:rsidRPr="00465522" w14:paraId="67ED909A" w14:textId="77777777" w:rsidTr="00C9241F">
        <w:trPr>
          <w:gridAfter w:val="1"/>
          <w:wAfter w:w="68" w:type="dxa"/>
          <w:trHeight w:val="324"/>
        </w:trPr>
        <w:tc>
          <w:tcPr>
            <w:cnfStyle w:val="001000000000" w:firstRow="0" w:lastRow="0" w:firstColumn="1" w:lastColumn="0" w:oddVBand="0" w:evenVBand="0" w:oddHBand="0" w:evenHBand="0" w:firstRowFirstColumn="0" w:firstRowLastColumn="0" w:lastRowFirstColumn="0" w:lastRowLastColumn="0"/>
            <w:tcW w:w="1061" w:type="dxa"/>
          </w:tcPr>
          <w:p w14:paraId="13CBC530" w14:textId="77777777" w:rsidR="00C9241F" w:rsidRPr="007D48E4" w:rsidRDefault="00C9241F" w:rsidP="00C9241F">
            <w:pPr>
              <w:rPr>
                <w:sz w:val="18"/>
              </w:rPr>
            </w:pPr>
          </w:p>
        </w:tc>
        <w:tc>
          <w:tcPr>
            <w:tcW w:w="558" w:type="dxa"/>
          </w:tcPr>
          <w:p w14:paraId="0B587637" w14:textId="77777777" w:rsidR="00C9241F" w:rsidRPr="007D48E4" w:rsidRDefault="00C9241F" w:rsidP="00C9241F">
            <w:pPr>
              <w:cnfStyle w:val="000000000000" w:firstRow="0" w:lastRow="0" w:firstColumn="0" w:lastColumn="0" w:oddVBand="0" w:evenVBand="0" w:oddHBand="0" w:evenHBand="0" w:firstRowFirstColumn="0" w:firstRowLastColumn="0" w:lastRowFirstColumn="0" w:lastRowLastColumn="0"/>
              <w:rPr>
                <w:sz w:val="18"/>
              </w:rPr>
            </w:pPr>
            <w:r w:rsidRPr="007D48E4">
              <w:rPr>
                <w:sz w:val="18"/>
              </w:rPr>
              <w:t>C. C. E.</w:t>
            </w:r>
          </w:p>
        </w:tc>
        <w:tc>
          <w:tcPr>
            <w:tcW w:w="544" w:type="dxa"/>
          </w:tcPr>
          <w:p w14:paraId="5BBBE329" w14:textId="77777777" w:rsidR="00C9241F" w:rsidRPr="007D48E4" w:rsidRDefault="00C9241F" w:rsidP="00C9241F">
            <w:pPr>
              <w:cnfStyle w:val="000000000000" w:firstRow="0" w:lastRow="0" w:firstColumn="0" w:lastColumn="0" w:oddVBand="0" w:evenVBand="0" w:oddHBand="0" w:evenHBand="0" w:firstRowFirstColumn="0" w:firstRowLastColumn="0" w:lastRowFirstColumn="0" w:lastRowLastColumn="0"/>
              <w:rPr>
                <w:sz w:val="18"/>
              </w:rPr>
            </w:pPr>
            <w:r w:rsidRPr="007D48E4">
              <w:rPr>
                <w:sz w:val="18"/>
              </w:rPr>
              <w:t>C. C. E.</w:t>
            </w:r>
          </w:p>
        </w:tc>
        <w:tc>
          <w:tcPr>
            <w:tcW w:w="544" w:type="dxa"/>
          </w:tcPr>
          <w:p w14:paraId="52068B2A" w14:textId="77777777" w:rsidR="00C9241F" w:rsidRPr="007D48E4" w:rsidRDefault="00C9241F" w:rsidP="00C9241F">
            <w:pPr>
              <w:cnfStyle w:val="000000000000" w:firstRow="0" w:lastRow="0" w:firstColumn="0" w:lastColumn="0" w:oddVBand="0" w:evenVBand="0" w:oddHBand="0" w:evenHBand="0" w:firstRowFirstColumn="0" w:firstRowLastColumn="0" w:lastRowFirstColumn="0" w:lastRowLastColumn="0"/>
              <w:rPr>
                <w:sz w:val="18"/>
              </w:rPr>
            </w:pPr>
            <w:r w:rsidRPr="007D48E4">
              <w:rPr>
                <w:sz w:val="18"/>
              </w:rPr>
              <w:t>C. E. N.</w:t>
            </w:r>
          </w:p>
        </w:tc>
        <w:tc>
          <w:tcPr>
            <w:tcW w:w="544" w:type="dxa"/>
          </w:tcPr>
          <w:p w14:paraId="601599FB" w14:textId="77777777" w:rsidR="00C9241F" w:rsidRPr="007D48E4" w:rsidRDefault="00C9241F" w:rsidP="00C9241F">
            <w:pPr>
              <w:cnfStyle w:val="000000000000" w:firstRow="0" w:lastRow="0" w:firstColumn="0" w:lastColumn="0" w:oddVBand="0" w:evenVBand="0" w:oddHBand="0" w:evenHBand="0" w:firstRowFirstColumn="0" w:firstRowLastColumn="0" w:lastRowFirstColumn="0" w:lastRowLastColumn="0"/>
              <w:rPr>
                <w:sz w:val="18"/>
              </w:rPr>
            </w:pPr>
            <w:r w:rsidRPr="007D48E4">
              <w:rPr>
                <w:sz w:val="18"/>
              </w:rPr>
              <w:t>C. E. N</w:t>
            </w:r>
          </w:p>
        </w:tc>
        <w:tc>
          <w:tcPr>
            <w:tcW w:w="544" w:type="dxa"/>
          </w:tcPr>
          <w:p w14:paraId="37C11637" w14:textId="77777777" w:rsidR="00C9241F" w:rsidRPr="007D48E4" w:rsidRDefault="00C9241F" w:rsidP="00C9241F">
            <w:pPr>
              <w:cnfStyle w:val="000000000000" w:firstRow="0" w:lastRow="0" w:firstColumn="0" w:lastColumn="0" w:oddVBand="0" w:evenVBand="0" w:oddHBand="0" w:evenHBand="0" w:firstRowFirstColumn="0" w:firstRowLastColumn="0" w:lastRowFirstColumn="0" w:lastRowLastColumn="0"/>
              <w:rPr>
                <w:sz w:val="18"/>
              </w:rPr>
            </w:pPr>
            <w:r w:rsidRPr="007D48E4">
              <w:rPr>
                <w:sz w:val="18"/>
              </w:rPr>
              <w:t>C. E. N</w:t>
            </w:r>
          </w:p>
        </w:tc>
        <w:tc>
          <w:tcPr>
            <w:tcW w:w="543" w:type="dxa"/>
          </w:tcPr>
          <w:p w14:paraId="057E0244" w14:textId="77777777" w:rsidR="00C9241F" w:rsidRPr="007D48E4" w:rsidRDefault="00C9241F" w:rsidP="00C9241F">
            <w:pPr>
              <w:cnfStyle w:val="000000000000" w:firstRow="0" w:lastRow="0" w:firstColumn="0" w:lastColumn="0" w:oddVBand="0" w:evenVBand="0" w:oddHBand="0" w:evenHBand="0" w:firstRowFirstColumn="0" w:firstRowLastColumn="0" w:lastRowFirstColumn="0" w:lastRowLastColumn="0"/>
              <w:rPr>
                <w:sz w:val="18"/>
              </w:rPr>
            </w:pPr>
            <w:r w:rsidRPr="007D48E4">
              <w:rPr>
                <w:sz w:val="18"/>
              </w:rPr>
              <w:t>C. E. N.</w:t>
            </w:r>
          </w:p>
        </w:tc>
        <w:tc>
          <w:tcPr>
            <w:tcW w:w="543" w:type="dxa"/>
          </w:tcPr>
          <w:p w14:paraId="4E29ACB7" w14:textId="77777777" w:rsidR="00C9241F" w:rsidRPr="007D48E4" w:rsidRDefault="00C9241F" w:rsidP="00C9241F">
            <w:pPr>
              <w:cnfStyle w:val="000000000000" w:firstRow="0" w:lastRow="0" w:firstColumn="0" w:lastColumn="0" w:oddVBand="0" w:evenVBand="0" w:oddHBand="0" w:evenHBand="0" w:firstRowFirstColumn="0" w:firstRowLastColumn="0" w:lastRowFirstColumn="0" w:lastRowLastColumn="0"/>
              <w:rPr>
                <w:sz w:val="18"/>
              </w:rPr>
            </w:pPr>
            <w:r w:rsidRPr="007D48E4">
              <w:rPr>
                <w:sz w:val="18"/>
              </w:rPr>
              <w:t>C. N. E.</w:t>
            </w:r>
          </w:p>
        </w:tc>
        <w:tc>
          <w:tcPr>
            <w:tcW w:w="575" w:type="dxa"/>
          </w:tcPr>
          <w:p w14:paraId="2FD3C34B" w14:textId="77777777" w:rsidR="00C9241F" w:rsidRPr="007D48E4" w:rsidRDefault="00C9241F" w:rsidP="00C9241F">
            <w:pPr>
              <w:cnfStyle w:val="000000000000" w:firstRow="0" w:lastRow="0" w:firstColumn="0" w:lastColumn="0" w:oddVBand="0" w:evenVBand="0" w:oddHBand="0" w:evenHBand="0" w:firstRowFirstColumn="0" w:firstRowLastColumn="0" w:lastRowFirstColumn="0" w:lastRowLastColumn="0"/>
              <w:rPr>
                <w:sz w:val="18"/>
              </w:rPr>
            </w:pPr>
            <w:r w:rsidRPr="007D48E4">
              <w:rPr>
                <w:sz w:val="18"/>
              </w:rPr>
              <w:t>C. N. E.</w:t>
            </w:r>
          </w:p>
        </w:tc>
        <w:tc>
          <w:tcPr>
            <w:tcW w:w="567" w:type="dxa"/>
          </w:tcPr>
          <w:p w14:paraId="69F7F3C7" w14:textId="77777777" w:rsidR="00C9241F" w:rsidRPr="007D48E4" w:rsidRDefault="00C9241F" w:rsidP="00C9241F">
            <w:pPr>
              <w:cnfStyle w:val="000000000000" w:firstRow="0" w:lastRow="0" w:firstColumn="0" w:lastColumn="0" w:oddVBand="0" w:evenVBand="0" w:oddHBand="0" w:evenHBand="0" w:firstRowFirstColumn="0" w:firstRowLastColumn="0" w:lastRowFirstColumn="0" w:lastRowLastColumn="0"/>
              <w:rPr>
                <w:sz w:val="18"/>
              </w:rPr>
            </w:pPr>
            <w:r>
              <w:rPr>
                <w:sz w:val="18"/>
              </w:rPr>
              <w:t>C</w:t>
            </w:r>
            <w:r w:rsidRPr="007D48E4">
              <w:rPr>
                <w:sz w:val="18"/>
              </w:rPr>
              <w:t>. E.</w:t>
            </w:r>
            <w:r>
              <w:rPr>
                <w:sz w:val="18"/>
              </w:rPr>
              <w:t xml:space="preserve">  N</w:t>
            </w:r>
          </w:p>
        </w:tc>
        <w:tc>
          <w:tcPr>
            <w:tcW w:w="567" w:type="dxa"/>
          </w:tcPr>
          <w:p w14:paraId="685009D5" w14:textId="77777777" w:rsidR="00C9241F" w:rsidRPr="007D48E4" w:rsidRDefault="00C9241F" w:rsidP="00C9241F">
            <w:pPr>
              <w:cnfStyle w:val="000000000000" w:firstRow="0" w:lastRow="0" w:firstColumn="0" w:lastColumn="0" w:oddVBand="0" w:evenVBand="0" w:oddHBand="0" w:evenHBand="0" w:firstRowFirstColumn="0" w:firstRowLastColumn="0" w:lastRowFirstColumn="0" w:lastRowLastColumn="0"/>
              <w:rPr>
                <w:sz w:val="18"/>
              </w:rPr>
            </w:pPr>
            <w:r>
              <w:rPr>
                <w:sz w:val="18"/>
              </w:rPr>
              <w:t>C. E. N</w:t>
            </w:r>
          </w:p>
        </w:tc>
        <w:tc>
          <w:tcPr>
            <w:tcW w:w="567" w:type="dxa"/>
          </w:tcPr>
          <w:p w14:paraId="619629D6" w14:textId="77777777" w:rsidR="00C9241F" w:rsidRPr="007D48E4" w:rsidRDefault="00C9241F" w:rsidP="00C9241F">
            <w:pPr>
              <w:cnfStyle w:val="000000000000" w:firstRow="0" w:lastRow="0" w:firstColumn="0" w:lastColumn="0" w:oddVBand="0" w:evenVBand="0" w:oddHBand="0" w:evenHBand="0" w:firstRowFirstColumn="0" w:firstRowLastColumn="0" w:lastRowFirstColumn="0" w:lastRowLastColumn="0"/>
              <w:rPr>
                <w:sz w:val="18"/>
              </w:rPr>
            </w:pPr>
            <w:r>
              <w:rPr>
                <w:sz w:val="18"/>
              </w:rPr>
              <w:t>C. E. N.</w:t>
            </w:r>
          </w:p>
        </w:tc>
        <w:tc>
          <w:tcPr>
            <w:tcW w:w="567" w:type="dxa"/>
          </w:tcPr>
          <w:p w14:paraId="58CFE170" w14:textId="77777777" w:rsidR="00C9241F" w:rsidRPr="007D48E4" w:rsidRDefault="00C9241F" w:rsidP="00C9241F">
            <w:pPr>
              <w:cnfStyle w:val="000000000000" w:firstRow="0" w:lastRow="0" w:firstColumn="0" w:lastColumn="0" w:oddVBand="0" w:evenVBand="0" w:oddHBand="0" w:evenHBand="0" w:firstRowFirstColumn="0" w:firstRowLastColumn="0" w:lastRowFirstColumn="0" w:lastRowLastColumn="0"/>
              <w:rPr>
                <w:sz w:val="18"/>
              </w:rPr>
            </w:pPr>
            <w:r>
              <w:rPr>
                <w:sz w:val="18"/>
              </w:rPr>
              <w:t>C.E.N</w:t>
            </w:r>
          </w:p>
        </w:tc>
        <w:tc>
          <w:tcPr>
            <w:tcW w:w="567" w:type="dxa"/>
          </w:tcPr>
          <w:p w14:paraId="3A0878B4" w14:textId="77777777" w:rsidR="00C9241F" w:rsidRPr="007D48E4" w:rsidRDefault="00C9241F" w:rsidP="00C9241F">
            <w:pPr>
              <w:cnfStyle w:val="000000000000" w:firstRow="0" w:lastRow="0" w:firstColumn="0" w:lastColumn="0" w:oddVBand="0" w:evenVBand="0" w:oddHBand="0" w:evenHBand="0" w:firstRowFirstColumn="0" w:firstRowLastColumn="0" w:lastRowFirstColumn="0" w:lastRowLastColumn="0"/>
              <w:rPr>
                <w:sz w:val="18"/>
              </w:rPr>
            </w:pPr>
            <w:r>
              <w:rPr>
                <w:sz w:val="18"/>
              </w:rPr>
              <w:t>S.E</w:t>
            </w:r>
          </w:p>
        </w:tc>
        <w:tc>
          <w:tcPr>
            <w:tcW w:w="567" w:type="dxa"/>
          </w:tcPr>
          <w:p w14:paraId="720B6442" w14:textId="77777777" w:rsidR="00C9241F" w:rsidRPr="007D48E4" w:rsidRDefault="00C9241F" w:rsidP="00C9241F">
            <w:pPr>
              <w:cnfStyle w:val="000000000000" w:firstRow="0" w:lastRow="0" w:firstColumn="0" w:lastColumn="0" w:oddVBand="0" w:evenVBand="0" w:oddHBand="0" w:evenHBand="0" w:firstRowFirstColumn="0" w:firstRowLastColumn="0" w:lastRowFirstColumn="0" w:lastRowLastColumn="0"/>
              <w:rPr>
                <w:sz w:val="18"/>
              </w:rPr>
            </w:pPr>
            <w:r>
              <w:rPr>
                <w:sz w:val="18"/>
              </w:rPr>
              <w:t>C. E. N.</w:t>
            </w:r>
          </w:p>
        </w:tc>
        <w:tc>
          <w:tcPr>
            <w:tcW w:w="567" w:type="dxa"/>
          </w:tcPr>
          <w:p w14:paraId="3A123422" w14:textId="77777777" w:rsidR="00C9241F" w:rsidRPr="007D48E4" w:rsidRDefault="00C9241F" w:rsidP="00C9241F">
            <w:pPr>
              <w:cnfStyle w:val="000000000000" w:firstRow="0" w:lastRow="0" w:firstColumn="0" w:lastColumn="0" w:oddVBand="0" w:evenVBand="0" w:oddHBand="0" w:evenHBand="0" w:firstRowFirstColumn="0" w:firstRowLastColumn="0" w:lastRowFirstColumn="0" w:lastRowLastColumn="0"/>
              <w:rPr>
                <w:sz w:val="18"/>
              </w:rPr>
            </w:pPr>
            <w:r>
              <w:rPr>
                <w:sz w:val="18"/>
              </w:rPr>
              <w:t>C. E. N.</w:t>
            </w:r>
          </w:p>
        </w:tc>
        <w:tc>
          <w:tcPr>
            <w:tcW w:w="567" w:type="dxa"/>
          </w:tcPr>
          <w:p w14:paraId="6766D570" w14:textId="77777777" w:rsidR="00C9241F" w:rsidRPr="007D48E4" w:rsidRDefault="00C9241F" w:rsidP="00C9241F">
            <w:pPr>
              <w:cnfStyle w:val="000000000000" w:firstRow="0" w:lastRow="0" w:firstColumn="0" w:lastColumn="0" w:oddVBand="0" w:evenVBand="0" w:oddHBand="0" w:evenHBand="0" w:firstRowFirstColumn="0" w:firstRowLastColumn="0" w:lastRowFirstColumn="0" w:lastRowLastColumn="0"/>
              <w:rPr>
                <w:sz w:val="18"/>
              </w:rPr>
            </w:pPr>
            <w:r>
              <w:rPr>
                <w:sz w:val="18"/>
              </w:rPr>
              <w:t>C.E.N.</w:t>
            </w:r>
          </w:p>
        </w:tc>
        <w:tc>
          <w:tcPr>
            <w:tcW w:w="567" w:type="dxa"/>
          </w:tcPr>
          <w:p w14:paraId="6F1728C3" w14:textId="77777777" w:rsidR="00C9241F" w:rsidRPr="007D48E4" w:rsidRDefault="00C9241F" w:rsidP="00C9241F">
            <w:pPr>
              <w:cnfStyle w:val="000000000000" w:firstRow="0" w:lastRow="0" w:firstColumn="0" w:lastColumn="0" w:oddVBand="0" w:evenVBand="0" w:oddHBand="0" w:evenHBand="0" w:firstRowFirstColumn="0" w:firstRowLastColumn="0" w:lastRowFirstColumn="0" w:lastRowLastColumn="0"/>
              <w:rPr>
                <w:sz w:val="18"/>
              </w:rPr>
            </w:pPr>
            <w:r>
              <w:rPr>
                <w:sz w:val="18"/>
              </w:rPr>
              <w:t>C. N</w:t>
            </w:r>
            <w:r w:rsidRPr="007D48E4">
              <w:rPr>
                <w:sz w:val="18"/>
              </w:rPr>
              <w:t>. E.</w:t>
            </w:r>
          </w:p>
        </w:tc>
        <w:tc>
          <w:tcPr>
            <w:tcW w:w="567" w:type="dxa"/>
          </w:tcPr>
          <w:p w14:paraId="6683C370" w14:textId="77777777" w:rsidR="00C9241F" w:rsidRPr="007D48E4" w:rsidRDefault="00C9241F" w:rsidP="00C9241F">
            <w:pPr>
              <w:cnfStyle w:val="000000000000" w:firstRow="0" w:lastRow="0" w:firstColumn="0" w:lastColumn="0" w:oddVBand="0" w:evenVBand="0" w:oddHBand="0" w:evenHBand="0" w:firstRowFirstColumn="0" w:firstRowLastColumn="0" w:lastRowFirstColumn="0" w:lastRowLastColumn="0"/>
              <w:rPr>
                <w:sz w:val="18"/>
              </w:rPr>
            </w:pPr>
            <w:r>
              <w:rPr>
                <w:sz w:val="18"/>
              </w:rPr>
              <w:t>C. E. N</w:t>
            </w:r>
          </w:p>
        </w:tc>
      </w:tr>
      <w:tr w:rsidR="00C9241F" w:rsidRPr="00465522" w14:paraId="3D720932" w14:textId="77777777" w:rsidTr="00C9241F">
        <w:trPr>
          <w:cnfStyle w:val="000000100000" w:firstRow="0" w:lastRow="0" w:firstColumn="0" w:lastColumn="0" w:oddVBand="0" w:evenVBand="0" w:oddHBand="1" w:evenHBand="0"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11194" w:type="dxa"/>
            <w:gridSpan w:val="20"/>
            <w:shd w:val="clear" w:color="auto" w:fill="92D050"/>
          </w:tcPr>
          <w:p w14:paraId="1FD159E2" w14:textId="77777777" w:rsidR="00C9241F" w:rsidRPr="00DC1BB8" w:rsidRDefault="00C9241F" w:rsidP="00C9241F">
            <w:pPr>
              <w:rPr>
                <w:b w:val="0"/>
                <w:sz w:val="28"/>
              </w:rPr>
            </w:pPr>
            <w:r w:rsidRPr="00AB22AA">
              <w:rPr>
                <w:b w:val="0"/>
              </w:rPr>
              <w:t>Autoridades que llevan a cabo el proceso</w:t>
            </w:r>
            <w:r>
              <w:rPr>
                <w:b w:val="0"/>
                <w:sz w:val="28"/>
              </w:rPr>
              <w:t xml:space="preserve">  </w:t>
            </w:r>
          </w:p>
        </w:tc>
      </w:tr>
      <w:tr w:rsidR="00C9241F" w:rsidRPr="00465522" w14:paraId="68A8DCBA" w14:textId="77777777" w:rsidTr="00C9241F">
        <w:trPr>
          <w:gridAfter w:val="1"/>
          <w:wAfter w:w="68" w:type="dxa"/>
          <w:trHeight w:val="526"/>
        </w:trPr>
        <w:tc>
          <w:tcPr>
            <w:cnfStyle w:val="001000000000" w:firstRow="0" w:lastRow="0" w:firstColumn="1" w:lastColumn="0" w:oddVBand="0" w:evenVBand="0" w:oddHBand="0" w:evenHBand="0" w:firstRowFirstColumn="0" w:firstRowLastColumn="0" w:lastRowFirstColumn="0" w:lastRowLastColumn="0"/>
            <w:tcW w:w="1061" w:type="dxa"/>
          </w:tcPr>
          <w:p w14:paraId="5AD791B0" w14:textId="77777777" w:rsidR="00C9241F" w:rsidRDefault="00C9241F" w:rsidP="00C9241F">
            <w:pPr>
              <w:rPr>
                <w:sz w:val="20"/>
              </w:rPr>
            </w:pPr>
          </w:p>
        </w:tc>
        <w:tc>
          <w:tcPr>
            <w:tcW w:w="558" w:type="dxa"/>
          </w:tcPr>
          <w:p w14:paraId="1AFCF491" w14:textId="77777777" w:rsidR="00C9241F" w:rsidRPr="007D48E4" w:rsidRDefault="00C9241F" w:rsidP="00C9241F">
            <w:pPr>
              <w:cnfStyle w:val="000000000000" w:firstRow="0" w:lastRow="0" w:firstColumn="0" w:lastColumn="0" w:oddVBand="0" w:evenVBand="0" w:oddHBand="0" w:evenHBand="0" w:firstRowFirstColumn="0" w:firstRowLastColumn="0" w:lastRowFirstColumn="0" w:lastRowLastColumn="0"/>
              <w:rPr>
                <w:sz w:val="16"/>
              </w:rPr>
            </w:pPr>
            <w:r>
              <w:rPr>
                <w:sz w:val="16"/>
              </w:rPr>
              <w:t>C.C.E</w:t>
            </w:r>
          </w:p>
        </w:tc>
        <w:tc>
          <w:tcPr>
            <w:tcW w:w="544" w:type="dxa"/>
          </w:tcPr>
          <w:p w14:paraId="753F1A2A" w14:textId="77777777" w:rsidR="00C9241F" w:rsidRPr="007D48E4" w:rsidRDefault="00C9241F" w:rsidP="00C9241F">
            <w:pPr>
              <w:cnfStyle w:val="000000000000" w:firstRow="0" w:lastRow="0" w:firstColumn="0" w:lastColumn="0" w:oddVBand="0" w:evenVBand="0" w:oddHBand="0" w:evenHBand="0" w:firstRowFirstColumn="0" w:firstRowLastColumn="0" w:lastRowFirstColumn="0" w:lastRowLastColumn="0"/>
              <w:rPr>
                <w:sz w:val="16"/>
              </w:rPr>
            </w:pPr>
            <w:r w:rsidRPr="007D48E4">
              <w:rPr>
                <w:sz w:val="16"/>
              </w:rPr>
              <w:t>C. C. E.</w:t>
            </w:r>
          </w:p>
        </w:tc>
        <w:tc>
          <w:tcPr>
            <w:tcW w:w="544" w:type="dxa"/>
          </w:tcPr>
          <w:p w14:paraId="10DBC601" w14:textId="77777777" w:rsidR="00C9241F" w:rsidRPr="007D48E4" w:rsidRDefault="00C9241F" w:rsidP="00C9241F">
            <w:pPr>
              <w:cnfStyle w:val="000000000000" w:firstRow="0" w:lastRow="0" w:firstColumn="0" w:lastColumn="0" w:oddVBand="0" w:evenVBand="0" w:oddHBand="0" w:evenHBand="0" w:firstRowFirstColumn="0" w:firstRowLastColumn="0" w:lastRowFirstColumn="0" w:lastRowLastColumn="0"/>
              <w:rPr>
                <w:sz w:val="16"/>
              </w:rPr>
            </w:pPr>
            <w:r w:rsidRPr="007D48E4">
              <w:rPr>
                <w:sz w:val="16"/>
              </w:rPr>
              <w:t>C. E. N.</w:t>
            </w:r>
          </w:p>
        </w:tc>
        <w:tc>
          <w:tcPr>
            <w:tcW w:w="544" w:type="dxa"/>
          </w:tcPr>
          <w:p w14:paraId="5A47DADF" w14:textId="77777777" w:rsidR="00C9241F" w:rsidRPr="007D48E4" w:rsidRDefault="00C9241F" w:rsidP="00C9241F">
            <w:pPr>
              <w:cnfStyle w:val="000000000000" w:firstRow="0" w:lastRow="0" w:firstColumn="0" w:lastColumn="0" w:oddVBand="0" w:evenVBand="0" w:oddHBand="0" w:evenHBand="0" w:firstRowFirstColumn="0" w:firstRowLastColumn="0" w:lastRowFirstColumn="0" w:lastRowLastColumn="0"/>
              <w:rPr>
                <w:sz w:val="16"/>
              </w:rPr>
            </w:pPr>
            <w:r w:rsidRPr="007D48E4">
              <w:rPr>
                <w:sz w:val="16"/>
              </w:rPr>
              <w:t>C. E. N.</w:t>
            </w:r>
          </w:p>
        </w:tc>
        <w:tc>
          <w:tcPr>
            <w:tcW w:w="544" w:type="dxa"/>
          </w:tcPr>
          <w:p w14:paraId="11A473EF" w14:textId="77777777" w:rsidR="00C9241F" w:rsidRPr="007D48E4" w:rsidRDefault="00C9241F" w:rsidP="00C9241F">
            <w:pPr>
              <w:cnfStyle w:val="000000000000" w:firstRow="0" w:lastRow="0" w:firstColumn="0" w:lastColumn="0" w:oddVBand="0" w:evenVBand="0" w:oddHBand="0" w:evenHBand="0" w:firstRowFirstColumn="0" w:firstRowLastColumn="0" w:lastRowFirstColumn="0" w:lastRowLastColumn="0"/>
              <w:rPr>
                <w:sz w:val="16"/>
              </w:rPr>
            </w:pPr>
            <w:r w:rsidRPr="007D48E4">
              <w:rPr>
                <w:sz w:val="16"/>
              </w:rPr>
              <w:t>C. E. N.</w:t>
            </w:r>
          </w:p>
        </w:tc>
        <w:tc>
          <w:tcPr>
            <w:tcW w:w="543" w:type="dxa"/>
          </w:tcPr>
          <w:p w14:paraId="6D003FE9" w14:textId="77777777" w:rsidR="00C9241F" w:rsidRPr="007D48E4" w:rsidRDefault="00C9241F" w:rsidP="00C9241F">
            <w:pPr>
              <w:cnfStyle w:val="000000000000" w:firstRow="0" w:lastRow="0" w:firstColumn="0" w:lastColumn="0" w:oddVBand="0" w:evenVBand="0" w:oddHBand="0" w:evenHBand="0" w:firstRowFirstColumn="0" w:firstRowLastColumn="0" w:lastRowFirstColumn="0" w:lastRowLastColumn="0"/>
              <w:rPr>
                <w:sz w:val="16"/>
              </w:rPr>
            </w:pPr>
            <w:r w:rsidRPr="007D48E4">
              <w:rPr>
                <w:sz w:val="16"/>
              </w:rPr>
              <w:t>C. E. N.</w:t>
            </w:r>
          </w:p>
        </w:tc>
        <w:tc>
          <w:tcPr>
            <w:tcW w:w="543" w:type="dxa"/>
          </w:tcPr>
          <w:p w14:paraId="3DA0AE4D" w14:textId="77777777" w:rsidR="00C9241F" w:rsidRPr="007D48E4" w:rsidRDefault="00C9241F" w:rsidP="00C9241F">
            <w:pPr>
              <w:cnfStyle w:val="000000000000" w:firstRow="0" w:lastRow="0" w:firstColumn="0" w:lastColumn="0" w:oddVBand="0" w:evenVBand="0" w:oddHBand="0" w:evenHBand="0" w:firstRowFirstColumn="0" w:firstRowLastColumn="0" w:lastRowFirstColumn="0" w:lastRowLastColumn="0"/>
              <w:rPr>
                <w:sz w:val="16"/>
              </w:rPr>
            </w:pPr>
            <w:r>
              <w:rPr>
                <w:sz w:val="16"/>
              </w:rPr>
              <w:t>C. E. N.</w:t>
            </w:r>
          </w:p>
        </w:tc>
        <w:tc>
          <w:tcPr>
            <w:tcW w:w="575" w:type="dxa"/>
          </w:tcPr>
          <w:p w14:paraId="584BA619" w14:textId="77777777" w:rsidR="00C9241F" w:rsidRPr="007D48E4" w:rsidRDefault="00C9241F" w:rsidP="00C9241F">
            <w:pPr>
              <w:cnfStyle w:val="000000000000" w:firstRow="0" w:lastRow="0" w:firstColumn="0" w:lastColumn="0" w:oddVBand="0" w:evenVBand="0" w:oddHBand="0" w:evenHBand="0" w:firstRowFirstColumn="0" w:firstRowLastColumn="0" w:lastRowFirstColumn="0" w:lastRowLastColumn="0"/>
              <w:rPr>
                <w:sz w:val="16"/>
              </w:rPr>
            </w:pPr>
            <w:r w:rsidRPr="007D48E4">
              <w:rPr>
                <w:sz w:val="16"/>
              </w:rPr>
              <w:t>C. N. E.</w:t>
            </w:r>
          </w:p>
        </w:tc>
        <w:tc>
          <w:tcPr>
            <w:tcW w:w="567" w:type="dxa"/>
          </w:tcPr>
          <w:p w14:paraId="692FFD06" w14:textId="77777777" w:rsidR="00C9241F" w:rsidRPr="007D48E4" w:rsidRDefault="00C9241F" w:rsidP="00C9241F">
            <w:pPr>
              <w:cnfStyle w:val="000000000000" w:firstRow="0" w:lastRow="0" w:firstColumn="0" w:lastColumn="0" w:oddVBand="0" w:evenVBand="0" w:oddHBand="0" w:evenHBand="0" w:firstRowFirstColumn="0" w:firstRowLastColumn="0" w:lastRowFirstColumn="0" w:lastRowLastColumn="0"/>
              <w:rPr>
                <w:sz w:val="16"/>
              </w:rPr>
            </w:pPr>
            <w:r>
              <w:rPr>
                <w:sz w:val="16"/>
              </w:rPr>
              <w:t xml:space="preserve">C. N. E </w:t>
            </w:r>
          </w:p>
        </w:tc>
        <w:tc>
          <w:tcPr>
            <w:tcW w:w="567" w:type="dxa"/>
          </w:tcPr>
          <w:p w14:paraId="710AB741" w14:textId="77777777" w:rsidR="00C9241F" w:rsidRPr="007D48E4" w:rsidRDefault="00C9241F" w:rsidP="00C9241F">
            <w:pPr>
              <w:cnfStyle w:val="000000000000" w:firstRow="0" w:lastRow="0" w:firstColumn="0" w:lastColumn="0" w:oddVBand="0" w:evenVBand="0" w:oddHBand="0" w:evenHBand="0" w:firstRowFirstColumn="0" w:firstRowLastColumn="0" w:lastRowFirstColumn="0" w:lastRowLastColumn="0"/>
              <w:rPr>
                <w:sz w:val="16"/>
              </w:rPr>
            </w:pPr>
            <w:r>
              <w:rPr>
                <w:sz w:val="16"/>
              </w:rPr>
              <w:t>C. E. N</w:t>
            </w:r>
          </w:p>
        </w:tc>
        <w:tc>
          <w:tcPr>
            <w:tcW w:w="567" w:type="dxa"/>
          </w:tcPr>
          <w:p w14:paraId="43251DEB" w14:textId="77777777" w:rsidR="00C9241F" w:rsidRPr="007D48E4" w:rsidRDefault="00C9241F" w:rsidP="00C9241F">
            <w:pPr>
              <w:cnfStyle w:val="000000000000" w:firstRow="0" w:lastRow="0" w:firstColumn="0" w:lastColumn="0" w:oddVBand="0" w:evenVBand="0" w:oddHBand="0" w:evenHBand="0" w:firstRowFirstColumn="0" w:firstRowLastColumn="0" w:lastRowFirstColumn="0" w:lastRowLastColumn="0"/>
              <w:rPr>
                <w:sz w:val="16"/>
              </w:rPr>
            </w:pPr>
            <w:r>
              <w:rPr>
                <w:sz w:val="16"/>
              </w:rPr>
              <w:t>C. E. N.</w:t>
            </w:r>
          </w:p>
        </w:tc>
        <w:tc>
          <w:tcPr>
            <w:tcW w:w="567" w:type="dxa"/>
          </w:tcPr>
          <w:p w14:paraId="01F98A08" w14:textId="77777777" w:rsidR="00C9241F" w:rsidRPr="007D48E4" w:rsidRDefault="00C9241F" w:rsidP="00C9241F">
            <w:pPr>
              <w:cnfStyle w:val="000000000000" w:firstRow="0" w:lastRow="0" w:firstColumn="0" w:lastColumn="0" w:oddVBand="0" w:evenVBand="0" w:oddHBand="0" w:evenHBand="0" w:firstRowFirstColumn="0" w:firstRowLastColumn="0" w:lastRowFirstColumn="0" w:lastRowLastColumn="0"/>
              <w:rPr>
                <w:sz w:val="16"/>
              </w:rPr>
            </w:pPr>
            <w:r>
              <w:rPr>
                <w:sz w:val="16"/>
              </w:rPr>
              <w:t>C. E. N.</w:t>
            </w:r>
          </w:p>
        </w:tc>
        <w:tc>
          <w:tcPr>
            <w:tcW w:w="567" w:type="dxa"/>
          </w:tcPr>
          <w:p w14:paraId="5D30F739" w14:textId="77777777" w:rsidR="00C9241F" w:rsidRPr="007D48E4" w:rsidRDefault="00C9241F" w:rsidP="00C9241F">
            <w:pPr>
              <w:cnfStyle w:val="000000000000" w:firstRow="0" w:lastRow="0" w:firstColumn="0" w:lastColumn="0" w:oddVBand="0" w:evenVBand="0" w:oddHBand="0" w:evenHBand="0" w:firstRowFirstColumn="0" w:firstRowLastColumn="0" w:lastRowFirstColumn="0" w:lastRowLastColumn="0"/>
              <w:rPr>
                <w:sz w:val="16"/>
              </w:rPr>
            </w:pPr>
            <w:r>
              <w:rPr>
                <w:sz w:val="16"/>
              </w:rPr>
              <w:t>S. E</w:t>
            </w:r>
          </w:p>
        </w:tc>
        <w:tc>
          <w:tcPr>
            <w:tcW w:w="567" w:type="dxa"/>
          </w:tcPr>
          <w:p w14:paraId="3A8926E4" w14:textId="77777777" w:rsidR="00C9241F" w:rsidRPr="007D48E4" w:rsidRDefault="00C9241F" w:rsidP="00C9241F">
            <w:pPr>
              <w:cnfStyle w:val="000000000000" w:firstRow="0" w:lastRow="0" w:firstColumn="0" w:lastColumn="0" w:oddVBand="0" w:evenVBand="0" w:oddHBand="0" w:evenHBand="0" w:firstRowFirstColumn="0" w:firstRowLastColumn="0" w:lastRowFirstColumn="0" w:lastRowLastColumn="0"/>
              <w:rPr>
                <w:sz w:val="16"/>
              </w:rPr>
            </w:pPr>
            <w:r>
              <w:rPr>
                <w:sz w:val="16"/>
              </w:rPr>
              <w:t>Com. Pros. Int.</w:t>
            </w:r>
          </w:p>
        </w:tc>
        <w:tc>
          <w:tcPr>
            <w:tcW w:w="567" w:type="dxa"/>
          </w:tcPr>
          <w:p w14:paraId="3AA5D9DC" w14:textId="77777777" w:rsidR="00C9241F" w:rsidRPr="007D48E4" w:rsidRDefault="00C9241F" w:rsidP="00C9241F">
            <w:pPr>
              <w:cnfStyle w:val="000000000000" w:firstRow="0" w:lastRow="0" w:firstColumn="0" w:lastColumn="0" w:oddVBand="0" w:evenVBand="0" w:oddHBand="0" w:evenHBand="0" w:firstRowFirstColumn="0" w:firstRowLastColumn="0" w:lastRowFirstColumn="0" w:lastRowLastColumn="0"/>
              <w:rPr>
                <w:sz w:val="16"/>
              </w:rPr>
            </w:pPr>
            <w:r>
              <w:rPr>
                <w:sz w:val="16"/>
              </w:rPr>
              <w:t>Com. Pros. Int.</w:t>
            </w:r>
          </w:p>
        </w:tc>
        <w:tc>
          <w:tcPr>
            <w:tcW w:w="567" w:type="dxa"/>
          </w:tcPr>
          <w:p w14:paraId="07A3AF62" w14:textId="77777777" w:rsidR="00C9241F" w:rsidRPr="007D48E4" w:rsidRDefault="00C9241F" w:rsidP="00C9241F">
            <w:pPr>
              <w:cnfStyle w:val="000000000000" w:firstRow="0" w:lastRow="0" w:firstColumn="0" w:lastColumn="0" w:oddVBand="0" w:evenVBand="0" w:oddHBand="0" w:evenHBand="0" w:firstRowFirstColumn="0" w:firstRowLastColumn="0" w:lastRowFirstColumn="0" w:lastRowLastColumn="0"/>
              <w:rPr>
                <w:sz w:val="16"/>
              </w:rPr>
            </w:pPr>
            <w:r>
              <w:rPr>
                <w:sz w:val="16"/>
              </w:rPr>
              <w:t>Com. Pros. Int.</w:t>
            </w:r>
          </w:p>
        </w:tc>
        <w:tc>
          <w:tcPr>
            <w:tcW w:w="567" w:type="dxa"/>
          </w:tcPr>
          <w:p w14:paraId="2D8BE9A4" w14:textId="77777777" w:rsidR="00C9241F" w:rsidRPr="007D48E4" w:rsidRDefault="00C9241F" w:rsidP="00C9241F">
            <w:pPr>
              <w:cnfStyle w:val="000000000000" w:firstRow="0" w:lastRow="0" w:firstColumn="0" w:lastColumn="0" w:oddVBand="0" w:evenVBand="0" w:oddHBand="0" w:evenHBand="0" w:firstRowFirstColumn="0" w:firstRowLastColumn="0" w:lastRowFirstColumn="0" w:lastRowLastColumn="0"/>
              <w:rPr>
                <w:sz w:val="16"/>
              </w:rPr>
            </w:pPr>
            <w:r w:rsidRPr="007D48E4">
              <w:rPr>
                <w:sz w:val="16"/>
              </w:rPr>
              <w:t>Com. Pros. Int</w:t>
            </w:r>
            <w:r>
              <w:rPr>
                <w:sz w:val="16"/>
              </w:rPr>
              <w:t>.</w:t>
            </w:r>
          </w:p>
        </w:tc>
        <w:tc>
          <w:tcPr>
            <w:tcW w:w="567" w:type="dxa"/>
          </w:tcPr>
          <w:p w14:paraId="6B8F0467" w14:textId="77777777" w:rsidR="00C9241F" w:rsidRPr="007D48E4" w:rsidRDefault="00C9241F" w:rsidP="00C9241F">
            <w:pPr>
              <w:cnfStyle w:val="000000000000" w:firstRow="0" w:lastRow="0" w:firstColumn="0" w:lastColumn="0" w:oddVBand="0" w:evenVBand="0" w:oddHBand="0" w:evenHBand="0" w:firstRowFirstColumn="0" w:firstRowLastColumn="0" w:lastRowFirstColumn="0" w:lastRowLastColumn="0"/>
              <w:rPr>
                <w:sz w:val="16"/>
              </w:rPr>
            </w:pPr>
            <w:r w:rsidRPr="007D48E4">
              <w:rPr>
                <w:sz w:val="16"/>
              </w:rPr>
              <w:t>Com. Pros. Int</w:t>
            </w:r>
            <w:r>
              <w:rPr>
                <w:sz w:val="16"/>
              </w:rPr>
              <w:t>.</w:t>
            </w:r>
          </w:p>
        </w:tc>
      </w:tr>
      <w:tr w:rsidR="00C9241F" w:rsidRPr="00465522" w14:paraId="7FD179A4" w14:textId="77777777" w:rsidTr="00C9241F">
        <w:trPr>
          <w:cnfStyle w:val="000000100000" w:firstRow="0" w:lastRow="0" w:firstColumn="0" w:lastColumn="0" w:oddVBand="0" w:evenVBand="0" w:oddHBand="1" w:evenHBand="0" w:firstRowFirstColumn="0" w:firstRowLastColumn="0" w:lastRowFirstColumn="0" w:lastRowLastColumn="0"/>
          <w:trHeight w:val="316"/>
        </w:trPr>
        <w:tc>
          <w:tcPr>
            <w:cnfStyle w:val="001000000000" w:firstRow="0" w:lastRow="0" w:firstColumn="1" w:lastColumn="0" w:oddVBand="0" w:evenVBand="0" w:oddHBand="0" w:evenHBand="0" w:firstRowFirstColumn="0" w:firstRowLastColumn="0" w:lastRowFirstColumn="0" w:lastRowLastColumn="0"/>
            <w:tcW w:w="11194" w:type="dxa"/>
            <w:gridSpan w:val="20"/>
            <w:shd w:val="clear" w:color="auto" w:fill="C7A1E3"/>
          </w:tcPr>
          <w:p w14:paraId="3128A868" w14:textId="77777777" w:rsidR="00C9241F" w:rsidRPr="00AB22AA" w:rsidRDefault="00C9241F" w:rsidP="00C9241F">
            <w:pPr>
              <w:rPr>
                <w:b w:val="0"/>
              </w:rPr>
            </w:pPr>
            <w:r w:rsidRPr="00AB22AA">
              <w:rPr>
                <w:b w:val="0"/>
              </w:rPr>
              <w:t xml:space="preserve">Autoridades que validan la elección </w:t>
            </w:r>
          </w:p>
        </w:tc>
      </w:tr>
      <w:tr w:rsidR="00C9241F" w:rsidRPr="00465522" w14:paraId="140584B2" w14:textId="77777777" w:rsidTr="00C9241F">
        <w:trPr>
          <w:gridAfter w:val="1"/>
          <w:wAfter w:w="68" w:type="dxa"/>
          <w:trHeight w:val="786"/>
        </w:trPr>
        <w:tc>
          <w:tcPr>
            <w:cnfStyle w:val="001000000000" w:firstRow="0" w:lastRow="0" w:firstColumn="1" w:lastColumn="0" w:oddVBand="0" w:evenVBand="0" w:oddHBand="0" w:evenHBand="0" w:firstRowFirstColumn="0" w:firstRowLastColumn="0" w:lastRowFirstColumn="0" w:lastRowLastColumn="0"/>
            <w:tcW w:w="1061" w:type="dxa"/>
          </w:tcPr>
          <w:p w14:paraId="22347CF2" w14:textId="77777777" w:rsidR="00C9241F" w:rsidRDefault="00C9241F" w:rsidP="00C9241F">
            <w:pPr>
              <w:rPr>
                <w:sz w:val="20"/>
              </w:rPr>
            </w:pPr>
          </w:p>
        </w:tc>
        <w:tc>
          <w:tcPr>
            <w:tcW w:w="558" w:type="dxa"/>
            <w:shd w:val="clear" w:color="auto" w:fill="auto"/>
          </w:tcPr>
          <w:p w14:paraId="52AA06D6" w14:textId="77777777" w:rsidR="00C9241F" w:rsidRPr="007D48E4" w:rsidRDefault="00C9241F" w:rsidP="00C9241F">
            <w:pPr>
              <w:cnfStyle w:val="000000000000" w:firstRow="0" w:lastRow="0" w:firstColumn="0" w:lastColumn="0" w:oddVBand="0" w:evenVBand="0" w:oddHBand="0" w:evenHBand="0" w:firstRowFirstColumn="0" w:firstRowLastColumn="0" w:lastRowFirstColumn="0" w:lastRowLastColumn="0"/>
              <w:rPr>
                <w:sz w:val="18"/>
              </w:rPr>
            </w:pPr>
            <w:r w:rsidRPr="007D48E4">
              <w:rPr>
                <w:sz w:val="18"/>
              </w:rPr>
              <w:t>A. N.</w:t>
            </w:r>
          </w:p>
        </w:tc>
        <w:tc>
          <w:tcPr>
            <w:tcW w:w="544" w:type="dxa"/>
            <w:shd w:val="clear" w:color="auto" w:fill="auto"/>
          </w:tcPr>
          <w:p w14:paraId="5FD51F0D" w14:textId="77777777" w:rsidR="00C9241F" w:rsidRPr="007D48E4" w:rsidRDefault="00C9241F" w:rsidP="00C9241F">
            <w:pPr>
              <w:cnfStyle w:val="000000000000" w:firstRow="0" w:lastRow="0" w:firstColumn="0" w:lastColumn="0" w:oddVBand="0" w:evenVBand="0" w:oddHBand="0" w:evenHBand="0" w:firstRowFirstColumn="0" w:firstRowLastColumn="0" w:lastRowFirstColumn="0" w:lastRowLastColumn="0"/>
              <w:rPr>
                <w:sz w:val="18"/>
              </w:rPr>
            </w:pPr>
            <w:r w:rsidRPr="007D48E4">
              <w:rPr>
                <w:sz w:val="18"/>
              </w:rPr>
              <w:t>C. N. E</w:t>
            </w:r>
          </w:p>
        </w:tc>
        <w:tc>
          <w:tcPr>
            <w:tcW w:w="544" w:type="dxa"/>
            <w:shd w:val="clear" w:color="auto" w:fill="auto"/>
          </w:tcPr>
          <w:p w14:paraId="0E15115D" w14:textId="77777777" w:rsidR="00C9241F" w:rsidRPr="007D48E4" w:rsidRDefault="00C9241F" w:rsidP="00C9241F">
            <w:pPr>
              <w:cnfStyle w:val="000000000000" w:firstRow="0" w:lastRow="0" w:firstColumn="0" w:lastColumn="0" w:oddVBand="0" w:evenVBand="0" w:oddHBand="0" w:evenHBand="0" w:firstRowFirstColumn="0" w:firstRowLastColumn="0" w:lastRowFirstColumn="0" w:lastRowLastColumn="0"/>
              <w:rPr>
                <w:sz w:val="18"/>
              </w:rPr>
            </w:pPr>
            <w:r w:rsidRPr="007D48E4">
              <w:rPr>
                <w:sz w:val="18"/>
              </w:rPr>
              <w:t>C. E. N.</w:t>
            </w:r>
          </w:p>
        </w:tc>
        <w:tc>
          <w:tcPr>
            <w:tcW w:w="544" w:type="dxa"/>
            <w:shd w:val="clear" w:color="auto" w:fill="auto"/>
          </w:tcPr>
          <w:p w14:paraId="5947D5E1" w14:textId="77777777" w:rsidR="00C9241F" w:rsidRPr="007D48E4" w:rsidRDefault="00C9241F" w:rsidP="00C9241F">
            <w:pPr>
              <w:cnfStyle w:val="000000000000" w:firstRow="0" w:lastRow="0" w:firstColumn="0" w:lastColumn="0" w:oddVBand="0" w:evenVBand="0" w:oddHBand="0" w:evenHBand="0" w:firstRowFirstColumn="0" w:firstRowLastColumn="0" w:lastRowFirstColumn="0" w:lastRowLastColumn="0"/>
              <w:rPr>
                <w:sz w:val="18"/>
              </w:rPr>
            </w:pPr>
            <w:r w:rsidRPr="007D48E4">
              <w:rPr>
                <w:sz w:val="18"/>
              </w:rPr>
              <w:t>C. E. N.</w:t>
            </w:r>
          </w:p>
        </w:tc>
        <w:tc>
          <w:tcPr>
            <w:tcW w:w="544" w:type="dxa"/>
            <w:shd w:val="clear" w:color="auto" w:fill="auto"/>
          </w:tcPr>
          <w:p w14:paraId="33E50250" w14:textId="77777777" w:rsidR="00C9241F" w:rsidRPr="007D48E4" w:rsidRDefault="00C9241F" w:rsidP="00C9241F">
            <w:pPr>
              <w:cnfStyle w:val="000000000000" w:firstRow="0" w:lastRow="0" w:firstColumn="0" w:lastColumn="0" w:oddVBand="0" w:evenVBand="0" w:oddHBand="0" w:evenHBand="0" w:firstRowFirstColumn="0" w:firstRowLastColumn="0" w:lastRowFirstColumn="0" w:lastRowLastColumn="0"/>
              <w:rPr>
                <w:sz w:val="18"/>
              </w:rPr>
            </w:pPr>
            <w:r w:rsidRPr="007D48E4">
              <w:rPr>
                <w:sz w:val="18"/>
              </w:rPr>
              <w:t>C. E. N.</w:t>
            </w:r>
          </w:p>
        </w:tc>
        <w:tc>
          <w:tcPr>
            <w:tcW w:w="543" w:type="dxa"/>
            <w:shd w:val="clear" w:color="auto" w:fill="auto"/>
          </w:tcPr>
          <w:p w14:paraId="73968E47" w14:textId="77777777" w:rsidR="00C9241F" w:rsidRPr="007D48E4" w:rsidRDefault="00C9241F" w:rsidP="00C9241F">
            <w:pPr>
              <w:cnfStyle w:val="000000000000" w:firstRow="0" w:lastRow="0" w:firstColumn="0" w:lastColumn="0" w:oddVBand="0" w:evenVBand="0" w:oddHBand="0" w:evenHBand="0" w:firstRowFirstColumn="0" w:firstRowLastColumn="0" w:lastRowFirstColumn="0" w:lastRowLastColumn="0"/>
              <w:rPr>
                <w:sz w:val="18"/>
              </w:rPr>
            </w:pPr>
            <w:r w:rsidRPr="007D48E4">
              <w:rPr>
                <w:sz w:val="18"/>
              </w:rPr>
              <w:t>C. E. N.</w:t>
            </w:r>
          </w:p>
        </w:tc>
        <w:tc>
          <w:tcPr>
            <w:tcW w:w="543" w:type="dxa"/>
            <w:shd w:val="clear" w:color="auto" w:fill="auto"/>
          </w:tcPr>
          <w:p w14:paraId="71DD241D" w14:textId="77777777" w:rsidR="00C9241F" w:rsidRPr="007D48E4" w:rsidRDefault="00C9241F" w:rsidP="00C9241F">
            <w:pPr>
              <w:cnfStyle w:val="000000000000" w:firstRow="0" w:lastRow="0" w:firstColumn="0" w:lastColumn="0" w:oddVBand="0" w:evenVBand="0" w:oddHBand="0" w:evenHBand="0" w:firstRowFirstColumn="0" w:firstRowLastColumn="0" w:lastRowFirstColumn="0" w:lastRowLastColumn="0"/>
              <w:rPr>
                <w:sz w:val="18"/>
              </w:rPr>
            </w:pPr>
            <w:r>
              <w:rPr>
                <w:sz w:val="18"/>
              </w:rPr>
              <w:t>C.E.N.</w:t>
            </w:r>
          </w:p>
        </w:tc>
        <w:tc>
          <w:tcPr>
            <w:tcW w:w="575" w:type="dxa"/>
            <w:shd w:val="clear" w:color="auto" w:fill="auto"/>
          </w:tcPr>
          <w:p w14:paraId="4BBF6325" w14:textId="77777777" w:rsidR="00C9241F" w:rsidRPr="007D48E4" w:rsidRDefault="00C9241F" w:rsidP="00C9241F">
            <w:pPr>
              <w:cnfStyle w:val="000000000000" w:firstRow="0" w:lastRow="0" w:firstColumn="0" w:lastColumn="0" w:oddVBand="0" w:evenVBand="0" w:oddHBand="0" w:evenHBand="0" w:firstRowFirstColumn="0" w:firstRowLastColumn="0" w:lastRowFirstColumn="0" w:lastRowLastColumn="0"/>
              <w:rPr>
                <w:sz w:val="18"/>
              </w:rPr>
            </w:pPr>
            <w:r w:rsidRPr="007D48E4">
              <w:rPr>
                <w:sz w:val="18"/>
              </w:rPr>
              <w:t>C. N. E.</w:t>
            </w:r>
          </w:p>
        </w:tc>
        <w:tc>
          <w:tcPr>
            <w:tcW w:w="567" w:type="dxa"/>
            <w:shd w:val="clear" w:color="auto" w:fill="auto"/>
          </w:tcPr>
          <w:p w14:paraId="084B70F7" w14:textId="77777777" w:rsidR="00C9241F" w:rsidRPr="007D48E4" w:rsidRDefault="00C9241F" w:rsidP="00C9241F">
            <w:pPr>
              <w:cnfStyle w:val="000000000000" w:firstRow="0" w:lastRow="0" w:firstColumn="0" w:lastColumn="0" w:oddVBand="0" w:evenVBand="0" w:oddHBand="0" w:evenHBand="0" w:firstRowFirstColumn="0" w:firstRowLastColumn="0" w:lastRowFirstColumn="0" w:lastRowLastColumn="0"/>
              <w:rPr>
                <w:sz w:val="18"/>
              </w:rPr>
            </w:pPr>
            <w:r>
              <w:rPr>
                <w:sz w:val="18"/>
              </w:rPr>
              <w:t>C. E. N</w:t>
            </w:r>
          </w:p>
        </w:tc>
        <w:tc>
          <w:tcPr>
            <w:tcW w:w="567" w:type="dxa"/>
            <w:shd w:val="clear" w:color="auto" w:fill="auto"/>
          </w:tcPr>
          <w:p w14:paraId="51396422" w14:textId="77777777" w:rsidR="00C9241F" w:rsidRPr="007D48E4" w:rsidRDefault="00C9241F" w:rsidP="00C9241F">
            <w:pPr>
              <w:cnfStyle w:val="000000000000" w:firstRow="0" w:lastRow="0" w:firstColumn="0" w:lastColumn="0" w:oddVBand="0" w:evenVBand="0" w:oddHBand="0" w:evenHBand="0" w:firstRowFirstColumn="0" w:firstRowLastColumn="0" w:lastRowFirstColumn="0" w:lastRowLastColumn="0"/>
              <w:rPr>
                <w:sz w:val="18"/>
              </w:rPr>
            </w:pPr>
            <w:r>
              <w:rPr>
                <w:sz w:val="18"/>
              </w:rPr>
              <w:t>C. E. N.</w:t>
            </w:r>
          </w:p>
        </w:tc>
        <w:tc>
          <w:tcPr>
            <w:tcW w:w="567" w:type="dxa"/>
          </w:tcPr>
          <w:p w14:paraId="21C3533B" w14:textId="77777777" w:rsidR="00C9241F" w:rsidRPr="007D48E4" w:rsidRDefault="00C9241F" w:rsidP="00C9241F">
            <w:pPr>
              <w:cnfStyle w:val="000000000000" w:firstRow="0" w:lastRow="0" w:firstColumn="0" w:lastColumn="0" w:oddVBand="0" w:evenVBand="0" w:oddHBand="0" w:evenHBand="0" w:firstRowFirstColumn="0" w:firstRowLastColumn="0" w:lastRowFirstColumn="0" w:lastRowLastColumn="0"/>
              <w:rPr>
                <w:sz w:val="18"/>
              </w:rPr>
            </w:pPr>
            <w:r>
              <w:rPr>
                <w:sz w:val="18"/>
              </w:rPr>
              <w:t>C. E. N.</w:t>
            </w:r>
          </w:p>
        </w:tc>
        <w:tc>
          <w:tcPr>
            <w:tcW w:w="567" w:type="dxa"/>
          </w:tcPr>
          <w:p w14:paraId="5D5CC0F8" w14:textId="77777777" w:rsidR="00C9241F" w:rsidRPr="007D48E4" w:rsidRDefault="00C9241F" w:rsidP="00C9241F">
            <w:pPr>
              <w:cnfStyle w:val="000000000000" w:firstRow="0" w:lastRow="0" w:firstColumn="0" w:lastColumn="0" w:oddVBand="0" w:evenVBand="0" w:oddHBand="0" w:evenHBand="0" w:firstRowFirstColumn="0" w:firstRowLastColumn="0" w:lastRowFirstColumn="0" w:lastRowLastColumn="0"/>
              <w:rPr>
                <w:sz w:val="18"/>
              </w:rPr>
            </w:pPr>
            <w:r>
              <w:rPr>
                <w:sz w:val="18"/>
              </w:rPr>
              <w:t>C.E.N.</w:t>
            </w:r>
          </w:p>
        </w:tc>
        <w:tc>
          <w:tcPr>
            <w:tcW w:w="567" w:type="dxa"/>
          </w:tcPr>
          <w:p w14:paraId="4A63CF52" w14:textId="77777777" w:rsidR="00C9241F" w:rsidRPr="007D48E4" w:rsidRDefault="00C9241F" w:rsidP="00C9241F">
            <w:pPr>
              <w:cnfStyle w:val="000000000000" w:firstRow="0" w:lastRow="0" w:firstColumn="0" w:lastColumn="0" w:oddVBand="0" w:evenVBand="0" w:oddHBand="0" w:evenHBand="0" w:firstRowFirstColumn="0" w:firstRowLastColumn="0" w:lastRowFirstColumn="0" w:lastRowLastColumn="0"/>
              <w:rPr>
                <w:sz w:val="18"/>
              </w:rPr>
            </w:pPr>
            <w:r>
              <w:rPr>
                <w:sz w:val="18"/>
              </w:rPr>
              <w:t>S. E</w:t>
            </w:r>
          </w:p>
        </w:tc>
        <w:tc>
          <w:tcPr>
            <w:tcW w:w="567" w:type="dxa"/>
          </w:tcPr>
          <w:p w14:paraId="721565D6" w14:textId="77777777" w:rsidR="00C9241F" w:rsidRDefault="00C9241F" w:rsidP="00C9241F">
            <w:pPr>
              <w:cnfStyle w:val="000000000000" w:firstRow="0" w:lastRow="0" w:firstColumn="0" w:lastColumn="0" w:oddVBand="0" w:evenVBand="0" w:oddHBand="0" w:evenHBand="0" w:firstRowFirstColumn="0" w:firstRowLastColumn="0" w:lastRowFirstColumn="0" w:lastRowLastColumn="0"/>
              <w:rPr>
                <w:sz w:val="16"/>
                <w:szCs w:val="16"/>
              </w:rPr>
            </w:pPr>
            <w:r w:rsidRPr="00927CA5">
              <w:rPr>
                <w:sz w:val="16"/>
                <w:szCs w:val="16"/>
              </w:rPr>
              <w:t>Com.</w:t>
            </w:r>
          </w:p>
          <w:p w14:paraId="39F0B5E8" w14:textId="77777777" w:rsidR="00C9241F" w:rsidRPr="00927CA5" w:rsidRDefault="00C9241F" w:rsidP="00C9241F">
            <w:pPr>
              <w:cnfStyle w:val="000000000000" w:firstRow="0" w:lastRow="0" w:firstColumn="0" w:lastColumn="0" w:oddVBand="0" w:evenVBand="0" w:oddHBand="0" w:evenHBand="0" w:firstRowFirstColumn="0" w:firstRowLastColumn="0" w:lastRowFirstColumn="0" w:lastRowLastColumn="0"/>
              <w:rPr>
                <w:sz w:val="16"/>
                <w:szCs w:val="16"/>
              </w:rPr>
            </w:pPr>
            <w:r>
              <w:rPr>
                <w:sz w:val="16"/>
                <w:szCs w:val="16"/>
              </w:rPr>
              <w:t>Pros. Int.</w:t>
            </w:r>
          </w:p>
        </w:tc>
        <w:tc>
          <w:tcPr>
            <w:tcW w:w="567" w:type="dxa"/>
          </w:tcPr>
          <w:p w14:paraId="627F6629" w14:textId="77777777" w:rsidR="00C9241F" w:rsidRPr="007D48E4" w:rsidRDefault="00C9241F" w:rsidP="00C9241F">
            <w:pPr>
              <w:cnfStyle w:val="000000000000" w:firstRow="0" w:lastRow="0" w:firstColumn="0" w:lastColumn="0" w:oddVBand="0" w:evenVBand="0" w:oddHBand="0" w:evenHBand="0" w:firstRowFirstColumn="0" w:firstRowLastColumn="0" w:lastRowFirstColumn="0" w:lastRowLastColumn="0"/>
              <w:rPr>
                <w:sz w:val="18"/>
              </w:rPr>
            </w:pPr>
            <w:r w:rsidRPr="00FC30B7">
              <w:rPr>
                <w:sz w:val="16"/>
              </w:rPr>
              <w:t>Com. Pros. Int</w:t>
            </w:r>
          </w:p>
        </w:tc>
        <w:tc>
          <w:tcPr>
            <w:tcW w:w="567" w:type="dxa"/>
          </w:tcPr>
          <w:p w14:paraId="4C7F2DC7" w14:textId="77777777" w:rsidR="00C9241F" w:rsidRPr="00B915A9" w:rsidRDefault="00C9241F" w:rsidP="00C9241F">
            <w:pPr>
              <w:cnfStyle w:val="000000000000" w:firstRow="0" w:lastRow="0" w:firstColumn="0" w:lastColumn="0" w:oddVBand="0" w:evenVBand="0" w:oddHBand="0" w:evenHBand="0" w:firstRowFirstColumn="0" w:firstRowLastColumn="0" w:lastRowFirstColumn="0" w:lastRowLastColumn="0"/>
              <w:rPr>
                <w:sz w:val="16"/>
                <w:szCs w:val="16"/>
              </w:rPr>
            </w:pPr>
            <w:r w:rsidRPr="00B915A9">
              <w:rPr>
                <w:sz w:val="16"/>
                <w:szCs w:val="16"/>
              </w:rPr>
              <w:t>Com. Pros. Int.</w:t>
            </w:r>
          </w:p>
        </w:tc>
        <w:tc>
          <w:tcPr>
            <w:tcW w:w="567" w:type="dxa"/>
          </w:tcPr>
          <w:p w14:paraId="460C00F0" w14:textId="77777777" w:rsidR="00C9241F" w:rsidRPr="00B915A9" w:rsidRDefault="00C9241F" w:rsidP="00C9241F">
            <w:pPr>
              <w:cnfStyle w:val="000000000000" w:firstRow="0" w:lastRow="0" w:firstColumn="0" w:lastColumn="0" w:oddVBand="0" w:evenVBand="0" w:oddHBand="0" w:evenHBand="0" w:firstRowFirstColumn="0" w:firstRowLastColumn="0" w:lastRowFirstColumn="0" w:lastRowLastColumn="0"/>
              <w:rPr>
                <w:sz w:val="16"/>
                <w:szCs w:val="16"/>
              </w:rPr>
            </w:pPr>
            <w:r w:rsidRPr="00B915A9">
              <w:rPr>
                <w:sz w:val="16"/>
                <w:szCs w:val="16"/>
              </w:rPr>
              <w:t>Com</w:t>
            </w:r>
            <w:r>
              <w:rPr>
                <w:sz w:val="16"/>
                <w:szCs w:val="16"/>
              </w:rPr>
              <w:t xml:space="preserve">.Pros. </w:t>
            </w:r>
            <w:r w:rsidRPr="00B915A9">
              <w:rPr>
                <w:sz w:val="16"/>
                <w:szCs w:val="16"/>
              </w:rPr>
              <w:t xml:space="preserve">Int. </w:t>
            </w:r>
          </w:p>
        </w:tc>
        <w:tc>
          <w:tcPr>
            <w:tcW w:w="567" w:type="dxa"/>
          </w:tcPr>
          <w:p w14:paraId="558CC244" w14:textId="77777777" w:rsidR="00C9241F" w:rsidRPr="007D48E4" w:rsidRDefault="00C9241F" w:rsidP="00C9241F">
            <w:pPr>
              <w:cnfStyle w:val="000000000000" w:firstRow="0" w:lastRow="0" w:firstColumn="0" w:lastColumn="0" w:oddVBand="0" w:evenVBand="0" w:oddHBand="0" w:evenHBand="0" w:firstRowFirstColumn="0" w:firstRowLastColumn="0" w:lastRowFirstColumn="0" w:lastRowLastColumn="0"/>
              <w:rPr>
                <w:sz w:val="18"/>
              </w:rPr>
            </w:pPr>
            <w:r w:rsidRPr="00B915A9">
              <w:rPr>
                <w:sz w:val="16"/>
                <w:szCs w:val="16"/>
              </w:rPr>
              <w:t>Com</w:t>
            </w:r>
            <w:r>
              <w:rPr>
                <w:sz w:val="16"/>
                <w:szCs w:val="16"/>
              </w:rPr>
              <w:t xml:space="preserve">.Pros. </w:t>
            </w:r>
            <w:r w:rsidRPr="00B915A9">
              <w:rPr>
                <w:sz w:val="16"/>
                <w:szCs w:val="16"/>
              </w:rPr>
              <w:t>Int.</w:t>
            </w:r>
          </w:p>
        </w:tc>
      </w:tr>
      <w:tr w:rsidR="00C9241F" w:rsidRPr="00465522" w14:paraId="184610CB" w14:textId="77777777" w:rsidTr="00C9241F">
        <w:trPr>
          <w:cnfStyle w:val="000000100000" w:firstRow="0" w:lastRow="0" w:firstColumn="0" w:lastColumn="0" w:oddVBand="0" w:evenVBand="0" w:oddHBand="1" w:evenHBand="0" w:firstRowFirstColumn="0" w:firstRowLastColumn="0" w:lastRowFirstColumn="0" w:lastRowLastColumn="0"/>
          <w:trHeight w:val="346"/>
        </w:trPr>
        <w:tc>
          <w:tcPr>
            <w:cnfStyle w:val="001000000000" w:firstRow="0" w:lastRow="0" w:firstColumn="1" w:lastColumn="0" w:oddVBand="0" w:evenVBand="0" w:oddHBand="0" w:evenHBand="0" w:firstRowFirstColumn="0" w:firstRowLastColumn="0" w:lastRowFirstColumn="0" w:lastRowLastColumn="0"/>
            <w:tcW w:w="11194" w:type="dxa"/>
            <w:gridSpan w:val="20"/>
            <w:tcBorders>
              <w:bottom w:val="single" w:sz="4" w:space="0" w:color="auto"/>
            </w:tcBorders>
            <w:shd w:val="clear" w:color="auto" w:fill="FFFF00"/>
          </w:tcPr>
          <w:p w14:paraId="32C059E9" w14:textId="77777777" w:rsidR="00C9241F" w:rsidRPr="00C24F03" w:rsidRDefault="00C9241F" w:rsidP="00C9241F">
            <w:pPr>
              <w:rPr>
                <w:b w:val="0"/>
              </w:rPr>
            </w:pPr>
            <w:r w:rsidRPr="00AB22AA">
              <w:rPr>
                <w:b w:val="0"/>
              </w:rPr>
              <w:t>Tipo de Elección</w:t>
            </w:r>
            <w:r w:rsidRPr="00AB22AA">
              <w:rPr>
                <w:b w:val="0"/>
                <w:sz w:val="18"/>
              </w:rPr>
              <w:t xml:space="preserve"> </w:t>
            </w:r>
          </w:p>
        </w:tc>
      </w:tr>
      <w:tr w:rsidR="0036368F" w:rsidRPr="00465522" w14:paraId="25BF4D80" w14:textId="77777777" w:rsidTr="00282598">
        <w:trPr>
          <w:gridAfter w:val="1"/>
          <w:wAfter w:w="68" w:type="dxa"/>
          <w:trHeight w:val="458"/>
        </w:trPr>
        <w:tc>
          <w:tcPr>
            <w:cnfStyle w:val="001000000000" w:firstRow="0" w:lastRow="0" w:firstColumn="1" w:lastColumn="0" w:oddVBand="0" w:evenVBand="0" w:oddHBand="0" w:evenHBand="0" w:firstRowFirstColumn="0" w:firstRowLastColumn="0" w:lastRowFirstColumn="0" w:lastRowLastColumn="0"/>
            <w:tcW w:w="1061" w:type="dxa"/>
            <w:vMerge w:val="restart"/>
            <w:shd w:val="clear" w:color="auto" w:fill="FFFFFF" w:themeFill="background1"/>
          </w:tcPr>
          <w:p w14:paraId="52FF0AB8" w14:textId="77777777" w:rsidR="00C9241F" w:rsidRDefault="00C9241F" w:rsidP="00C9241F">
            <w:pPr>
              <w:rPr>
                <w:sz w:val="20"/>
              </w:rPr>
            </w:pPr>
          </w:p>
        </w:tc>
        <w:tc>
          <w:tcPr>
            <w:tcW w:w="558" w:type="dxa"/>
            <w:vMerge w:val="restart"/>
            <w:shd w:val="clear" w:color="auto" w:fill="FFFFFF" w:themeFill="background1"/>
          </w:tcPr>
          <w:p w14:paraId="1D4B1FEB" w14:textId="77777777" w:rsidR="00C9241F" w:rsidRPr="00802A23" w:rsidRDefault="00C9241F" w:rsidP="00C9241F">
            <w:pPr>
              <w:cnfStyle w:val="000000000000" w:firstRow="0" w:lastRow="0" w:firstColumn="0" w:lastColumn="0" w:oddVBand="0" w:evenVBand="0" w:oddHBand="0" w:evenHBand="0" w:firstRowFirstColumn="0" w:firstRowLastColumn="0" w:lastRowFirstColumn="0" w:lastRowLastColumn="0"/>
            </w:pPr>
            <w:r w:rsidRPr="004461B5">
              <w:t>Conv. Del</w:t>
            </w:r>
          </w:p>
        </w:tc>
        <w:tc>
          <w:tcPr>
            <w:tcW w:w="544" w:type="dxa"/>
            <w:vMerge w:val="restart"/>
            <w:shd w:val="clear" w:color="auto" w:fill="FFFFFF" w:themeFill="background1"/>
          </w:tcPr>
          <w:p w14:paraId="66144380" w14:textId="77777777" w:rsidR="00C9241F" w:rsidRPr="00802A23" w:rsidRDefault="00C9241F" w:rsidP="00C9241F">
            <w:pPr>
              <w:cnfStyle w:val="000000000000" w:firstRow="0" w:lastRow="0" w:firstColumn="0" w:lastColumn="0" w:oddVBand="0" w:evenVBand="0" w:oddHBand="0" w:evenHBand="0" w:firstRowFirstColumn="0" w:firstRowLastColumn="0" w:lastRowFirstColumn="0" w:lastRowLastColumn="0"/>
            </w:pPr>
            <w:r w:rsidRPr="004461B5">
              <w:t>Conv. Del</w:t>
            </w:r>
          </w:p>
        </w:tc>
        <w:tc>
          <w:tcPr>
            <w:tcW w:w="544" w:type="dxa"/>
            <w:vMerge w:val="restart"/>
            <w:shd w:val="clear" w:color="auto" w:fill="FFFFFF" w:themeFill="background1"/>
          </w:tcPr>
          <w:p w14:paraId="326E6A21" w14:textId="77777777" w:rsidR="00C9241F" w:rsidRPr="009248DE" w:rsidRDefault="00C9241F" w:rsidP="00C9241F">
            <w:pPr>
              <w:cnfStyle w:val="000000000000" w:firstRow="0" w:lastRow="0" w:firstColumn="0" w:lastColumn="0" w:oddVBand="0" w:evenVBand="0" w:oddHBand="0" w:evenHBand="0" w:firstRowFirstColumn="0" w:firstRowLastColumn="0" w:lastRowFirstColumn="0" w:lastRowLastColumn="0"/>
            </w:pPr>
            <w:r w:rsidRPr="004461B5">
              <w:t>Conv. Del</w:t>
            </w:r>
            <w:r>
              <w:t xml:space="preserve"> </w:t>
            </w:r>
          </w:p>
        </w:tc>
        <w:tc>
          <w:tcPr>
            <w:tcW w:w="544" w:type="dxa"/>
            <w:vMerge w:val="restart"/>
            <w:shd w:val="clear" w:color="auto" w:fill="FFFFFF" w:themeFill="background1"/>
          </w:tcPr>
          <w:p w14:paraId="50EA4BA7" w14:textId="77777777" w:rsidR="00C9241F" w:rsidRPr="009248DE" w:rsidRDefault="00C9241F" w:rsidP="00C9241F">
            <w:pPr>
              <w:cnfStyle w:val="000000000000" w:firstRow="0" w:lastRow="0" w:firstColumn="0" w:lastColumn="0" w:oddVBand="0" w:evenVBand="0" w:oddHBand="0" w:evenHBand="0" w:firstRowFirstColumn="0" w:firstRowLastColumn="0" w:lastRowFirstColumn="0" w:lastRowLastColumn="0"/>
            </w:pPr>
            <w:r w:rsidRPr="004461B5">
              <w:t>Conv. Del</w:t>
            </w:r>
          </w:p>
        </w:tc>
        <w:tc>
          <w:tcPr>
            <w:tcW w:w="544" w:type="dxa"/>
            <w:vMerge w:val="restart"/>
            <w:shd w:val="clear" w:color="auto" w:fill="FFFFFF" w:themeFill="background1"/>
          </w:tcPr>
          <w:p w14:paraId="47653370" w14:textId="77777777" w:rsidR="00C9241F" w:rsidRPr="008656AD" w:rsidRDefault="00C9241F" w:rsidP="00C9241F">
            <w:pPr>
              <w:cnfStyle w:val="000000000000" w:firstRow="0" w:lastRow="0" w:firstColumn="0" w:lastColumn="0" w:oddVBand="0" w:evenVBand="0" w:oddHBand="0" w:evenHBand="0" w:firstRowFirstColumn="0" w:firstRowLastColumn="0" w:lastRowFirstColumn="0" w:lastRowLastColumn="0"/>
            </w:pPr>
            <w:r w:rsidRPr="004461B5">
              <w:t>Conv. Del</w:t>
            </w:r>
          </w:p>
        </w:tc>
        <w:tc>
          <w:tcPr>
            <w:tcW w:w="543" w:type="dxa"/>
            <w:vMerge w:val="restart"/>
            <w:shd w:val="clear" w:color="auto" w:fill="FFFFFF" w:themeFill="background1"/>
          </w:tcPr>
          <w:p w14:paraId="10732D80" w14:textId="77777777" w:rsidR="00C9241F" w:rsidRDefault="00C9241F" w:rsidP="00C9241F">
            <w:pPr>
              <w:cnfStyle w:val="000000000000" w:firstRow="0" w:lastRow="0" w:firstColumn="0" w:lastColumn="0" w:oddVBand="0" w:evenVBand="0" w:oddHBand="0" w:evenHBand="0" w:firstRowFirstColumn="0" w:firstRowLastColumn="0" w:lastRowFirstColumn="0" w:lastRowLastColumn="0"/>
            </w:pPr>
            <w:r w:rsidRPr="004461B5">
              <w:t>Conv. Del</w:t>
            </w:r>
          </w:p>
        </w:tc>
        <w:tc>
          <w:tcPr>
            <w:tcW w:w="543" w:type="dxa"/>
            <w:vMerge w:val="restart"/>
            <w:shd w:val="clear" w:color="auto" w:fill="FFFFFF" w:themeFill="background1"/>
          </w:tcPr>
          <w:p w14:paraId="2DA54ADD" w14:textId="77777777" w:rsidR="00C9241F" w:rsidRDefault="00C9241F" w:rsidP="00C9241F">
            <w:pPr>
              <w:cnfStyle w:val="000000000000" w:firstRow="0" w:lastRow="0" w:firstColumn="0" w:lastColumn="0" w:oddVBand="0" w:evenVBand="0" w:oddHBand="0" w:evenHBand="0" w:firstRowFirstColumn="0" w:firstRowLastColumn="0" w:lastRowFirstColumn="0" w:lastRowLastColumn="0"/>
            </w:pPr>
            <w:r w:rsidRPr="004461B5">
              <w:t>Conv. Del</w:t>
            </w:r>
          </w:p>
        </w:tc>
        <w:tc>
          <w:tcPr>
            <w:tcW w:w="575" w:type="dxa"/>
            <w:vMerge w:val="restart"/>
            <w:shd w:val="clear" w:color="auto" w:fill="FFFFFF" w:themeFill="background1"/>
          </w:tcPr>
          <w:p w14:paraId="3935BF13" w14:textId="77777777" w:rsidR="00C9241F" w:rsidRDefault="00C9241F" w:rsidP="00C9241F">
            <w:pPr>
              <w:cnfStyle w:val="000000000000" w:firstRow="0" w:lastRow="0" w:firstColumn="0" w:lastColumn="0" w:oddVBand="0" w:evenVBand="0" w:oddHBand="0" w:evenHBand="0" w:firstRowFirstColumn="0" w:firstRowLastColumn="0" w:lastRowFirstColumn="0" w:lastRowLastColumn="0"/>
            </w:pPr>
            <w:r w:rsidRPr="004461B5">
              <w:t>Conv. Del</w:t>
            </w:r>
          </w:p>
        </w:tc>
        <w:tc>
          <w:tcPr>
            <w:tcW w:w="567" w:type="dxa"/>
            <w:vMerge w:val="restart"/>
            <w:shd w:val="clear" w:color="auto" w:fill="FFFFFF" w:themeFill="background1"/>
          </w:tcPr>
          <w:p w14:paraId="5DF01DFB" w14:textId="77777777" w:rsidR="00C9241F" w:rsidRDefault="00C9241F" w:rsidP="00C9241F">
            <w:pPr>
              <w:cnfStyle w:val="000000000000" w:firstRow="0" w:lastRow="0" w:firstColumn="0" w:lastColumn="0" w:oddVBand="0" w:evenVBand="0" w:oddHBand="0" w:evenHBand="0" w:firstRowFirstColumn="0" w:firstRowLastColumn="0" w:lastRowFirstColumn="0" w:lastRowLastColumn="0"/>
            </w:pPr>
            <w:r w:rsidRPr="004461B5">
              <w:t>Conv. Del</w:t>
            </w:r>
          </w:p>
        </w:tc>
        <w:tc>
          <w:tcPr>
            <w:tcW w:w="567" w:type="dxa"/>
            <w:vMerge w:val="restart"/>
            <w:shd w:val="clear" w:color="auto" w:fill="FFFFFF" w:themeFill="background1"/>
          </w:tcPr>
          <w:p w14:paraId="5FBB1D78" w14:textId="77777777" w:rsidR="00C9241F" w:rsidRDefault="00C9241F" w:rsidP="00C9241F">
            <w:pPr>
              <w:cnfStyle w:val="000000000000" w:firstRow="0" w:lastRow="0" w:firstColumn="0" w:lastColumn="0" w:oddVBand="0" w:evenVBand="0" w:oddHBand="0" w:evenHBand="0" w:firstRowFirstColumn="0" w:firstRowLastColumn="0" w:lastRowFirstColumn="0" w:lastRowLastColumn="0"/>
            </w:pPr>
            <w:r w:rsidRPr="004461B5">
              <w:t>Conv. Del</w:t>
            </w:r>
          </w:p>
        </w:tc>
        <w:tc>
          <w:tcPr>
            <w:tcW w:w="567" w:type="dxa"/>
            <w:vMerge w:val="restart"/>
            <w:shd w:val="clear" w:color="auto" w:fill="auto"/>
          </w:tcPr>
          <w:p w14:paraId="28666507" w14:textId="77777777" w:rsidR="00C9241F" w:rsidRDefault="00C9241F" w:rsidP="00C9241F">
            <w:pPr>
              <w:cnfStyle w:val="000000000000" w:firstRow="0" w:lastRow="0" w:firstColumn="0" w:lastColumn="0" w:oddVBand="0" w:evenVBand="0" w:oddHBand="0" w:evenHBand="0" w:firstRowFirstColumn="0" w:firstRowLastColumn="0" w:lastRowFirstColumn="0" w:lastRowLastColumn="0"/>
            </w:pPr>
            <w:r w:rsidRPr="004461B5">
              <w:t>Conv. Del</w:t>
            </w:r>
          </w:p>
        </w:tc>
        <w:tc>
          <w:tcPr>
            <w:tcW w:w="567" w:type="dxa"/>
            <w:vMerge w:val="restart"/>
            <w:shd w:val="clear" w:color="auto" w:fill="auto"/>
          </w:tcPr>
          <w:p w14:paraId="7B3E8E9D" w14:textId="77777777" w:rsidR="00C9241F" w:rsidRDefault="00C9241F" w:rsidP="00C9241F">
            <w:pPr>
              <w:cnfStyle w:val="000000000000" w:firstRow="0" w:lastRow="0" w:firstColumn="0" w:lastColumn="0" w:oddVBand="0" w:evenVBand="0" w:oddHBand="0" w:evenHBand="0" w:firstRowFirstColumn="0" w:firstRowLastColumn="0" w:lastRowFirstColumn="0" w:lastRowLastColumn="0"/>
            </w:pPr>
            <w:r w:rsidRPr="004461B5">
              <w:t>Conv. Del</w:t>
            </w:r>
          </w:p>
        </w:tc>
        <w:tc>
          <w:tcPr>
            <w:tcW w:w="567" w:type="dxa"/>
            <w:vMerge w:val="restart"/>
            <w:shd w:val="clear" w:color="auto" w:fill="FFFFFF" w:themeFill="background1"/>
          </w:tcPr>
          <w:p w14:paraId="29F20B68" w14:textId="77777777" w:rsidR="00C9241F" w:rsidRPr="00453F54" w:rsidRDefault="00C9241F" w:rsidP="00C9241F">
            <w:pPr>
              <w:cnfStyle w:val="000000000000" w:firstRow="0" w:lastRow="0" w:firstColumn="0" w:lastColumn="0" w:oddVBand="0" w:evenVBand="0" w:oddHBand="0" w:evenHBand="0" w:firstRowFirstColumn="0" w:firstRowLastColumn="0" w:lastRowFirstColumn="0" w:lastRowLastColumn="0"/>
              <w:rPr>
                <w:sz w:val="12"/>
              </w:rPr>
            </w:pPr>
            <w:r w:rsidRPr="00453F54">
              <w:rPr>
                <w:sz w:val="12"/>
              </w:rPr>
              <w:t>C.D/ Conv. Del/ C.P/ Conv Cons</w:t>
            </w:r>
          </w:p>
        </w:tc>
        <w:tc>
          <w:tcPr>
            <w:tcW w:w="567" w:type="dxa"/>
            <w:shd w:val="clear" w:color="auto" w:fill="5B9BD5" w:themeFill="accent1"/>
          </w:tcPr>
          <w:p w14:paraId="45AC5DB0" w14:textId="77777777" w:rsidR="00C9241F" w:rsidRPr="00453F54" w:rsidRDefault="00C9241F" w:rsidP="00C9241F">
            <w:pPr>
              <w:cnfStyle w:val="000000000000" w:firstRow="0" w:lastRow="0" w:firstColumn="0" w:lastColumn="0" w:oddVBand="0" w:evenVBand="0" w:oddHBand="0" w:evenHBand="0" w:firstRowFirstColumn="0" w:firstRowLastColumn="0" w:lastRowFirstColumn="0" w:lastRowLastColumn="0"/>
            </w:pPr>
            <w:r>
              <w:rPr>
                <w:sz w:val="16"/>
              </w:rPr>
              <w:t>C.D</w:t>
            </w:r>
          </w:p>
        </w:tc>
        <w:tc>
          <w:tcPr>
            <w:tcW w:w="567" w:type="dxa"/>
            <w:shd w:val="clear" w:color="auto" w:fill="5B9BD5" w:themeFill="accent1"/>
          </w:tcPr>
          <w:p w14:paraId="0092F8AA" w14:textId="77777777" w:rsidR="00C9241F" w:rsidRDefault="00C9241F" w:rsidP="00C9241F">
            <w:pPr>
              <w:cnfStyle w:val="000000000000" w:firstRow="0" w:lastRow="0" w:firstColumn="0" w:lastColumn="0" w:oddVBand="0" w:evenVBand="0" w:oddHBand="0" w:evenHBand="0" w:firstRowFirstColumn="0" w:firstRowLastColumn="0" w:lastRowFirstColumn="0" w:lastRowLastColumn="0"/>
            </w:pPr>
            <w:r>
              <w:rPr>
                <w:sz w:val="16"/>
              </w:rPr>
              <w:t>C.D</w:t>
            </w:r>
          </w:p>
        </w:tc>
        <w:tc>
          <w:tcPr>
            <w:tcW w:w="567" w:type="dxa"/>
            <w:shd w:val="clear" w:color="auto" w:fill="5B9BD5" w:themeFill="accent1"/>
          </w:tcPr>
          <w:p w14:paraId="215A4F6D" w14:textId="77777777" w:rsidR="00C9241F" w:rsidRDefault="00C9241F" w:rsidP="00C9241F">
            <w:pPr>
              <w:cnfStyle w:val="000000000000" w:firstRow="0" w:lastRow="0" w:firstColumn="0" w:lastColumn="0" w:oddVBand="0" w:evenVBand="0" w:oddHBand="0" w:evenHBand="0" w:firstRowFirstColumn="0" w:firstRowLastColumn="0" w:lastRowFirstColumn="0" w:lastRowLastColumn="0"/>
            </w:pPr>
            <w:r>
              <w:rPr>
                <w:sz w:val="16"/>
              </w:rPr>
              <w:t>C.D</w:t>
            </w:r>
          </w:p>
        </w:tc>
        <w:tc>
          <w:tcPr>
            <w:tcW w:w="567" w:type="dxa"/>
            <w:shd w:val="clear" w:color="auto" w:fill="5B9BD5" w:themeFill="accent1"/>
          </w:tcPr>
          <w:p w14:paraId="20A5CEE2" w14:textId="77777777" w:rsidR="00C9241F" w:rsidRPr="00B41F13" w:rsidRDefault="00C9241F" w:rsidP="00C9241F">
            <w:pPr>
              <w:cnfStyle w:val="000000000000" w:firstRow="0" w:lastRow="0" w:firstColumn="0" w:lastColumn="0" w:oddVBand="0" w:evenVBand="0" w:oddHBand="0" w:evenHBand="0" w:firstRowFirstColumn="0" w:firstRowLastColumn="0" w:lastRowFirstColumn="0" w:lastRowLastColumn="0"/>
              <w:rPr>
                <w:sz w:val="16"/>
              </w:rPr>
            </w:pPr>
            <w:r w:rsidRPr="00B41F13">
              <w:rPr>
                <w:sz w:val="16"/>
              </w:rPr>
              <w:t>C.D</w:t>
            </w:r>
          </w:p>
        </w:tc>
        <w:tc>
          <w:tcPr>
            <w:tcW w:w="567" w:type="dxa"/>
            <w:shd w:val="clear" w:color="auto" w:fill="5B9BD5" w:themeFill="accent1"/>
          </w:tcPr>
          <w:p w14:paraId="13FE819E" w14:textId="77777777" w:rsidR="00C9241F" w:rsidRPr="000908E7" w:rsidRDefault="00C9241F" w:rsidP="00C9241F">
            <w:pPr>
              <w:cnfStyle w:val="000000000000" w:firstRow="0" w:lastRow="0" w:firstColumn="0" w:lastColumn="0" w:oddVBand="0" w:evenVBand="0" w:oddHBand="0" w:evenHBand="0" w:firstRowFirstColumn="0" w:firstRowLastColumn="0" w:lastRowFirstColumn="0" w:lastRowLastColumn="0"/>
              <w:rPr>
                <w:sz w:val="16"/>
              </w:rPr>
            </w:pPr>
            <w:r>
              <w:rPr>
                <w:sz w:val="16"/>
              </w:rPr>
              <w:t>C.D</w:t>
            </w:r>
          </w:p>
        </w:tc>
      </w:tr>
      <w:tr w:rsidR="0036368F" w:rsidRPr="00465522" w14:paraId="6166352C" w14:textId="77777777" w:rsidTr="00282598">
        <w:trPr>
          <w:gridAfter w:val="1"/>
          <w:cnfStyle w:val="000000100000" w:firstRow="0" w:lastRow="0" w:firstColumn="0" w:lastColumn="0" w:oddVBand="0" w:evenVBand="0" w:oddHBand="1" w:evenHBand="0" w:firstRowFirstColumn="0" w:firstRowLastColumn="0" w:lastRowFirstColumn="0" w:lastRowLastColumn="0"/>
          <w:wAfter w:w="68" w:type="dxa"/>
          <w:trHeight w:val="520"/>
        </w:trPr>
        <w:tc>
          <w:tcPr>
            <w:cnfStyle w:val="001000000000" w:firstRow="0" w:lastRow="0" w:firstColumn="1" w:lastColumn="0" w:oddVBand="0" w:evenVBand="0" w:oddHBand="0" w:evenHBand="0" w:firstRowFirstColumn="0" w:firstRowLastColumn="0" w:lastRowFirstColumn="0" w:lastRowLastColumn="0"/>
            <w:tcW w:w="1061" w:type="dxa"/>
            <w:vMerge/>
            <w:shd w:val="clear" w:color="auto" w:fill="FFFFFF" w:themeFill="background1"/>
          </w:tcPr>
          <w:p w14:paraId="370CE115" w14:textId="77777777" w:rsidR="00C9241F" w:rsidRDefault="00C9241F" w:rsidP="00C9241F">
            <w:pPr>
              <w:rPr>
                <w:sz w:val="20"/>
              </w:rPr>
            </w:pPr>
          </w:p>
        </w:tc>
        <w:tc>
          <w:tcPr>
            <w:tcW w:w="558" w:type="dxa"/>
            <w:vMerge/>
            <w:shd w:val="clear" w:color="auto" w:fill="FFFFFF" w:themeFill="background1"/>
          </w:tcPr>
          <w:p w14:paraId="0423BFF5" w14:textId="77777777" w:rsidR="00C9241F" w:rsidRDefault="00C9241F" w:rsidP="00C9241F">
            <w:pPr>
              <w:cnfStyle w:val="000000100000" w:firstRow="0" w:lastRow="0" w:firstColumn="0" w:lastColumn="0" w:oddVBand="0" w:evenVBand="0" w:oddHBand="1" w:evenHBand="0" w:firstRowFirstColumn="0" w:firstRowLastColumn="0" w:lastRowFirstColumn="0" w:lastRowLastColumn="0"/>
            </w:pPr>
          </w:p>
        </w:tc>
        <w:tc>
          <w:tcPr>
            <w:tcW w:w="544" w:type="dxa"/>
            <w:vMerge/>
            <w:shd w:val="clear" w:color="auto" w:fill="FFFFFF" w:themeFill="background1"/>
          </w:tcPr>
          <w:p w14:paraId="6A87C336" w14:textId="77777777" w:rsidR="00C9241F" w:rsidRDefault="00C9241F" w:rsidP="00C9241F">
            <w:pPr>
              <w:cnfStyle w:val="000000100000" w:firstRow="0" w:lastRow="0" w:firstColumn="0" w:lastColumn="0" w:oddVBand="0" w:evenVBand="0" w:oddHBand="1" w:evenHBand="0" w:firstRowFirstColumn="0" w:firstRowLastColumn="0" w:lastRowFirstColumn="0" w:lastRowLastColumn="0"/>
            </w:pPr>
          </w:p>
        </w:tc>
        <w:tc>
          <w:tcPr>
            <w:tcW w:w="544" w:type="dxa"/>
            <w:vMerge/>
            <w:shd w:val="clear" w:color="auto" w:fill="FFFFFF" w:themeFill="background1"/>
          </w:tcPr>
          <w:p w14:paraId="7558EB12" w14:textId="77777777" w:rsidR="00C9241F" w:rsidRDefault="00C9241F" w:rsidP="00C9241F">
            <w:pPr>
              <w:cnfStyle w:val="000000100000" w:firstRow="0" w:lastRow="0" w:firstColumn="0" w:lastColumn="0" w:oddVBand="0" w:evenVBand="0" w:oddHBand="1" w:evenHBand="0" w:firstRowFirstColumn="0" w:firstRowLastColumn="0" w:lastRowFirstColumn="0" w:lastRowLastColumn="0"/>
            </w:pPr>
          </w:p>
        </w:tc>
        <w:tc>
          <w:tcPr>
            <w:tcW w:w="544" w:type="dxa"/>
            <w:vMerge/>
            <w:shd w:val="clear" w:color="auto" w:fill="FFFFFF" w:themeFill="background1"/>
          </w:tcPr>
          <w:p w14:paraId="6F3F066D" w14:textId="77777777" w:rsidR="00C9241F" w:rsidRDefault="00C9241F" w:rsidP="00C9241F">
            <w:pPr>
              <w:cnfStyle w:val="000000100000" w:firstRow="0" w:lastRow="0" w:firstColumn="0" w:lastColumn="0" w:oddVBand="0" w:evenVBand="0" w:oddHBand="1" w:evenHBand="0" w:firstRowFirstColumn="0" w:firstRowLastColumn="0" w:lastRowFirstColumn="0" w:lastRowLastColumn="0"/>
            </w:pPr>
          </w:p>
        </w:tc>
        <w:tc>
          <w:tcPr>
            <w:tcW w:w="544" w:type="dxa"/>
            <w:vMerge/>
            <w:shd w:val="clear" w:color="auto" w:fill="FFFFFF" w:themeFill="background1"/>
          </w:tcPr>
          <w:p w14:paraId="5FE66B39" w14:textId="77777777" w:rsidR="00C9241F" w:rsidRDefault="00C9241F" w:rsidP="00C9241F">
            <w:pPr>
              <w:cnfStyle w:val="000000100000" w:firstRow="0" w:lastRow="0" w:firstColumn="0" w:lastColumn="0" w:oddVBand="0" w:evenVBand="0" w:oddHBand="1" w:evenHBand="0" w:firstRowFirstColumn="0" w:firstRowLastColumn="0" w:lastRowFirstColumn="0" w:lastRowLastColumn="0"/>
            </w:pPr>
          </w:p>
        </w:tc>
        <w:tc>
          <w:tcPr>
            <w:tcW w:w="543" w:type="dxa"/>
            <w:vMerge/>
            <w:shd w:val="clear" w:color="auto" w:fill="FFFFFF" w:themeFill="background1"/>
          </w:tcPr>
          <w:p w14:paraId="25AC4BA4" w14:textId="77777777" w:rsidR="00C9241F" w:rsidRDefault="00C9241F" w:rsidP="00C9241F">
            <w:pPr>
              <w:cnfStyle w:val="000000100000" w:firstRow="0" w:lastRow="0" w:firstColumn="0" w:lastColumn="0" w:oddVBand="0" w:evenVBand="0" w:oddHBand="1" w:evenHBand="0" w:firstRowFirstColumn="0" w:firstRowLastColumn="0" w:lastRowFirstColumn="0" w:lastRowLastColumn="0"/>
            </w:pPr>
          </w:p>
        </w:tc>
        <w:tc>
          <w:tcPr>
            <w:tcW w:w="543" w:type="dxa"/>
            <w:vMerge/>
            <w:shd w:val="clear" w:color="auto" w:fill="FFFFFF" w:themeFill="background1"/>
          </w:tcPr>
          <w:p w14:paraId="5DDE9590" w14:textId="77777777" w:rsidR="00C9241F" w:rsidRDefault="00C9241F" w:rsidP="00C9241F">
            <w:pPr>
              <w:cnfStyle w:val="000000100000" w:firstRow="0" w:lastRow="0" w:firstColumn="0" w:lastColumn="0" w:oddVBand="0" w:evenVBand="0" w:oddHBand="1" w:evenHBand="0" w:firstRowFirstColumn="0" w:firstRowLastColumn="0" w:lastRowFirstColumn="0" w:lastRowLastColumn="0"/>
            </w:pPr>
          </w:p>
        </w:tc>
        <w:tc>
          <w:tcPr>
            <w:tcW w:w="575" w:type="dxa"/>
            <w:vMerge/>
            <w:shd w:val="clear" w:color="auto" w:fill="FFFFFF" w:themeFill="background1"/>
          </w:tcPr>
          <w:p w14:paraId="3F1C9DFD" w14:textId="77777777" w:rsidR="00C9241F" w:rsidRDefault="00C9241F" w:rsidP="00C9241F">
            <w:pPr>
              <w:cnfStyle w:val="000000100000" w:firstRow="0" w:lastRow="0" w:firstColumn="0" w:lastColumn="0" w:oddVBand="0" w:evenVBand="0" w:oddHBand="1" w:evenHBand="0" w:firstRowFirstColumn="0" w:firstRowLastColumn="0" w:lastRowFirstColumn="0" w:lastRowLastColumn="0"/>
            </w:pPr>
          </w:p>
        </w:tc>
        <w:tc>
          <w:tcPr>
            <w:tcW w:w="567" w:type="dxa"/>
            <w:vMerge/>
            <w:shd w:val="clear" w:color="auto" w:fill="FFFFFF" w:themeFill="background1"/>
          </w:tcPr>
          <w:p w14:paraId="47E5C33C" w14:textId="77777777" w:rsidR="00C9241F" w:rsidRDefault="00C9241F" w:rsidP="00C9241F">
            <w:pPr>
              <w:cnfStyle w:val="000000100000" w:firstRow="0" w:lastRow="0" w:firstColumn="0" w:lastColumn="0" w:oddVBand="0" w:evenVBand="0" w:oddHBand="1" w:evenHBand="0" w:firstRowFirstColumn="0" w:firstRowLastColumn="0" w:lastRowFirstColumn="0" w:lastRowLastColumn="0"/>
            </w:pPr>
          </w:p>
        </w:tc>
        <w:tc>
          <w:tcPr>
            <w:tcW w:w="567" w:type="dxa"/>
            <w:vMerge/>
            <w:shd w:val="clear" w:color="auto" w:fill="FFFFFF" w:themeFill="background1"/>
          </w:tcPr>
          <w:p w14:paraId="547FA3D8" w14:textId="77777777" w:rsidR="00C9241F" w:rsidRDefault="00C9241F" w:rsidP="00C9241F">
            <w:pPr>
              <w:cnfStyle w:val="000000100000" w:firstRow="0" w:lastRow="0" w:firstColumn="0" w:lastColumn="0" w:oddVBand="0" w:evenVBand="0" w:oddHBand="1" w:evenHBand="0" w:firstRowFirstColumn="0" w:firstRowLastColumn="0" w:lastRowFirstColumn="0" w:lastRowLastColumn="0"/>
            </w:pPr>
          </w:p>
        </w:tc>
        <w:tc>
          <w:tcPr>
            <w:tcW w:w="567" w:type="dxa"/>
            <w:vMerge/>
            <w:shd w:val="clear" w:color="auto" w:fill="auto"/>
          </w:tcPr>
          <w:p w14:paraId="3FBD8783" w14:textId="77777777" w:rsidR="00C9241F" w:rsidRDefault="00C9241F" w:rsidP="00C9241F">
            <w:pPr>
              <w:cnfStyle w:val="000000100000" w:firstRow="0" w:lastRow="0" w:firstColumn="0" w:lastColumn="0" w:oddVBand="0" w:evenVBand="0" w:oddHBand="1" w:evenHBand="0" w:firstRowFirstColumn="0" w:firstRowLastColumn="0" w:lastRowFirstColumn="0" w:lastRowLastColumn="0"/>
            </w:pPr>
          </w:p>
        </w:tc>
        <w:tc>
          <w:tcPr>
            <w:tcW w:w="567" w:type="dxa"/>
            <w:vMerge/>
            <w:shd w:val="clear" w:color="auto" w:fill="auto"/>
          </w:tcPr>
          <w:p w14:paraId="65047199" w14:textId="77777777" w:rsidR="00C9241F" w:rsidRDefault="00C9241F" w:rsidP="00C9241F">
            <w:pPr>
              <w:cnfStyle w:val="000000100000" w:firstRow="0" w:lastRow="0" w:firstColumn="0" w:lastColumn="0" w:oddVBand="0" w:evenVBand="0" w:oddHBand="1" w:evenHBand="0" w:firstRowFirstColumn="0" w:firstRowLastColumn="0" w:lastRowFirstColumn="0" w:lastRowLastColumn="0"/>
            </w:pPr>
          </w:p>
        </w:tc>
        <w:tc>
          <w:tcPr>
            <w:tcW w:w="567" w:type="dxa"/>
            <w:vMerge/>
            <w:shd w:val="clear" w:color="auto" w:fill="FFFFFF" w:themeFill="background1"/>
          </w:tcPr>
          <w:p w14:paraId="7686DF95" w14:textId="77777777" w:rsidR="00C9241F" w:rsidRPr="00453F54" w:rsidRDefault="00C9241F" w:rsidP="00C9241F">
            <w:pPr>
              <w:cnfStyle w:val="000000100000" w:firstRow="0" w:lastRow="0" w:firstColumn="0" w:lastColumn="0" w:oddVBand="0" w:evenVBand="0" w:oddHBand="1" w:evenHBand="0" w:firstRowFirstColumn="0" w:firstRowLastColumn="0" w:lastRowFirstColumn="0" w:lastRowLastColumn="0"/>
              <w:rPr>
                <w:sz w:val="12"/>
              </w:rPr>
            </w:pPr>
          </w:p>
        </w:tc>
        <w:tc>
          <w:tcPr>
            <w:tcW w:w="567" w:type="dxa"/>
            <w:tcBorders>
              <w:top w:val="single" w:sz="4" w:space="0" w:color="auto"/>
            </w:tcBorders>
            <w:shd w:val="clear" w:color="auto" w:fill="ED7D31" w:themeFill="accent2"/>
          </w:tcPr>
          <w:p w14:paraId="2F3C51A3" w14:textId="77777777" w:rsidR="00C9241F" w:rsidRDefault="00C9241F" w:rsidP="00C9241F">
            <w:pPr>
              <w:cnfStyle w:val="000000100000" w:firstRow="0" w:lastRow="0" w:firstColumn="0" w:lastColumn="0" w:oddVBand="0" w:evenVBand="0" w:oddHBand="1" w:evenHBand="0" w:firstRowFirstColumn="0" w:firstRowLastColumn="0" w:lastRowFirstColumn="0" w:lastRowLastColumn="0"/>
            </w:pPr>
            <w:r w:rsidRPr="00453F54">
              <w:rPr>
                <w:sz w:val="14"/>
              </w:rPr>
              <w:t>Conv. Del</w:t>
            </w:r>
          </w:p>
        </w:tc>
        <w:tc>
          <w:tcPr>
            <w:tcW w:w="567" w:type="dxa"/>
            <w:tcBorders>
              <w:top w:val="single" w:sz="4" w:space="0" w:color="auto"/>
            </w:tcBorders>
            <w:shd w:val="clear" w:color="auto" w:fill="ED7D31" w:themeFill="accent2"/>
          </w:tcPr>
          <w:p w14:paraId="3814B375" w14:textId="77777777" w:rsidR="00C9241F" w:rsidRDefault="00C9241F" w:rsidP="00C9241F">
            <w:pPr>
              <w:cnfStyle w:val="000000100000" w:firstRow="0" w:lastRow="0" w:firstColumn="0" w:lastColumn="0" w:oddVBand="0" w:evenVBand="0" w:oddHBand="1" w:evenHBand="0" w:firstRowFirstColumn="0" w:firstRowLastColumn="0" w:lastRowFirstColumn="0" w:lastRowLastColumn="0"/>
            </w:pPr>
            <w:r w:rsidRPr="00453F54">
              <w:rPr>
                <w:sz w:val="14"/>
              </w:rPr>
              <w:t>Conv. Del</w:t>
            </w:r>
          </w:p>
        </w:tc>
        <w:tc>
          <w:tcPr>
            <w:tcW w:w="567" w:type="dxa"/>
            <w:tcBorders>
              <w:top w:val="single" w:sz="4" w:space="0" w:color="auto"/>
            </w:tcBorders>
            <w:shd w:val="clear" w:color="auto" w:fill="ED7D31" w:themeFill="accent2"/>
          </w:tcPr>
          <w:p w14:paraId="0D354FCC" w14:textId="77777777" w:rsidR="00C9241F" w:rsidRDefault="00C9241F" w:rsidP="00C9241F">
            <w:pPr>
              <w:cnfStyle w:val="000000100000" w:firstRow="0" w:lastRow="0" w:firstColumn="0" w:lastColumn="0" w:oddVBand="0" w:evenVBand="0" w:oddHBand="1" w:evenHBand="0" w:firstRowFirstColumn="0" w:firstRowLastColumn="0" w:lastRowFirstColumn="0" w:lastRowLastColumn="0"/>
            </w:pPr>
            <w:r w:rsidRPr="00453F54">
              <w:rPr>
                <w:sz w:val="14"/>
              </w:rPr>
              <w:t>Conv. Del</w:t>
            </w:r>
          </w:p>
        </w:tc>
        <w:tc>
          <w:tcPr>
            <w:tcW w:w="567" w:type="dxa"/>
            <w:tcBorders>
              <w:top w:val="single" w:sz="4" w:space="0" w:color="auto"/>
            </w:tcBorders>
            <w:shd w:val="clear" w:color="auto" w:fill="ED7D31" w:themeFill="accent2"/>
          </w:tcPr>
          <w:p w14:paraId="5142F2BD" w14:textId="77777777" w:rsidR="00C9241F" w:rsidRPr="00B41F13" w:rsidRDefault="00C9241F" w:rsidP="00C9241F">
            <w:pPr>
              <w:cnfStyle w:val="000000100000" w:firstRow="0" w:lastRow="0" w:firstColumn="0" w:lastColumn="0" w:oddVBand="0" w:evenVBand="0" w:oddHBand="1" w:evenHBand="0" w:firstRowFirstColumn="0" w:firstRowLastColumn="0" w:lastRowFirstColumn="0" w:lastRowLastColumn="0"/>
              <w:rPr>
                <w:sz w:val="16"/>
              </w:rPr>
            </w:pPr>
            <w:r w:rsidRPr="00B41F13">
              <w:rPr>
                <w:sz w:val="16"/>
              </w:rPr>
              <w:t>Conv Del</w:t>
            </w:r>
          </w:p>
        </w:tc>
        <w:tc>
          <w:tcPr>
            <w:tcW w:w="567" w:type="dxa"/>
            <w:tcBorders>
              <w:top w:val="single" w:sz="4" w:space="0" w:color="auto"/>
            </w:tcBorders>
            <w:shd w:val="clear" w:color="auto" w:fill="ED7D31" w:themeFill="accent2"/>
          </w:tcPr>
          <w:p w14:paraId="10672E41" w14:textId="77777777" w:rsidR="00C9241F" w:rsidRPr="000908E7" w:rsidRDefault="00C9241F" w:rsidP="00C9241F">
            <w:pPr>
              <w:cnfStyle w:val="000000100000" w:firstRow="0" w:lastRow="0" w:firstColumn="0" w:lastColumn="0" w:oddVBand="0" w:evenVBand="0" w:oddHBand="1" w:evenHBand="0" w:firstRowFirstColumn="0" w:firstRowLastColumn="0" w:lastRowFirstColumn="0" w:lastRowLastColumn="0"/>
              <w:rPr>
                <w:sz w:val="16"/>
              </w:rPr>
            </w:pPr>
            <w:r>
              <w:rPr>
                <w:sz w:val="16"/>
              </w:rPr>
              <w:t>Conv Del</w:t>
            </w:r>
          </w:p>
        </w:tc>
      </w:tr>
      <w:tr w:rsidR="00C9241F" w:rsidRPr="00465522" w14:paraId="52C3FC60" w14:textId="77777777" w:rsidTr="00C9241F">
        <w:trPr>
          <w:trHeight w:val="377"/>
        </w:trPr>
        <w:tc>
          <w:tcPr>
            <w:cnfStyle w:val="001000000000" w:firstRow="0" w:lastRow="0" w:firstColumn="1" w:lastColumn="0" w:oddVBand="0" w:evenVBand="0" w:oddHBand="0" w:evenHBand="0" w:firstRowFirstColumn="0" w:firstRowLastColumn="0" w:lastRowFirstColumn="0" w:lastRowLastColumn="0"/>
            <w:tcW w:w="11194" w:type="dxa"/>
            <w:gridSpan w:val="20"/>
            <w:shd w:val="clear" w:color="auto" w:fill="00B0F0"/>
          </w:tcPr>
          <w:p w14:paraId="2912D6B7" w14:textId="77777777" w:rsidR="00C9241F" w:rsidRPr="00DC1BB8" w:rsidRDefault="00C9241F" w:rsidP="00C9241F">
            <w:pPr>
              <w:rPr>
                <w:b w:val="0"/>
              </w:rPr>
            </w:pPr>
            <w:r w:rsidRPr="00AB22AA">
              <w:rPr>
                <w:b w:val="0"/>
              </w:rPr>
              <w:t xml:space="preserve">Impugnación de la elección </w:t>
            </w:r>
          </w:p>
        </w:tc>
      </w:tr>
      <w:tr w:rsidR="0036368F" w:rsidRPr="00465522" w14:paraId="168FCEFD" w14:textId="77777777" w:rsidTr="00C9241F">
        <w:trPr>
          <w:gridAfter w:val="1"/>
          <w:cnfStyle w:val="000000100000" w:firstRow="0" w:lastRow="0" w:firstColumn="0" w:lastColumn="0" w:oddVBand="0" w:evenVBand="0" w:oddHBand="1" w:evenHBand="0" w:firstRowFirstColumn="0" w:firstRowLastColumn="0" w:lastRowFirstColumn="0" w:lastRowLastColumn="0"/>
          <w:wAfter w:w="68" w:type="dxa"/>
          <w:trHeight w:val="471"/>
        </w:trPr>
        <w:tc>
          <w:tcPr>
            <w:cnfStyle w:val="001000000000" w:firstRow="0" w:lastRow="0" w:firstColumn="1" w:lastColumn="0" w:oddVBand="0" w:evenVBand="0" w:oddHBand="0" w:evenHBand="0" w:firstRowFirstColumn="0" w:firstRowLastColumn="0" w:lastRowFirstColumn="0" w:lastRowLastColumn="0"/>
            <w:tcW w:w="1061" w:type="dxa"/>
          </w:tcPr>
          <w:p w14:paraId="43B5DD2B" w14:textId="77777777" w:rsidR="00C9241F" w:rsidRDefault="00C9241F" w:rsidP="00C9241F">
            <w:pPr>
              <w:rPr>
                <w:sz w:val="20"/>
              </w:rPr>
            </w:pPr>
          </w:p>
        </w:tc>
        <w:tc>
          <w:tcPr>
            <w:tcW w:w="558" w:type="dxa"/>
          </w:tcPr>
          <w:p w14:paraId="32F2A2D9" w14:textId="77777777" w:rsidR="00C9241F" w:rsidRPr="007D48E4" w:rsidRDefault="00C9241F" w:rsidP="00C9241F">
            <w:pPr>
              <w:cnfStyle w:val="000000100000" w:firstRow="0" w:lastRow="0" w:firstColumn="0" w:lastColumn="0" w:oddVBand="0" w:evenVBand="0" w:oddHBand="1" w:evenHBand="0" w:firstRowFirstColumn="0" w:firstRowLastColumn="0" w:lastRowFirstColumn="0" w:lastRowLastColumn="0"/>
              <w:rPr>
                <w:sz w:val="18"/>
              </w:rPr>
            </w:pPr>
            <w:r w:rsidRPr="007D48E4">
              <w:rPr>
                <w:sz w:val="18"/>
              </w:rPr>
              <w:t>NO</w:t>
            </w:r>
          </w:p>
        </w:tc>
        <w:tc>
          <w:tcPr>
            <w:tcW w:w="544" w:type="dxa"/>
            <w:shd w:val="clear" w:color="auto" w:fill="auto"/>
          </w:tcPr>
          <w:p w14:paraId="215E2BB6" w14:textId="77777777" w:rsidR="00C9241F" w:rsidRPr="007D48E4" w:rsidRDefault="00C9241F" w:rsidP="00C9241F">
            <w:pPr>
              <w:cnfStyle w:val="000000100000" w:firstRow="0" w:lastRow="0" w:firstColumn="0" w:lastColumn="0" w:oddVBand="0" w:evenVBand="0" w:oddHBand="1" w:evenHBand="0" w:firstRowFirstColumn="0" w:firstRowLastColumn="0" w:lastRowFirstColumn="0" w:lastRowLastColumn="0"/>
              <w:rPr>
                <w:sz w:val="18"/>
              </w:rPr>
            </w:pPr>
            <w:r w:rsidRPr="007D48E4">
              <w:rPr>
                <w:sz w:val="18"/>
              </w:rPr>
              <w:t xml:space="preserve"> NO</w:t>
            </w:r>
          </w:p>
        </w:tc>
        <w:tc>
          <w:tcPr>
            <w:tcW w:w="544" w:type="dxa"/>
            <w:shd w:val="clear" w:color="auto" w:fill="FFFFFF" w:themeFill="background1"/>
          </w:tcPr>
          <w:p w14:paraId="34BFA688" w14:textId="77777777" w:rsidR="00C9241F" w:rsidRPr="007D48E4" w:rsidRDefault="00C9241F" w:rsidP="00C9241F">
            <w:pPr>
              <w:cnfStyle w:val="000000100000" w:firstRow="0" w:lastRow="0" w:firstColumn="0" w:lastColumn="0" w:oddVBand="0" w:evenVBand="0" w:oddHBand="1" w:evenHBand="0" w:firstRowFirstColumn="0" w:firstRowLastColumn="0" w:lastRowFirstColumn="0" w:lastRowLastColumn="0"/>
              <w:rPr>
                <w:sz w:val="18"/>
              </w:rPr>
            </w:pPr>
            <w:r w:rsidRPr="007D48E4">
              <w:rPr>
                <w:sz w:val="18"/>
              </w:rPr>
              <w:t>NO</w:t>
            </w:r>
          </w:p>
        </w:tc>
        <w:tc>
          <w:tcPr>
            <w:tcW w:w="544" w:type="dxa"/>
            <w:shd w:val="clear" w:color="auto" w:fill="FFFFFF" w:themeFill="background1"/>
          </w:tcPr>
          <w:p w14:paraId="376478D6" w14:textId="77777777" w:rsidR="00C9241F" w:rsidRPr="007D48E4" w:rsidRDefault="00C9241F" w:rsidP="00C9241F">
            <w:pPr>
              <w:cnfStyle w:val="000000100000" w:firstRow="0" w:lastRow="0" w:firstColumn="0" w:lastColumn="0" w:oddVBand="0" w:evenVBand="0" w:oddHBand="1" w:evenHBand="0" w:firstRowFirstColumn="0" w:firstRowLastColumn="0" w:lastRowFirstColumn="0" w:lastRowLastColumn="0"/>
              <w:rPr>
                <w:sz w:val="18"/>
              </w:rPr>
            </w:pPr>
            <w:r w:rsidRPr="007D48E4">
              <w:rPr>
                <w:sz w:val="18"/>
              </w:rPr>
              <w:t>NO</w:t>
            </w:r>
          </w:p>
        </w:tc>
        <w:tc>
          <w:tcPr>
            <w:tcW w:w="544" w:type="dxa"/>
            <w:shd w:val="clear" w:color="auto" w:fill="FFFFFF" w:themeFill="background1"/>
          </w:tcPr>
          <w:p w14:paraId="247C83E2" w14:textId="77777777" w:rsidR="00C9241F" w:rsidRPr="007D48E4" w:rsidRDefault="00C9241F" w:rsidP="00C9241F">
            <w:pPr>
              <w:cnfStyle w:val="000000100000" w:firstRow="0" w:lastRow="0" w:firstColumn="0" w:lastColumn="0" w:oddVBand="0" w:evenVBand="0" w:oddHBand="1" w:evenHBand="0" w:firstRowFirstColumn="0" w:firstRowLastColumn="0" w:lastRowFirstColumn="0" w:lastRowLastColumn="0"/>
              <w:rPr>
                <w:sz w:val="18"/>
              </w:rPr>
            </w:pPr>
            <w:r w:rsidRPr="007D48E4">
              <w:rPr>
                <w:sz w:val="18"/>
              </w:rPr>
              <w:t>NO</w:t>
            </w:r>
          </w:p>
        </w:tc>
        <w:tc>
          <w:tcPr>
            <w:tcW w:w="543" w:type="dxa"/>
            <w:shd w:val="clear" w:color="auto" w:fill="FFFFFF" w:themeFill="background1"/>
          </w:tcPr>
          <w:p w14:paraId="57DC3C48" w14:textId="77777777" w:rsidR="00C9241F" w:rsidRPr="007D48E4" w:rsidRDefault="00C9241F" w:rsidP="00C9241F">
            <w:pPr>
              <w:cnfStyle w:val="000000100000" w:firstRow="0" w:lastRow="0" w:firstColumn="0" w:lastColumn="0" w:oddVBand="0" w:evenVBand="0" w:oddHBand="1" w:evenHBand="0" w:firstRowFirstColumn="0" w:firstRowLastColumn="0" w:lastRowFirstColumn="0" w:lastRowLastColumn="0"/>
              <w:rPr>
                <w:sz w:val="18"/>
              </w:rPr>
            </w:pPr>
            <w:r w:rsidRPr="007D48E4">
              <w:rPr>
                <w:sz w:val="18"/>
              </w:rPr>
              <w:t>NO</w:t>
            </w:r>
          </w:p>
        </w:tc>
        <w:tc>
          <w:tcPr>
            <w:tcW w:w="543" w:type="dxa"/>
            <w:shd w:val="clear" w:color="auto" w:fill="FFFFFF" w:themeFill="background1"/>
          </w:tcPr>
          <w:p w14:paraId="3701856D" w14:textId="77777777" w:rsidR="00C9241F" w:rsidRPr="007D48E4" w:rsidRDefault="00C9241F" w:rsidP="00C9241F">
            <w:pPr>
              <w:cnfStyle w:val="000000100000" w:firstRow="0" w:lastRow="0" w:firstColumn="0" w:lastColumn="0" w:oddVBand="0" w:evenVBand="0" w:oddHBand="1" w:evenHBand="0" w:firstRowFirstColumn="0" w:firstRowLastColumn="0" w:lastRowFirstColumn="0" w:lastRowLastColumn="0"/>
              <w:rPr>
                <w:sz w:val="18"/>
              </w:rPr>
            </w:pPr>
            <w:r w:rsidRPr="007D48E4">
              <w:rPr>
                <w:sz w:val="18"/>
              </w:rPr>
              <w:t>NO</w:t>
            </w:r>
          </w:p>
        </w:tc>
        <w:tc>
          <w:tcPr>
            <w:tcW w:w="575" w:type="dxa"/>
            <w:shd w:val="clear" w:color="auto" w:fill="FFFFFF" w:themeFill="background1"/>
          </w:tcPr>
          <w:p w14:paraId="50687652" w14:textId="77777777" w:rsidR="00C9241F" w:rsidRPr="007D48E4" w:rsidRDefault="00C9241F" w:rsidP="00C9241F">
            <w:pPr>
              <w:cnfStyle w:val="000000100000" w:firstRow="0" w:lastRow="0" w:firstColumn="0" w:lastColumn="0" w:oddVBand="0" w:evenVBand="0" w:oddHBand="1" w:evenHBand="0" w:firstRowFirstColumn="0" w:firstRowLastColumn="0" w:lastRowFirstColumn="0" w:lastRowLastColumn="0"/>
              <w:rPr>
                <w:sz w:val="18"/>
              </w:rPr>
            </w:pPr>
            <w:r w:rsidRPr="007D48E4">
              <w:rPr>
                <w:sz w:val="18"/>
              </w:rPr>
              <w:t>NO</w:t>
            </w:r>
          </w:p>
        </w:tc>
        <w:tc>
          <w:tcPr>
            <w:tcW w:w="567" w:type="dxa"/>
            <w:shd w:val="clear" w:color="auto" w:fill="FFFFFF" w:themeFill="background1"/>
          </w:tcPr>
          <w:p w14:paraId="52900BD1" w14:textId="77777777" w:rsidR="00C9241F" w:rsidRPr="007D48E4" w:rsidRDefault="00C9241F" w:rsidP="00C9241F">
            <w:pPr>
              <w:cnfStyle w:val="000000100000" w:firstRow="0" w:lastRow="0" w:firstColumn="0" w:lastColumn="0" w:oddVBand="0" w:evenVBand="0" w:oddHBand="1" w:evenHBand="0" w:firstRowFirstColumn="0" w:firstRowLastColumn="0" w:lastRowFirstColumn="0" w:lastRowLastColumn="0"/>
              <w:rPr>
                <w:sz w:val="18"/>
              </w:rPr>
            </w:pPr>
            <w:r w:rsidRPr="007D48E4">
              <w:rPr>
                <w:sz w:val="18"/>
              </w:rPr>
              <w:t>NO</w:t>
            </w:r>
          </w:p>
        </w:tc>
        <w:tc>
          <w:tcPr>
            <w:tcW w:w="567" w:type="dxa"/>
            <w:shd w:val="clear" w:color="auto" w:fill="FFFFFF" w:themeFill="background1"/>
          </w:tcPr>
          <w:p w14:paraId="7B223D92" w14:textId="77777777" w:rsidR="00C9241F" w:rsidRPr="007D48E4" w:rsidRDefault="00C9241F" w:rsidP="00C9241F">
            <w:pPr>
              <w:cnfStyle w:val="000000100000" w:firstRow="0" w:lastRow="0" w:firstColumn="0" w:lastColumn="0" w:oddVBand="0" w:evenVBand="0" w:oddHBand="1" w:evenHBand="0" w:firstRowFirstColumn="0" w:firstRowLastColumn="0" w:lastRowFirstColumn="0" w:lastRowLastColumn="0"/>
              <w:rPr>
                <w:sz w:val="18"/>
              </w:rPr>
            </w:pPr>
            <w:r w:rsidRPr="007D48E4">
              <w:rPr>
                <w:sz w:val="18"/>
              </w:rPr>
              <w:t xml:space="preserve">NO </w:t>
            </w:r>
          </w:p>
        </w:tc>
        <w:tc>
          <w:tcPr>
            <w:tcW w:w="567" w:type="dxa"/>
            <w:shd w:val="clear" w:color="auto" w:fill="FFFFFF" w:themeFill="background1"/>
          </w:tcPr>
          <w:p w14:paraId="6BA0F269" w14:textId="77777777" w:rsidR="00C9241F" w:rsidRPr="007D48E4" w:rsidRDefault="00C9241F" w:rsidP="00C9241F">
            <w:pPr>
              <w:cnfStyle w:val="000000100000" w:firstRow="0" w:lastRow="0" w:firstColumn="0" w:lastColumn="0" w:oddVBand="0" w:evenVBand="0" w:oddHBand="1" w:evenHBand="0" w:firstRowFirstColumn="0" w:firstRowLastColumn="0" w:lastRowFirstColumn="0" w:lastRowLastColumn="0"/>
              <w:rPr>
                <w:sz w:val="18"/>
              </w:rPr>
            </w:pPr>
            <w:r>
              <w:rPr>
                <w:sz w:val="18"/>
              </w:rPr>
              <w:t>NO</w:t>
            </w:r>
          </w:p>
        </w:tc>
        <w:tc>
          <w:tcPr>
            <w:tcW w:w="567" w:type="dxa"/>
            <w:shd w:val="clear" w:color="auto" w:fill="FFFFFF" w:themeFill="background1"/>
          </w:tcPr>
          <w:p w14:paraId="1880A766" w14:textId="77777777" w:rsidR="00C9241F" w:rsidRPr="007D48E4" w:rsidRDefault="00C9241F" w:rsidP="00C9241F">
            <w:pPr>
              <w:cnfStyle w:val="000000100000" w:firstRow="0" w:lastRow="0" w:firstColumn="0" w:lastColumn="0" w:oddVBand="0" w:evenVBand="0" w:oddHBand="1" w:evenHBand="0" w:firstRowFirstColumn="0" w:firstRowLastColumn="0" w:lastRowFirstColumn="0" w:lastRowLastColumn="0"/>
              <w:rPr>
                <w:sz w:val="18"/>
              </w:rPr>
            </w:pPr>
            <w:r>
              <w:rPr>
                <w:sz w:val="18"/>
              </w:rPr>
              <w:t>NO</w:t>
            </w:r>
          </w:p>
        </w:tc>
        <w:tc>
          <w:tcPr>
            <w:tcW w:w="567" w:type="dxa"/>
            <w:shd w:val="clear" w:color="auto" w:fill="FFFFFF" w:themeFill="background1"/>
          </w:tcPr>
          <w:p w14:paraId="1AA2B445" w14:textId="77777777" w:rsidR="00C9241F" w:rsidRPr="007D48E4" w:rsidRDefault="00C9241F" w:rsidP="00C9241F">
            <w:pPr>
              <w:cnfStyle w:val="000000100000" w:firstRow="0" w:lastRow="0" w:firstColumn="0" w:lastColumn="0" w:oddVBand="0" w:evenVBand="0" w:oddHBand="1" w:evenHBand="0" w:firstRowFirstColumn="0" w:firstRowLastColumn="0" w:lastRowFirstColumn="0" w:lastRowLastColumn="0"/>
              <w:rPr>
                <w:sz w:val="18"/>
              </w:rPr>
            </w:pPr>
            <w:r>
              <w:rPr>
                <w:sz w:val="18"/>
              </w:rPr>
              <w:t>NO</w:t>
            </w:r>
          </w:p>
        </w:tc>
        <w:tc>
          <w:tcPr>
            <w:tcW w:w="567" w:type="dxa"/>
            <w:shd w:val="clear" w:color="auto" w:fill="FFFFFF" w:themeFill="background1"/>
          </w:tcPr>
          <w:p w14:paraId="6EEA8817" w14:textId="77777777" w:rsidR="00C9241F" w:rsidRPr="007D48E4" w:rsidRDefault="00C9241F" w:rsidP="00C9241F">
            <w:pPr>
              <w:cnfStyle w:val="000000100000" w:firstRow="0" w:lastRow="0" w:firstColumn="0" w:lastColumn="0" w:oddVBand="0" w:evenVBand="0" w:oddHBand="1" w:evenHBand="0" w:firstRowFirstColumn="0" w:firstRowLastColumn="0" w:lastRowFirstColumn="0" w:lastRowLastColumn="0"/>
              <w:rPr>
                <w:sz w:val="18"/>
              </w:rPr>
            </w:pPr>
            <w:r>
              <w:rPr>
                <w:sz w:val="18"/>
              </w:rPr>
              <w:t>NO</w:t>
            </w:r>
          </w:p>
        </w:tc>
        <w:tc>
          <w:tcPr>
            <w:tcW w:w="567" w:type="dxa"/>
            <w:shd w:val="clear" w:color="auto" w:fill="FFFFFF" w:themeFill="background1"/>
          </w:tcPr>
          <w:p w14:paraId="3673D012" w14:textId="77777777" w:rsidR="00C9241F" w:rsidRPr="007D48E4" w:rsidRDefault="00C9241F" w:rsidP="00C9241F">
            <w:pPr>
              <w:cnfStyle w:val="000000100000" w:firstRow="0" w:lastRow="0" w:firstColumn="0" w:lastColumn="0" w:oddVBand="0" w:evenVBand="0" w:oddHBand="1" w:evenHBand="0" w:firstRowFirstColumn="0" w:firstRowLastColumn="0" w:lastRowFirstColumn="0" w:lastRowLastColumn="0"/>
              <w:rPr>
                <w:sz w:val="18"/>
              </w:rPr>
            </w:pPr>
            <w:r>
              <w:rPr>
                <w:sz w:val="18"/>
              </w:rPr>
              <w:t>NO</w:t>
            </w:r>
          </w:p>
        </w:tc>
        <w:tc>
          <w:tcPr>
            <w:tcW w:w="567" w:type="dxa"/>
            <w:shd w:val="clear" w:color="auto" w:fill="FFFFFF" w:themeFill="background1"/>
          </w:tcPr>
          <w:p w14:paraId="140203CE" w14:textId="77777777" w:rsidR="00C9241F" w:rsidRPr="007D48E4" w:rsidRDefault="00C9241F" w:rsidP="00C9241F">
            <w:pPr>
              <w:cnfStyle w:val="000000100000" w:firstRow="0" w:lastRow="0" w:firstColumn="0" w:lastColumn="0" w:oddVBand="0" w:evenVBand="0" w:oddHBand="1" w:evenHBand="0" w:firstRowFirstColumn="0" w:firstRowLastColumn="0" w:lastRowFirstColumn="0" w:lastRowLastColumn="0"/>
              <w:rPr>
                <w:sz w:val="18"/>
              </w:rPr>
            </w:pPr>
            <w:r>
              <w:rPr>
                <w:sz w:val="18"/>
              </w:rPr>
              <w:t>NO</w:t>
            </w:r>
          </w:p>
        </w:tc>
        <w:tc>
          <w:tcPr>
            <w:tcW w:w="567" w:type="dxa"/>
            <w:shd w:val="clear" w:color="auto" w:fill="FFFFFF" w:themeFill="background1"/>
          </w:tcPr>
          <w:p w14:paraId="2C58B155" w14:textId="77777777" w:rsidR="00C9241F" w:rsidRPr="007D48E4" w:rsidRDefault="00C9241F" w:rsidP="00C9241F">
            <w:pPr>
              <w:cnfStyle w:val="000000100000" w:firstRow="0" w:lastRow="0" w:firstColumn="0" w:lastColumn="0" w:oddVBand="0" w:evenVBand="0" w:oddHBand="1" w:evenHBand="0" w:firstRowFirstColumn="0" w:firstRowLastColumn="0" w:lastRowFirstColumn="0" w:lastRowLastColumn="0"/>
              <w:rPr>
                <w:sz w:val="18"/>
              </w:rPr>
            </w:pPr>
            <w:r w:rsidRPr="007D48E4">
              <w:rPr>
                <w:sz w:val="18"/>
              </w:rPr>
              <w:t>NO</w:t>
            </w:r>
          </w:p>
        </w:tc>
        <w:tc>
          <w:tcPr>
            <w:tcW w:w="567" w:type="dxa"/>
            <w:shd w:val="clear" w:color="auto" w:fill="FFFFFF" w:themeFill="background1"/>
          </w:tcPr>
          <w:p w14:paraId="6197C5E5" w14:textId="77777777" w:rsidR="00C9241F" w:rsidRPr="007D48E4" w:rsidRDefault="00C9241F" w:rsidP="00C9241F">
            <w:pPr>
              <w:cnfStyle w:val="000000100000" w:firstRow="0" w:lastRow="0" w:firstColumn="0" w:lastColumn="0" w:oddVBand="0" w:evenVBand="0" w:oddHBand="1" w:evenHBand="0" w:firstRowFirstColumn="0" w:firstRowLastColumn="0" w:lastRowFirstColumn="0" w:lastRowLastColumn="0"/>
              <w:rPr>
                <w:sz w:val="18"/>
              </w:rPr>
            </w:pPr>
            <w:r>
              <w:rPr>
                <w:sz w:val="18"/>
              </w:rPr>
              <w:t>NO</w:t>
            </w:r>
          </w:p>
        </w:tc>
      </w:tr>
      <w:tr w:rsidR="00C9241F" w:rsidRPr="00465522" w14:paraId="180FBD7F" w14:textId="77777777" w:rsidTr="00C9241F">
        <w:trPr>
          <w:trHeight w:val="109"/>
        </w:trPr>
        <w:tc>
          <w:tcPr>
            <w:cnfStyle w:val="001000000000" w:firstRow="0" w:lastRow="0" w:firstColumn="1" w:lastColumn="0" w:oddVBand="0" w:evenVBand="0" w:oddHBand="0" w:evenHBand="0" w:firstRowFirstColumn="0" w:firstRowLastColumn="0" w:lastRowFirstColumn="0" w:lastRowLastColumn="0"/>
            <w:tcW w:w="11194" w:type="dxa"/>
            <w:gridSpan w:val="20"/>
            <w:tcBorders>
              <w:bottom w:val="single" w:sz="4" w:space="0" w:color="auto"/>
            </w:tcBorders>
            <w:shd w:val="clear" w:color="auto" w:fill="FFD966" w:themeFill="accent4" w:themeFillTint="99"/>
          </w:tcPr>
          <w:p w14:paraId="26048FDC" w14:textId="77777777" w:rsidR="00C9241F" w:rsidRPr="00D91123" w:rsidRDefault="00C9241F" w:rsidP="00C9241F">
            <w:pPr>
              <w:rPr>
                <w:b w:val="0"/>
                <w:sz w:val="28"/>
              </w:rPr>
            </w:pPr>
            <w:r w:rsidRPr="00AB22AA">
              <w:rPr>
                <w:b w:val="0"/>
              </w:rPr>
              <w:t>Votantes</w:t>
            </w:r>
          </w:p>
        </w:tc>
      </w:tr>
      <w:tr w:rsidR="0036368F" w:rsidRPr="00465522" w14:paraId="754E3B20" w14:textId="77777777" w:rsidTr="00282598">
        <w:trPr>
          <w:gridAfter w:val="1"/>
          <w:cnfStyle w:val="000000100000" w:firstRow="0" w:lastRow="0" w:firstColumn="0" w:lastColumn="0" w:oddVBand="0" w:evenVBand="0" w:oddHBand="1" w:evenHBand="0" w:firstRowFirstColumn="0" w:firstRowLastColumn="0" w:lastRowFirstColumn="0" w:lastRowLastColumn="0"/>
          <w:wAfter w:w="68" w:type="dxa"/>
          <w:trHeight w:val="785"/>
        </w:trPr>
        <w:tc>
          <w:tcPr>
            <w:cnfStyle w:val="001000000000" w:firstRow="0" w:lastRow="0" w:firstColumn="1" w:lastColumn="0" w:oddVBand="0" w:evenVBand="0" w:oddHBand="0" w:evenHBand="0" w:firstRowFirstColumn="0" w:firstRowLastColumn="0" w:lastRowFirstColumn="0" w:lastRowLastColumn="0"/>
            <w:tcW w:w="1061" w:type="dxa"/>
            <w:vMerge w:val="restart"/>
            <w:shd w:val="clear" w:color="auto" w:fill="FFFFFF" w:themeFill="background1"/>
          </w:tcPr>
          <w:p w14:paraId="2EE56B0F" w14:textId="77777777" w:rsidR="00C9241F" w:rsidRDefault="00C9241F" w:rsidP="00C9241F">
            <w:pPr>
              <w:rPr>
                <w:sz w:val="20"/>
              </w:rPr>
            </w:pPr>
          </w:p>
        </w:tc>
        <w:tc>
          <w:tcPr>
            <w:tcW w:w="558" w:type="dxa"/>
            <w:vMerge w:val="restart"/>
            <w:shd w:val="clear" w:color="auto" w:fill="FFFFFF" w:themeFill="background1"/>
          </w:tcPr>
          <w:p w14:paraId="3248E196" w14:textId="77777777" w:rsidR="00C9241F" w:rsidRPr="007D48E4" w:rsidRDefault="00C9241F" w:rsidP="00C9241F">
            <w:pPr>
              <w:cnfStyle w:val="000000100000" w:firstRow="0" w:lastRow="0" w:firstColumn="0" w:lastColumn="0" w:oddVBand="0" w:evenVBand="0" w:oddHBand="1" w:evenHBand="0" w:firstRowFirstColumn="0" w:firstRowLastColumn="0" w:lastRowFirstColumn="0" w:lastRowLastColumn="0"/>
              <w:rPr>
                <w:sz w:val="16"/>
              </w:rPr>
            </w:pPr>
            <w:r>
              <w:rPr>
                <w:sz w:val="16"/>
              </w:rPr>
              <w:t>Del. Conv</w:t>
            </w:r>
          </w:p>
        </w:tc>
        <w:tc>
          <w:tcPr>
            <w:tcW w:w="544" w:type="dxa"/>
            <w:vMerge w:val="restart"/>
            <w:shd w:val="clear" w:color="auto" w:fill="FFFFFF" w:themeFill="background1"/>
          </w:tcPr>
          <w:p w14:paraId="310307BE" w14:textId="77777777" w:rsidR="00C9241F" w:rsidRPr="007D48E4" w:rsidRDefault="00C9241F" w:rsidP="00C9241F">
            <w:pPr>
              <w:cnfStyle w:val="000000100000" w:firstRow="0" w:lastRow="0" w:firstColumn="0" w:lastColumn="0" w:oddVBand="0" w:evenVBand="0" w:oddHBand="1" w:evenHBand="0" w:firstRowFirstColumn="0" w:firstRowLastColumn="0" w:lastRowFirstColumn="0" w:lastRowLastColumn="0"/>
              <w:rPr>
                <w:sz w:val="16"/>
              </w:rPr>
            </w:pPr>
            <w:r>
              <w:rPr>
                <w:sz w:val="16"/>
              </w:rPr>
              <w:t>Del. Conv</w:t>
            </w:r>
          </w:p>
        </w:tc>
        <w:tc>
          <w:tcPr>
            <w:tcW w:w="544" w:type="dxa"/>
            <w:vMerge w:val="restart"/>
            <w:shd w:val="clear" w:color="auto" w:fill="FFFFFF" w:themeFill="background1"/>
          </w:tcPr>
          <w:p w14:paraId="5C4CCC1A" w14:textId="77777777" w:rsidR="00C9241F" w:rsidRPr="007D48E4" w:rsidRDefault="00C9241F" w:rsidP="00C9241F">
            <w:pPr>
              <w:cnfStyle w:val="000000100000" w:firstRow="0" w:lastRow="0" w:firstColumn="0" w:lastColumn="0" w:oddVBand="0" w:evenVBand="0" w:oddHBand="1" w:evenHBand="0" w:firstRowFirstColumn="0" w:firstRowLastColumn="0" w:lastRowFirstColumn="0" w:lastRowLastColumn="0"/>
              <w:rPr>
                <w:sz w:val="16"/>
              </w:rPr>
            </w:pPr>
            <w:r w:rsidRPr="007D48E4">
              <w:rPr>
                <w:sz w:val="16"/>
              </w:rPr>
              <w:t>Del.</w:t>
            </w:r>
          </w:p>
          <w:p w14:paraId="093EF79C" w14:textId="77777777" w:rsidR="00C9241F" w:rsidRPr="007D48E4" w:rsidRDefault="00C9241F" w:rsidP="00C9241F">
            <w:pPr>
              <w:cnfStyle w:val="000000100000" w:firstRow="0" w:lastRow="0" w:firstColumn="0" w:lastColumn="0" w:oddVBand="0" w:evenVBand="0" w:oddHBand="1" w:evenHBand="0" w:firstRowFirstColumn="0" w:firstRowLastColumn="0" w:lastRowFirstColumn="0" w:lastRowLastColumn="0"/>
              <w:rPr>
                <w:sz w:val="16"/>
              </w:rPr>
            </w:pPr>
            <w:r>
              <w:rPr>
                <w:sz w:val="16"/>
              </w:rPr>
              <w:t>Conv</w:t>
            </w:r>
          </w:p>
        </w:tc>
        <w:tc>
          <w:tcPr>
            <w:tcW w:w="544" w:type="dxa"/>
            <w:vMerge w:val="restart"/>
            <w:shd w:val="clear" w:color="auto" w:fill="FFFFFF" w:themeFill="background1"/>
          </w:tcPr>
          <w:p w14:paraId="4FADE04E" w14:textId="77777777" w:rsidR="00C9241F" w:rsidRPr="007D48E4" w:rsidRDefault="00C9241F" w:rsidP="00C9241F">
            <w:pPr>
              <w:cnfStyle w:val="000000100000" w:firstRow="0" w:lastRow="0" w:firstColumn="0" w:lastColumn="0" w:oddVBand="0" w:evenVBand="0" w:oddHBand="1" w:evenHBand="0" w:firstRowFirstColumn="0" w:firstRowLastColumn="0" w:lastRowFirstColumn="0" w:lastRowLastColumn="0"/>
              <w:rPr>
                <w:sz w:val="16"/>
              </w:rPr>
            </w:pPr>
            <w:r>
              <w:rPr>
                <w:sz w:val="16"/>
              </w:rPr>
              <w:t>Del. Conv</w:t>
            </w:r>
          </w:p>
        </w:tc>
        <w:tc>
          <w:tcPr>
            <w:tcW w:w="544" w:type="dxa"/>
            <w:vMerge w:val="restart"/>
            <w:shd w:val="clear" w:color="auto" w:fill="FFFFFF" w:themeFill="background1"/>
          </w:tcPr>
          <w:p w14:paraId="5C82F8DC" w14:textId="77777777" w:rsidR="00C9241F" w:rsidRPr="007D48E4" w:rsidRDefault="00C9241F" w:rsidP="00C9241F">
            <w:pPr>
              <w:cnfStyle w:val="000000100000" w:firstRow="0" w:lastRow="0" w:firstColumn="0" w:lastColumn="0" w:oddVBand="0" w:evenVBand="0" w:oddHBand="1" w:evenHBand="0" w:firstRowFirstColumn="0" w:firstRowLastColumn="0" w:lastRowFirstColumn="0" w:lastRowLastColumn="0"/>
              <w:rPr>
                <w:sz w:val="16"/>
              </w:rPr>
            </w:pPr>
            <w:r w:rsidRPr="007D48E4">
              <w:rPr>
                <w:sz w:val="16"/>
              </w:rPr>
              <w:t>Del. Conv</w:t>
            </w:r>
          </w:p>
        </w:tc>
        <w:tc>
          <w:tcPr>
            <w:tcW w:w="543" w:type="dxa"/>
            <w:vMerge w:val="restart"/>
            <w:shd w:val="clear" w:color="auto" w:fill="FFFFFF" w:themeFill="background1"/>
          </w:tcPr>
          <w:p w14:paraId="2791F8AC" w14:textId="77777777" w:rsidR="00C9241F" w:rsidRPr="007D48E4" w:rsidRDefault="00C9241F" w:rsidP="00C9241F">
            <w:pPr>
              <w:cnfStyle w:val="000000100000" w:firstRow="0" w:lastRow="0" w:firstColumn="0" w:lastColumn="0" w:oddVBand="0" w:evenVBand="0" w:oddHBand="1" w:evenHBand="0" w:firstRowFirstColumn="0" w:firstRowLastColumn="0" w:lastRowFirstColumn="0" w:lastRowLastColumn="0"/>
              <w:rPr>
                <w:sz w:val="16"/>
              </w:rPr>
            </w:pPr>
            <w:r w:rsidRPr="007D48E4">
              <w:rPr>
                <w:sz w:val="16"/>
              </w:rPr>
              <w:t>Del.</w:t>
            </w:r>
          </w:p>
          <w:p w14:paraId="25FDB5C7" w14:textId="77777777" w:rsidR="00C9241F" w:rsidRPr="007D48E4" w:rsidRDefault="00C9241F" w:rsidP="00C9241F">
            <w:pPr>
              <w:cnfStyle w:val="000000100000" w:firstRow="0" w:lastRow="0" w:firstColumn="0" w:lastColumn="0" w:oddVBand="0" w:evenVBand="0" w:oddHBand="1" w:evenHBand="0" w:firstRowFirstColumn="0" w:firstRowLastColumn="0" w:lastRowFirstColumn="0" w:lastRowLastColumn="0"/>
              <w:rPr>
                <w:sz w:val="16"/>
              </w:rPr>
            </w:pPr>
            <w:r w:rsidRPr="007D48E4">
              <w:rPr>
                <w:sz w:val="16"/>
              </w:rPr>
              <w:t>Conv</w:t>
            </w:r>
          </w:p>
        </w:tc>
        <w:tc>
          <w:tcPr>
            <w:tcW w:w="543" w:type="dxa"/>
            <w:vMerge w:val="restart"/>
            <w:shd w:val="clear" w:color="auto" w:fill="FFFFFF" w:themeFill="background1"/>
          </w:tcPr>
          <w:p w14:paraId="11335E39" w14:textId="77777777" w:rsidR="00C9241F" w:rsidRPr="007D48E4" w:rsidRDefault="00C9241F" w:rsidP="00C9241F">
            <w:pPr>
              <w:cnfStyle w:val="000000100000" w:firstRow="0" w:lastRow="0" w:firstColumn="0" w:lastColumn="0" w:oddVBand="0" w:evenVBand="0" w:oddHBand="1" w:evenHBand="0" w:firstRowFirstColumn="0" w:firstRowLastColumn="0" w:lastRowFirstColumn="0" w:lastRowLastColumn="0"/>
              <w:rPr>
                <w:sz w:val="16"/>
              </w:rPr>
            </w:pPr>
            <w:r w:rsidRPr="007D48E4">
              <w:rPr>
                <w:sz w:val="16"/>
              </w:rPr>
              <w:t>Del.</w:t>
            </w:r>
          </w:p>
          <w:p w14:paraId="7AB27CC2" w14:textId="77777777" w:rsidR="00C9241F" w:rsidRPr="007D48E4" w:rsidRDefault="00C9241F" w:rsidP="00C9241F">
            <w:pPr>
              <w:cnfStyle w:val="000000100000" w:firstRow="0" w:lastRow="0" w:firstColumn="0" w:lastColumn="0" w:oddVBand="0" w:evenVBand="0" w:oddHBand="1" w:evenHBand="0" w:firstRowFirstColumn="0" w:firstRowLastColumn="0" w:lastRowFirstColumn="0" w:lastRowLastColumn="0"/>
              <w:rPr>
                <w:sz w:val="16"/>
              </w:rPr>
            </w:pPr>
            <w:r w:rsidRPr="007D48E4">
              <w:rPr>
                <w:sz w:val="16"/>
              </w:rPr>
              <w:t>Conv</w:t>
            </w:r>
          </w:p>
        </w:tc>
        <w:tc>
          <w:tcPr>
            <w:tcW w:w="575" w:type="dxa"/>
            <w:vMerge w:val="restart"/>
            <w:shd w:val="clear" w:color="auto" w:fill="FFFFFF" w:themeFill="background1"/>
          </w:tcPr>
          <w:p w14:paraId="2C690654" w14:textId="77777777" w:rsidR="00C9241F" w:rsidRPr="007D48E4" w:rsidRDefault="00C9241F" w:rsidP="00C9241F">
            <w:pPr>
              <w:cnfStyle w:val="000000100000" w:firstRow="0" w:lastRow="0" w:firstColumn="0" w:lastColumn="0" w:oddVBand="0" w:evenVBand="0" w:oddHBand="1" w:evenHBand="0" w:firstRowFirstColumn="0" w:firstRowLastColumn="0" w:lastRowFirstColumn="0" w:lastRowLastColumn="0"/>
              <w:rPr>
                <w:sz w:val="16"/>
              </w:rPr>
            </w:pPr>
            <w:r w:rsidRPr="007D48E4">
              <w:rPr>
                <w:sz w:val="16"/>
              </w:rPr>
              <w:t>Del.</w:t>
            </w:r>
          </w:p>
          <w:p w14:paraId="54249510" w14:textId="77777777" w:rsidR="00C9241F" w:rsidRPr="007D48E4" w:rsidRDefault="00C9241F" w:rsidP="00C9241F">
            <w:pPr>
              <w:cnfStyle w:val="000000100000" w:firstRow="0" w:lastRow="0" w:firstColumn="0" w:lastColumn="0" w:oddVBand="0" w:evenVBand="0" w:oddHBand="1" w:evenHBand="0" w:firstRowFirstColumn="0" w:firstRowLastColumn="0" w:lastRowFirstColumn="0" w:lastRowLastColumn="0"/>
              <w:rPr>
                <w:sz w:val="16"/>
              </w:rPr>
            </w:pPr>
            <w:r>
              <w:rPr>
                <w:sz w:val="16"/>
              </w:rPr>
              <w:t>Conv</w:t>
            </w:r>
          </w:p>
        </w:tc>
        <w:tc>
          <w:tcPr>
            <w:tcW w:w="567" w:type="dxa"/>
            <w:vMerge w:val="restart"/>
            <w:shd w:val="clear" w:color="auto" w:fill="FFFFFF" w:themeFill="background1"/>
          </w:tcPr>
          <w:p w14:paraId="1A776AC5" w14:textId="77777777" w:rsidR="00C9241F" w:rsidRPr="007D48E4" w:rsidRDefault="00C9241F" w:rsidP="00C9241F">
            <w:pPr>
              <w:cnfStyle w:val="000000100000" w:firstRow="0" w:lastRow="0" w:firstColumn="0" w:lastColumn="0" w:oddVBand="0" w:evenVBand="0" w:oddHBand="1" w:evenHBand="0" w:firstRowFirstColumn="0" w:firstRowLastColumn="0" w:lastRowFirstColumn="0" w:lastRowLastColumn="0"/>
              <w:rPr>
                <w:sz w:val="16"/>
              </w:rPr>
            </w:pPr>
            <w:r w:rsidRPr="007D48E4">
              <w:rPr>
                <w:sz w:val="16"/>
              </w:rPr>
              <w:t>Del.</w:t>
            </w:r>
          </w:p>
          <w:p w14:paraId="7247C6E1" w14:textId="77777777" w:rsidR="00C9241F" w:rsidRPr="007D48E4" w:rsidRDefault="00C9241F" w:rsidP="00C9241F">
            <w:pPr>
              <w:cnfStyle w:val="000000100000" w:firstRow="0" w:lastRow="0" w:firstColumn="0" w:lastColumn="0" w:oddVBand="0" w:evenVBand="0" w:oddHBand="1" w:evenHBand="0" w:firstRowFirstColumn="0" w:firstRowLastColumn="0" w:lastRowFirstColumn="0" w:lastRowLastColumn="0"/>
              <w:rPr>
                <w:sz w:val="16"/>
              </w:rPr>
            </w:pPr>
            <w:r w:rsidRPr="007D48E4">
              <w:rPr>
                <w:sz w:val="16"/>
              </w:rPr>
              <w:t>Conv</w:t>
            </w:r>
          </w:p>
        </w:tc>
        <w:tc>
          <w:tcPr>
            <w:tcW w:w="567" w:type="dxa"/>
            <w:vMerge w:val="restart"/>
            <w:shd w:val="clear" w:color="auto" w:fill="FFFFFF" w:themeFill="background1"/>
          </w:tcPr>
          <w:p w14:paraId="46A5923C" w14:textId="77777777" w:rsidR="00C9241F" w:rsidRPr="007D48E4" w:rsidRDefault="00C9241F" w:rsidP="00C9241F">
            <w:pPr>
              <w:cnfStyle w:val="000000100000" w:firstRow="0" w:lastRow="0" w:firstColumn="0" w:lastColumn="0" w:oddVBand="0" w:evenVBand="0" w:oddHBand="1" w:evenHBand="0" w:firstRowFirstColumn="0" w:firstRowLastColumn="0" w:lastRowFirstColumn="0" w:lastRowLastColumn="0"/>
              <w:rPr>
                <w:sz w:val="16"/>
              </w:rPr>
            </w:pPr>
            <w:r w:rsidRPr="007D48E4">
              <w:rPr>
                <w:sz w:val="16"/>
              </w:rPr>
              <w:t>Del.</w:t>
            </w:r>
          </w:p>
          <w:p w14:paraId="58E7E23C" w14:textId="77777777" w:rsidR="00C9241F" w:rsidRPr="007D48E4" w:rsidRDefault="00C9241F" w:rsidP="00C9241F">
            <w:pPr>
              <w:cnfStyle w:val="000000100000" w:firstRow="0" w:lastRow="0" w:firstColumn="0" w:lastColumn="0" w:oddVBand="0" w:evenVBand="0" w:oddHBand="1" w:evenHBand="0" w:firstRowFirstColumn="0" w:firstRowLastColumn="0" w:lastRowFirstColumn="0" w:lastRowLastColumn="0"/>
              <w:rPr>
                <w:sz w:val="16"/>
              </w:rPr>
            </w:pPr>
            <w:r w:rsidRPr="007D48E4">
              <w:rPr>
                <w:sz w:val="16"/>
              </w:rPr>
              <w:t>Conv</w:t>
            </w:r>
          </w:p>
        </w:tc>
        <w:tc>
          <w:tcPr>
            <w:tcW w:w="567" w:type="dxa"/>
            <w:vMerge w:val="restart"/>
            <w:shd w:val="clear" w:color="auto" w:fill="auto"/>
          </w:tcPr>
          <w:p w14:paraId="52DEFADA" w14:textId="77777777" w:rsidR="00C9241F" w:rsidRPr="007D48E4" w:rsidRDefault="00C9241F" w:rsidP="00C9241F">
            <w:pPr>
              <w:cnfStyle w:val="000000100000" w:firstRow="0" w:lastRow="0" w:firstColumn="0" w:lastColumn="0" w:oddVBand="0" w:evenVBand="0" w:oddHBand="1" w:evenHBand="0" w:firstRowFirstColumn="0" w:firstRowLastColumn="0" w:lastRowFirstColumn="0" w:lastRowLastColumn="0"/>
              <w:rPr>
                <w:sz w:val="16"/>
              </w:rPr>
            </w:pPr>
            <w:r>
              <w:rPr>
                <w:sz w:val="16"/>
              </w:rPr>
              <w:t>Del. Conv</w:t>
            </w:r>
          </w:p>
        </w:tc>
        <w:tc>
          <w:tcPr>
            <w:tcW w:w="567" w:type="dxa"/>
            <w:vMerge w:val="restart"/>
            <w:shd w:val="clear" w:color="auto" w:fill="auto"/>
          </w:tcPr>
          <w:p w14:paraId="4F4A5BFB" w14:textId="77777777" w:rsidR="00C9241F" w:rsidRPr="007D48E4" w:rsidRDefault="00C9241F" w:rsidP="00C9241F">
            <w:pPr>
              <w:cnfStyle w:val="000000100000" w:firstRow="0" w:lastRow="0" w:firstColumn="0" w:lastColumn="0" w:oddVBand="0" w:evenVBand="0" w:oddHBand="1" w:evenHBand="0" w:firstRowFirstColumn="0" w:firstRowLastColumn="0" w:lastRowFirstColumn="0" w:lastRowLastColumn="0"/>
              <w:rPr>
                <w:sz w:val="16"/>
              </w:rPr>
            </w:pPr>
            <w:r>
              <w:rPr>
                <w:sz w:val="16"/>
              </w:rPr>
              <w:t>Del. Conv</w:t>
            </w:r>
          </w:p>
        </w:tc>
        <w:tc>
          <w:tcPr>
            <w:tcW w:w="567" w:type="dxa"/>
            <w:vMerge w:val="restart"/>
            <w:shd w:val="clear" w:color="auto" w:fill="FFFFFF" w:themeFill="background1"/>
          </w:tcPr>
          <w:p w14:paraId="72B77D67" w14:textId="77777777" w:rsidR="00C9241F" w:rsidRDefault="00C9241F" w:rsidP="00C9241F">
            <w:pPr>
              <w:cnfStyle w:val="000000100000" w:firstRow="0" w:lastRow="0" w:firstColumn="0" w:lastColumn="0" w:oddVBand="0" w:evenVBand="0" w:oddHBand="1" w:evenHBand="0" w:firstRowFirstColumn="0" w:firstRowLastColumn="0" w:lastRowFirstColumn="0" w:lastRowLastColumn="0"/>
              <w:rPr>
                <w:sz w:val="16"/>
              </w:rPr>
            </w:pPr>
            <w:r>
              <w:rPr>
                <w:sz w:val="16"/>
              </w:rPr>
              <w:t>S/M</w:t>
            </w:r>
          </w:p>
          <w:p w14:paraId="0452D4BA" w14:textId="77777777" w:rsidR="00C9241F" w:rsidRPr="007D48E4" w:rsidRDefault="00C9241F" w:rsidP="00C9241F">
            <w:pPr>
              <w:cnfStyle w:val="000000100000" w:firstRow="0" w:lastRow="0" w:firstColumn="0" w:lastColumn="0" w:oddVBand="0" w:evenVBand="0" w:oddHBand="1" w:evenHBand="0" w:firstRowFirstColumn="0" w:firstRowLastColumn="0" w:lastRowFirstColumn="0" w:lastRowLastColumn="0"/>
              <w:rPr>
                <w:sz w:val="16"/>
              </w:rPr>
            </w:pPr>
          </w:p>
        </w:tc>
        <w:tc>
          <w:tcPr>
            <w:tcW w:w="567" w:type="dxa"/>
            <w:shd w:val="clear" w:color="auto" w:fill="5B9BD5" w:themeFill="accent1"/>
          </w:tcPr>
          <w:p w14:paraId="78B7A43B" w14:textId="77777777" w:rsidR="00C9241F" w:rsidRPr="007D48E4" w:rsidRDefault="00C9241F" w:rsidP="00C9241F">
            <w:pPr>
              <w:cnfStyle w:val="000000100000" w:firstRow="0" w:lastRow="0" w:firstColumn="0" w:lastColumn="0" w:oddVBand="0" w:evenVBand="0" w:oddHBand="1" w:evenHBand="0" w:firstRowFirstColumn="0" w:firstRowLastColumn="0" w:lastRowFirstColumn="0" w:lastRowLastColumn="0"/>
              <w:rPr>
                <w:sz w:val="16"/>
              </w:rPr>
            </w:pPr>
            <w:r>
              <w:rPr>
                <w:sz w:val="16"/>
              </w:rPr>
              <w:t xml:space="preserve">Milit </w:t>
            </w:r>
            <w:r w:rsidRPr="00453F54">
              <w:rPr>
                <w:sz w:val="16"/>
                <w:vertAlign w:val="superscript"/>
              </w:rPr>
              <w:t>c</w:t>
            </w:r>
            <w:r>
              <w:rPr>
                <w:sz w:val="16"/>
              </w:rPr>
              <w:t>/</w:t>
            </w:r>
            <w:r w:rsidRPr="00453F54">
              <w:rPr>
                <w:sz w:val="16"/>
                <w:vertAlign w:val="subscript"/>
              </w:rPr>
              <w:t>sn</w:t>
            </w:r>
            <w:r>
              <w:rPr>
                <w:sz w:val="16"/>
                <w:vertAlign w:val="subscript"/>
              </w:rPr>
              <w:t xml:space="preserve">  </w:t>
            </w:r>
            <w:r>
              <w:rPr>
                <w:sz w:val="16"/>
              </w:rPr>
              <w:t>Simp</w:t>
            </w:r>
          </w:p>
        </w:tc>
        <w:tc>
          <w:tcPr>
            <w:tcW w:w="567" w:type="dxa"/>
            <w:shd w:val="clear" w:color="auto" w:fill="5B9BD5" w:themeFill="accent1"/>
          </w:tcPr>
          <w:p w14:paraId="38246245" w14:textId="77777777" w:rsidR="00C9241F" w:rsidRPr="007D48E4" w:rsidRDefault="00C9241F" w:rsidP="00C9241F">
            <w:pPr>
              <w:cnfStyle w:val="000000100000" w:firstRow="0" w:lastRow="0" w:firstColumn="0" w:lastColumn="0" w:oddVBand="0" w:evenVBand="0" w:oddHBand="1" w:evenHBand="0" w:firstRowFirstColumn="0" w:firstRowLastColumn="0" w:lastRowFirstColumn="0" w:lastRowLastColumn="0"/>
              <w:rPr>
                <w:sz w:val="16"/>
              </w:rPr>
            </w:pPr>
            <w:r>
              <w:rPr>
                <w:sz w:val="16"/>
              </w:rPr>
              <w:t xml:space="preserve">Milit </w:t>
            </w:r>
            <w:r w:rsidRPr="00453F54">
              <w:rPr>
                <w:sz w:val="16"/>
                <w:vertAlign w:val="superscript"/>
              </w:rPr>
              <w:t>c</w:t>
            </w:r>
            <w:r>
              <w:rPr>
                <w:sz w:val="16"/>
              </w:rPr>
              <w:t>/</w:t>
            </w:r>
            <w:r w:rsidRPr="00453F54">
              <w:rPr>
                <w:sz w:val="16"/>
                <w:vertAlign w:val="subscript"/>
              </w:rPr>
              <w:t>sn</w:t>
            </w:r>
            <w:r>
              <w:rPr>
                <w:sz w:val="16"/>
                <w:vertAlign w:val="subscript"/>
              </w:rPr>
              <w:t xml:space="preserve">  </w:t>
            </w:r>
            <w:r>
              <w:rPr>
                <w:sz w:val="16"/>
              </w:rPr>
              <w:t>Simp</w:t>
            </w:r>
          </w:p>
        </w:tc>
        <w:tc>
          <w:tcPr>
            <w:tcW w:w="567" w:type="dxa"/>
            <w:shd w:val="clear" w:color="auto" w:fill="5B9BD5" w:themeFill="accent1"/>
          </w:tcPr>
          <w:p w14:paraId="66DACE33" w14:textId="77777777" w:rsidR="00C9241F" w:rsidRPr="007D48E4" w:rsidRDefault="00C9241F" w:rsidP="00C9241F">
            <w:pPr>
              <w:cnfStyle w:val="000000100000" w:firstRow="0" w:lastRow="0" w:firstColumn="0" w:lastColumn="0" w:oddVBand="0" w:evenVBand="0" w:oddHBand="1" w:evenHBand="0" w:firstRowFirstColumn="0" w:firstRowLastColumn="0" w:lastRowFirstColumn="0" w:lastRowLastColumn="0"/>
              <w:rPr>
                <w:sz w:val="16"/>
              </w:rPr>
            </w:pPr>
            <w:r>
              <w:rPr>
                <w:sz w:val="16"/>
              </w:rPr>
              <w:t xml:space="preserve">Milit </w:t>
            </w:r>
            <w:r w:rsidRPr="00453F54">
              <w:rPr>
                <w:sz w:val="16"/>
                <w:vertAlign w:val="superscript"/>
              </w:rPr>
              <w:t>c</w:t>
            </w:r>
            <w:r>
              <w:rPr>
                <w:sz w:val="16"/>
              </w:rPr>
              <w:t>/</w:t>
            </w:r>
            <w:r w:rsidRPr="00453F54">
              <w:rPr>
                <w:sz w:val="16"/>
                <w:vertAlign w:val="subscript"/>
              </w:rPr>
              <w:t>sn</w:t>
            </w:r>
            <w:r>
              <w:rPr>
                <w:sz w:val="16"/>
                <w:vertAlign w:val="subscript"/>
              </w:rPr>
              <w:t xml:space="preserve">  </w:t>
            </w:r>
            <w:r>
              <w:rPr>
                <w:sz w:val="16"/>
              </w:rPr>
              <w:t>Simp</w:t>
            </w:r>
          </w:p>
        </w:tc>
        <w:tc>
          <w:tcPr>
            <w:tcW w:w="567" w:type="dxa"/>
            <w:shd w:val="clear" w:color="auto" w:fill="5B9BD5" w:themeFill="accent1"/>
          </w:tcPr>
          <w:p w14:paraId="73257243" w14:textId="77777777" w:rsidR="00C9241F" w:rsidRPr="007D48E4" w:rsidRDefault="00C9241F" w:rsidP="00C9241F">
            <w:pPr>
              <w:cnfStyle w:val="000000100000" w:firstRow="0" w:lastRow="0" w:firstColumn="0" w:lastColumn="0" w:oddVBand="0" w:evenVBand="0" w:oddHBand="1" w:evenHBand="0" w:firstRowFirstColumn="0" w:firstRowLastColumn="0" w:lastRowFirstColumn="0" w:lastRowLastColumn="0"/>
              <w:rPr>
                <w:sz w:val="16"/>
              </w:rPr>
            </w:pPr>
            <w:r w:rsidRPr="00680F66">
              <w:rPr>
                <w:sz w:val="16"/>
              </w:rPr>
              <w:t xml:space="preserve">Milit </w:t>
            </w:r>
            <w:r w:rsidRPr="00680F66">
              <w:rPr>
                <w:sz w:val="16"/>
                <w:vertAlign w:val="superscript"/>
              </w:rPr>
              <w:t>c</w:t>
            </w:r>
            <w:r w:rsidRPr="00680F66">
              <w:rPr>
                <w:sz w:val="16"/>
              </w:rPr>
              <w:t>/</w:t>
            </w:r>
            <w:r w:rsidRPr="00680F66">
              <w:rPr>
                <w:sz w:val="16"/>
                <w:vertAlign w:val="subscript"/>
              </w:rPr>
              <w:t xml:space="preserve">sn  </w:t>
            </w:r>
            <w:r w:rsidRPr="00680F66">
              <w:rPr>
                <w:sz w:val="16"/>
              </w:rPr>
              <w:t>Simp</w:t>
            </w:r>
          </w:p>
        </w:tc>
        <w:tc>
          <w:tcPr>
            <w:tcW w:w="567" w:type="dxa"/>
            <w:shd w:val="clear" w:color="auto" w:fill="5B9BD5" w:themeFill="accent1"/>
          </w:tcPr>
          <w:p w14:paraId="7E9D5837" w14:textId="77777777" w:rsidR="00C9241F" w:rsidRPr="00432AFE" w:rsidRDefault="00C9241F" w:rsidP="00C9241F">
            <w:pPr>
              <w:cnfStyle w:val="000000100000" w:firstRow="0" w:lastRow="0" w:firstColumn="0" w:lastColumn="0" w:oddVBand="0" w:evenVBand="0" w:oddHBand="1" w:evenHBand="0" w:firstRowFirstColumn="0" w:firstRowLastColumn="0" w:lastRowFirstColumn="0" w:lastRowLastColumn="0"/>
              <w:rPr>
                <w:sz w:val="12"/>
              </w:rPr>
            </w:pPr>
            <w:r w:rsidRPr="00680F66">
              <w:rPr>
                <w:sz w:val="16"/>
              </w:rPr>
              <w:t xml:space="preserve">Milit </w:t>
            </w:r>
            <w:r w:rsidRPr="00680F66">
              <w:rPr>
                <w:sz w:val="16"/>
                <w:vertAlign w:val="superscript"/>
              </w:rPr>
              <w:t>c</w:t>
            </w:r>
            <w:r w:rsidRPr="00680F66">
              <w:rPr>
                <w:sz w:val="16"/>
              </w:rPr>
              <w:t>/</w:t>
            </w:r>
            <w:r w:rsidRPr="00680F66">
              <w:rPr>
                <w:sz w:val="16"/>
                <w:vertAlign w:val="subscript"/>
              </w:rPr>
              <w:t xml:space="preserve">sn  </w:t>
            </w:r>
            <w:r w:rsidRPr="00680F66">
              <w:rPr>
                <w:sz w:val="16"/>
              </w:rPr>
              <w:t>Simp</w:t>
            </w:r>
          </w:p>
        </w:tc>
      </w:tr>
      <w:tr w:rsidR="0036368F" w:rsidRPr="00465522" w14:paraId="0BF5F8F9" w14:textId="77777777" w:rsidTr="00282598">
        <w:trPr>
          <w:gridAfter w:val="1"/>
          <w:wAfter w:w="68" w:type="dxa"/>
          <w:trHeight w:val="280"/>
        </w:trPr>
        <w:tc>
          <w:tcPr>
            <w:cnfStyle w:val="001000000000" w:firstRow="0" w:lastRow="0" w:firstColumn="1" w:lastColumn="0" w:oddVBand="0" w:evenVBand="0" w:oddHBand="0" w:evenHBand="0" w:firstRowFirstColumn="0" w:firstRowLastColumn="0" w:lastRowFirstColumn="0" w:lastRowLastColumn="0"/>
            <w:tcW w:w="1061" w:type="dxa"/>
            <w:vMerge/>
            <w:shd w:val="clear" w:color="auto" w:fill="FFFFFF" w:themeFill="background1"/>
          </w:tcPr>
          <w:p w14:paraId="553F3249" w14:textId="77777777" w:rsidR="00C9241F" w:rsidRDefault="00C9241F" w:rsidP="00C9241F">
            <w:pPr>
              <w:rPr>
                <w:sz w:val="20"/>
              </w:rPr>
            </w:pPr>
          </w:p>
        </w:tc>
        <w:tc>
          <w:tcPr>
            <w:tcW w:w="558" w:type="dxa"/>
            <w:vMerge/>
            <w:shd w:val="clear" w:color="auto" w:fill="FFFFFF" w:themeFill="background1"/>
          </w:tcPr>
          <w:p w14:paraId="7478F781" w14:textId="77777777" w:rsidR="00C9241F" w:rsidRPr="007D48E4" w:rsidRDefault="00C9241F" w:rsidP="00C9241F">
            <w:pPr>
              <w:cnfStyle w:val="000000000000" w:firstRow="0" w:lastRow="0" w:firstColumn="0" w:lastColumn="0" w:oddVBand="0" w:evenVBand="0" w:oddHBand="0" w:evenHBand="0" w:firstRowFirstColumn="0" w:firstRowLastColumn="0" w:lastRowFirstColumn="0" w:lastRowLastColumn="0"/>
              <w:rPr>
                <w:sz w:val="16"/>
              </w:rPr>
            </w:pPr>
          </w:p>
        </w:tc>
        <w:tc>
          <w:tcPr>
            <w:tcW w:w="544" w:type="dxa"/>
            <w:vMerge/>
            <w:shd w:val="clear" w:color="auto" w:fill="FFFFFF" w:themeFill="background1"/>
          </w:tcPr>
          <w:p w14:paraId="5FBBF9A9" w14:textId="77777777" w:rsidR="00C9241F" w:rsidRPr="007D48E4" w:rsidRDefault="00C9241F" w:rsidP="00C9241F">
            <w:pPr>
              <w:cnfStyle w:val="000000000000" w:firstRow="0" w:lastRow="0" w:firstColumn="0" w:lastColumn="0" w:oddVBand="0" w:evenVBand="0" w:oddHBand="0" w:evenHBand="0" w:firstRowFirstColumn="0" w:firstRowLastColumn="0" w:lastRowFirstColumn="0" w:lastRowLastColumn="0"/>
              <w:rPr>
                <w:sz w:val="16"/>
              </w:rPr>
            </w:pPr>
          </w:p>
        </w:tc>
        <w:tc>
          <w:tcPr>
            <w:tcW w:w="544" w:type="dxa"/>
            <w:vMerge/>
            <w:shd w:val="clear" w:color="auto" w:fill="FFFFFF" w:themeFill="background1"/>
          </w:tcPr>
          <w:p w14:paraId="4965B484" w14:textId="77777777" w:rsidR="00C9241F" w:rsidRPr="007D48E4" w:rsidRDefault="00C9241F" w:rsidP="00C9241F">
            <w:pPr>
              <w:cnfStyle w:val="000000000000" w:firstRow="0" w:lastRow="0" w:firstColumn="0" w:lastColumn="0" w:oddVBand="0" w:evenVBand="0" w:oddHBand="0" w:evenHBand="0" w:firstRowFirstColumn="0" w:firstRowLastColumn="0" w:lastRowFirstColumn="0" w:lastRowLastColumn="0"/>
              <w:rPr>
                <w:sz w:val="16"/>
              </w:rPr>
            </w:pPr>
          </w:p>
        </w:tc>
        <w:tc>
          <w:tcPr>
            <w:tcW w:w="544" w:type="dxa"/>
            <w:vMerge/>
            <w:shd w:val="clear" w:color="auto" w:fill="FFFFFF" w:themeFill="background1"/>
          </w:tcPr>
          <w:p w14:paraId="5DCB09E9" w14:textId="77777777" w:rsidR="00C9241F" w:rsidRPr="007D48E4" w:rsidRDefault="00C9241F" w:rsidP="00C9241F">
            <w:pPr>
              <w:cnfStyle w:val="000000000000" w:firstRow="0" w:lastRow="0" w:firstColumn="0" w:lastColumn="0" w:oddVBand="0" w:evenVBand="0" w:oddHBand="0" w:evenHBand="0" w:firstRowFirstColumn="0" w:firstRowLastColumn="0" w:lastRowFirstColumn="0" w:lastRowLastColumn="0"/>
              <w:rPr>
                <w:sz w:val="16"/>
              </w:rPr>
            </w:pPr>
          </w:p>
        </w:tc>
        <w:tc>
          <w:tcPr>
            <w:tcW w:w="544" w:type="dxa"/>
            <w:vMerge/>
            <w:shd w:val="clear" w:color="auto" w:fill="FFFFFF" w:themeFill="background1"/>
          </w:tcPr>
          <w:p w14:paraId="5148274E" w14:textId="77777777" w:rsidR="00C9241F" w:rsidRPr="007D48E4" w:rsidRDefault="00C9241F" w:rsidP="00C9241F">
            <w:pPr>
              <w:cnfStyle w:val="000000000000" w:firstRow="0" w:lastRow="0" w:firstColumn="0" w:lastColumn="0" w:oddVBand="0" w:evenVBand="0" w:oddHBand="0" w:evenHBand="0" w:firstRowFirstColumn="0" w:firstRowLastColumn="0" w:lastRowFirstColumn="0" w:lastRowLastColumn="0"/>
              <w:rPr>
                <w:sz w:val="16"/>
              </w:rPr>
            </w:pPr>
          </w:p>
        </w:tc>
        <w:tc>
          <w:tcPr>
            <w:tcW w:w="543" w:type="dxa"/>
            <w:vMerge/>
            <w:shd w:val="clear" w:color="auto" w:fill="FFFFFF" w:themeFill="background1"/>
          </w:tcPr>
          <w:p w14:paraId="5818B83F" w14:textId="77777777" w:rsidR="00C9241F" w:rsidRPr="007D48E4" w:rsidRDefault="00C9241F" w:rsidP="00C9241F">
            <w:pPr>
              <w:cnfStyle w:val="000000000000" w:firstRow="0" w:lastRow="0" w:firstColumn="0" w:lastColumn="0" w:oddVBand="0" w:evenVBand="0" w:oddHBand="0" w:evenHBand="0" w:firstRowFirstColumn="0" w:firstRowLastColumn="0" w:lastRowFirstColumn="0" w:lastRowLastColumn="0"/>
              <w:rPr>
                <w:sz w:val="16"/>
              </w:rPr>
            </w:pPr>
          </w:p>
        </w:tc>
        <w:tc>
          <w:tcPr>
            <w:tcW w:w="543" w:type="dxa"/>
            <w:vMerge/>
            <w:shd w:val="clear" w:color="auto" w:fill="FFFFFF" w:themeFill="background1"/>
          </w:tcPr>
          <w:p w14:paraId="47612BB8" w14:textId="77777777" w:rsidR="00C9241F" w:rsidRPr="007D48E4" w:rsidRDefault="00C9241F" w:rsidP="00C9241F">
            <w:pPr>
              <w:cnfStyle w:val="000000000000" w:firstRow="0" w:lastRow="0" w:firstColumn="0" w:lastColumn="0" w:oddVBand="0" w:evenVBand="0" w:oddHBand="0" w:evenHBand="0" w:firstRowFirstColumn="0" w:firstRowLastColumn="0" w:lastRowFirstColumn="0" w:lastRowLastColumn="0"/>
              <w:rPr>
                <w:sz w:val="16"/>
              </w:rPr>
            </w:pPr>
          </w:p>
        </w:tc>
        <w:tc>
          <w:tcPr>
            <w:tcW w:w="575" w:type="dxa"/>
            <w:vMerge/>
            <w:shd w:val="clear" w:color="auto" w:fill="FFFFFF" w:themeFill="background1"/>
          </w:tcPr>
          <w:p w14:paraId="75D6FBB8" w14:textId="77777777" w:rsidR="00C9241F" w:rsidRPr="007D48E4" w:rsidRDefault="00C9241F" w:rsidP="00C9241F">
            <w:pPr>
              <w:cnfStyle w:val="000000000000" w:firstRow="0" w:lastRow="0" w:firstColumn="0" w:lastColumn="0" w:oddVBand="0" w:evenVBand="0" w:oddHBand="0" w:evenHBand="0" w:firstRowFirstColumn="0" w:firstRowLastColumn="0" w:lastRowFirstColumn="0" w:lastRowLastColumn="0"/>
              <w:rPr>
                <w:sz w:val="16"/>
              </w:rPr>
            </w:pPr>
          </w:p>
        </w:tc>
        <w:tc>
          <w:tcPr>
            <w:tcW w:w="567" w:type="dxa"/>
            <w:vMerge/>
            <w:shd w:val="clear" w:color="auto" w:fill="FFFFFF" w:themeFill="background1"/>
          </w:tcPr>
          <w:p w14:paraId="5383C5CB" w14:textId="77777777" w:rsidR="00C9241F" w:rsidRPr="007D48E4" w:rsidRDefault="00C9241F" w:rsidP="00C9241F">
            <w:pPr>
              <w:cnfStyle w:val="000000000000" w:firstRow="0" w:lastRow="0" w:firstColumn="0" w:lastColumn="0" w:oddVBand="0" w:evenVBand="0" w:oddHBand="0" w:evenHBand="0" w:firstRowFirstColumn="0" w:firstRowLastColumn="0" w:lastRowFirstColumn="0" w:lastRowLastColumn="0"/>
              <w:rPr>
                <w:sz w:val="16"/>
              </w:rPr>
            </w:pPr>
          </w:p>
        </w:tc>
        <w:tc>
          <w:tcPr>
            <w:tcW w:w="567" w:type="dxa"/>
            <w:vMerge/>
            <w:shd w:val="clear" w:color="auto" w:fill="FFFFFF" w:themeFill="background1"/>
          </w:tcPr>
          <w:p w14:paraId="0147D1A5" w14:textId="77777777" w:rsidR="00C9241F" w:rsidRPr="007D48E4" w:rsidRDefault="00C9241F" w:rsidP="00C9241F">
            <w:pPr>
              <w:cnfStyle w:val="000000000000" w:firstRow="0" w:lastRow="0" w:firstColumn="0" w:lastColumn="0" w:oddVBand="0" w:evenVBand="0" w:oddHBand="0" w:evenHBand="0" w:firstRowFirstColumn="0" w:firstRowLastColumn="0" w:lastRowFirstColumn="0" w:lastRowLastColumn="0"/>
              <w:rPr>
                <w:sz w:val="16"/>
              </w:rPr>
            </w:pPr>
          </w:p>
        </w:tc>
        <w:tc>
          <w:tcPr>
            <w:tcW w:w="567" w:type="dxa"/>
            <w:vMerge/>
            <w:shd w:val="clear" w:color="auto" w:fill="auto"/>
          </w:tcPr>
          <w:p w14:paraId="3B4252B3" w14:textId="77777777" w:rsidR="00C9241F" w:rsidRDefault="00C9241F" w:rsidP="00C9241F">
            <w:pPr>
              <w:cnfStyle w:val="000000000000" w:firstRow="0" w:lastRow="0" w:firstColumn="0" w:lastColumn="0" w:oddVBand="0" w:evenVBand="0" w:oddHBand="0" w:evenHBand="0" w:firstRowFirstColumn="0" w:firstRowLastColumn="0" w:lastRowFirstColumn="0" w:lastRowLastColumn="0"/>
              <w:rPr>
                <w:sz w:val="16"/>
              </w:rPr>
            </w:pPr>
          </w:p>
        </w:tc>
        <w:tc>
          <w:tcPr>
            <w:tcW w:w="567" w:type="dxa"/>
            <w:vMerge/>
            <w:shd w:val="clear" w:color="auto" w:fill="auto"/>
          </w:tcPr>
          <w:p w14:paraId="7A6B79DD" w14:textId="77777777" w:rsidR="00C9241F" w:rsidRDefault="00C9241F" w:rsidP="00C9241F">
            <w:pPr>
              <w:cnfStyle w:val="000000000000" w:firstRow="0" w:lastRow="0" w:firstColumn="0" w:lastColumn="0" w:oddVBand="0" w:evenVBand="0" w:oddHBand="0" w:evenHBand="0" w:firstRowFirstColumn="0" w:firstRowLastColumn="0" w:lastRowFirstColumn="0" w:lastRowLastColumn="0"/>
              <w:rPr>
                <w:sz w:val="16"/>
              </w:rPr>
            </w:pPr>
          </w:p>
        </w:tc>
        <w:tc>
          <w:tcPr>
            <w:tcW w:w="567" w:type="dxa"/>
            <w:vMerge/>
            <w:shd w:val="clear" w:color="auto" w:fill="FFFFFF" w:themeFill="background1"/>
          </w:tcPr>
          <w:p w14:paraId="082EFA9D" w14:textId="77777777" w:rsidR="00C9241F" w:rsidRDefault="00C9241F" w:rsidP="00C9241F">
            <w:pPr>
              <w:cnfStyle w:val="000000000000" w:firstRow="0" w:lastRow="0" w:firstColumn="0" w:lastColumn="0" w:oddVBand="0" w:evenVBand="0" w:oddHBand="0" w:evenHBand="0" w:firstRowFirstColumn="0" w:firstRowLastColumn="0" w:lastRowFirstColumn="0" w:lastRowLastColumn="0"/>
              <w:rPr>
                <w:sz w:val="16"/>
              </w:rPr>
            </w:pPr>
          </w:p>
        </w:tc>
        <w:tc>
          <w:tcPr>
            <w:tcW w:w="567" w:type="dxa"/>
            <w:tcBorders>
              <w:top w:val="single" w:sz="4" w:space="0" w:color="auto"/>
            </w:tcBorders>
            <w:shd w:val="clear" w:color="auto" w:fill="ED7D31" w:themeFill="accent2"/>
          </w:tcPr>
          <w:p w14:paraId="0D511F19" w14:textId="77777777" w:rsidR="00C9241F" w:rsidRDefault="00C9241F" w:rsidP="00C9241F">
            <w:pPr>
              <w:cnfStyle w:val="000000000000" w:firstRow="0" w:lastRow="0" w:firstColumn="0" w:lastColumn="0" w:oddVBand="0" w:evenVBand="0" w:oddHBand="0" w:evenHBand="0" w:firstRowFirstColumn="0" w:firstRowLastColumn="0" w:lastRowFirstColumn="0" w:lastRowLastColumn="0"/>
              <w:rPr>
                <w:sz w:val="16"/>
              </w:rPr>
            </w:pPr>
            <w:r>
              <w:rPr>
                <w:sz w:val="16"/>
              </w:rPr>
              <w:t>Del. Conv</w:t>
            </w:r>
          </w:p>
        </w:tc>
        <w:tc>
          <w:tcPr>
            <w:tcW w:w="567" w:type="dxa"/>
            <w:tcBorders>
              <w:top w:val="single" w:sz="4" w:space="0" w:color="auto"/>
            </w:tcBorders>
            <w:shd w:val="clear" w:color="auto" w:fill="ED7D31" w:themeFill="accent2"/>
          </w:tcPr>
          <w:p w14:paraId="7C22AF2F" w14:textId="77777777" w:rsidR="00C9241F" w:rsidRDefault="00C9241F" w:rsidP="00C9241F">
            <w:pPr>
              <w:cnfStyle w:val="000000000000" w:firstRow="0" w:lastRow="0" w:firstColumn="0" w:lastColumn="0" w:oddVBand="0" w:evenVBand="0" w:oddHBand="0" w:evenHBand="0" w:firstRowFirstColumn="0" w:firstRowLastColumn="0" w:lastRowFirstColumn="0" w:lastRowLastColumn="0"/>
              <w:rPr>
                <w:sz w:val="16"/>
              </w:rPr>
            </w:pPr>
            <w:r>
              <w:rPr>
                <w:sz w:val="16"/>
              </w:rPr>
              <w:t>Del. Conv</w:t>
            </w:r>
          </w:p>
        </w:tc>
        <w:tc>
          <w:tcPr>
            <w:tcW w:w="567" w:type="dxa"/>
            <w:tcBorders>
              <w:top w:val="single" w:sz="4" w:space="0" w:color="auto"/>
            </w:tcBorders>
            <w:shd w:val="clear" w:color="auto" w:fill="ED7D31" w:themeFill="accent2"/>
          </w:tcPr>
          <w:p w14:paraId="59A7AB9D" w14:textId="77777777" w:rsidR="00C9241F" w:rsidRDefault="00C9241F" w:rsidP="00C9241F">
            <w:pPr>
              <w:cnfStyle w:val="000000000000" w:firstRow="0" w:lastRow="0" w:firstColumn="0" w:lastColumn="0" w:oddVBand="0" w:evenVBand="0" w:oddHBand="0" w:evenHBand="0" w:firstRowFirstColumn="0" w:firstRowLastColumn="0" w:lastRowFirstColumn="0" w:lastRowLastColumn="0"/>
              <w:rPr>
                <w:sz w:val="14"/>
              </w:rPr>
            </w:pPr>
            <w:r>
              <w:rPr>
                <w:sz w:val="16"/>
              </w:rPr>
              <w:t>Del. Conv</w:t>
            </w:r>
          </w:p>
        </w:tc>
        <w:tc>
          <w:tcPr>
            <w:tcW w:w="567" w:type="dxa"/>
            <w:tcBorders>
              <w:top w:val="single" w:sz="4" w:space="0" w:color="auto"/>
            </w:tcBorders>
            <w:shd w:val="clear" w:color="auto" w:fill="ED7D31" w:themeFill="accent2"/>
          </w:tcPr>
          <w:p w14:paraId="106F8486" w14:textId="77777777" w:rsidR="00C9241F" w:rsidRDefault="00C9241F" w:rsidP="00C9241F">
            <w:pPr>
              <w:cnfStyle w:val="000000000000" w:firstRow="0" w:lastRow="0" w:firstColumn="0" w:lastColumn="0" w:oddVBand="0" w:evenVBand="0" w:oddHBand="0" w:evenHBand="0" w:firstRowFirstColumn="0" w:firstRowLastColumn="0" w:lastRowFirstColumn="0" w:lastRowLastColumn="0"/>
              <w:rPr>
                <w:sz w:val="16"/>
              </w:rPr>
            </w:pPr>
            <w:r>
              <w:rPr>
                <w:sz w:val="16"/>
              </w:rPr>
              <w:t>Del. Conv</w:t>
            </w:r>
          </w:p>
        </w:tc>
        <w:tc>
          <w:tcPr>
            <w:tcW w:w="567" w:type="dxa"/>
            <w:tcBorders>
              <w:top w:val="single" w:sz="4" w:space="0" w:color="auto"/>
            </w:tcBorders>
            <w:shd w:val="clear" w:color="auto" w:fill="ED7D31" w:themeFill="accent2"/>
          </w:tcPr>
          <w:p w14:paraId="213BBE08" w14:textId="77777777" w:rsidR="00C9241F" w:rsidRPr="007D48E4" w:rsidRDefault="00C9241F" w:rsidP="00C9241F">
            <w:pPr>
              <w:cnfStyle w:val="000000000000" w:firstRow="0" w:lastRow="0" w:firstColumn="0" w:lastColumn="0" w:oddVBand="0" w:evenVBand="0" w:oddHBand="0" w:evenHBand="0" w:firstRowFirstColumn="0" w:firstRowLastColumn="0" w:lastRowFirstColumn="0" w:lastRowLastColumn="0"/>
              <w:rPr>
                <w:sz w:val="16"/>
              </w:rPr>
            </w:pPr>
            <w:r>
              <w:rPr>
                <w:sz w:val="16"/>
              </w:rPr>
              <w:t>Del. Conv</w:t>
            </w:r>
          </w:p>
        </w:tc>
      </w:tr>
    </w:tbl>
    <w:p w14:paraId="79F8142B" w14:textId="77777777" w:rsidR="00C9241F" w:rsidRPr="00C9241F" w:rsidRDefault="00C9241F" w:rsidP="00C9241F">
      <w:pPr>
        <w:spacing w:after="0" w:line="360" w:lineRule="auto"/>
        <w:contextualSpacing/>
        <w:jc w:val="both"/>
        <w:rPr>
          <w:rFonts w:ascii="Arial" w:eastAsia="Calibri" w:hAnsi="Arial" w:cs="Arial"/>
          <w:sz w:val="20"/>
          <w:szCs w:val="24"/>
        </w:rPr>
      </w:pPr>
    </w:p>
    <w:p w14:paraId="227344DA" w14:textId="77777777" w:rsidR="002A1ED7" w:rsidRPr="001D3D3C" w:rsidRDefault="002A1ED7" w:rsidP="001D3D3C">
      <w:pPr>
        <w:spacing w:after="0" w:line="276" w:lineRule="auto"/>
        <w:rPr>
          <w:sz w:val="20"/>
        </w:rPr>
      </w:pPr>
      <w:r w:rsidRPr="001D3D3C">
        <w:rPr>
          <w:sz w:val="20"/>
        </w:rPr>
        <w:t>S/M = Sin Mención</w:t>
      </w:r>
    </w:p>
    <w:p w14:paraId="6D7237F3" w14:textId="25DB9C7E" w:rsidR="002A1ED7" w:rsidRPr="001D3D3C" w:rsidRDefault="002A1ED7" w:rsidP="001D3D3C">
      <w:pPr>
        <w:spacing w:after="0" w:line="276" w:lineRule="auto"/>
        <w:rPr>
          <w:sz w:val="20"/>
        </w:rPr>
      </w:pPr>
      <w:r w:rsidRPr="001D3D3C">
        <w:rPr>
          <w:sz w:val="20"/>
        </w:rPr>
        <w:t xml:space="preserve">Co. Co. Co. = Comisión Coordinadora de Convenciones </w:t>
      </w:r>
      <w:r w:rsidRPr="001D3D3C">
        <w:rPr>
          <w:sz w:val="20"/>
        </w:rPr>
        <w:br w:type="textWrapping" w:clear="all"/>
        <w:t>Com. Pros. Int. = Comisión pa</w:t>
      </w:r>
      <w:r w:rsidR="009766F4" w:rsidRPr="001D3D3C">
        <w:rPr>
          <w:sz w:val="20"/>
        </w:rPr>
        <w:t>ra la Postulación de Candidatos</w:t>
      </w:r>
    </w:p>
    <w:p w14:paraId="51D95E70" w14:textId="0D244490" w:rsidR="002A1ED7" w:rsidRPr="001D3D3C" w:rsidRDefault="002A1ED7" w:rsidP="001D3D3C">
      <w:pPr>
        <w:spacing w:after="0" w:line="276" w:lineRule="auto"/>
        <w:rPr>
          <w:sz w:val="20"/>
        </w:rPr>
      </w:pPr>
      <w:r w:rsidRPr="001D3D3C">
        <w:rPr>
          <w:sz w:val="20"/>
        </w:rPr>
        <w:t>Del. Conv. = Delegados de las C</w:t>
      </w:r>
      <w:r w:rsidR="009766F4" w:rsidRPr="001D3D3C">
        <w:rPr>
          <w:sz w:val="20"/>
        </w:rPr>
        <w:t>onvenciones</w:t>
      </w:r>
    </w:p>
    <w:p w14:paraId="1B08BD97" w14:textId="2EF2042C" w:rsidR="002A1ED7" w:rsidRPr="001D3D3C" w:rsidRDefault="00585105" w:rsidP="001D3D3C">
      <w:pPr>
        <w:spacing w:after="0" w:line="276" w:lineRule="auto"/>
        <w:rPr>
          <w:sz w:val="20"/>
        </w:rPr>
      </w:pPr>
      <w:r>
        <w:rPr>
          <w:sz w:val="20"/>
        </w:rPr>
        <w:t>S.E. = Secretarí</w:t>
      </w:r>
      <w:r w:rsidR="002A1ED7" w:rsidRPr="001D3D3C">
        <w:rPr>
          <w:sz w:val="20"/>
        </w:rPr>
        <w:t>a de Elecciones</w:t>
      </w:r>
    </w:p>
    <w:p w14:paraId="395E0799" w14:textId="77777777" w:rsidR="002A1ED7" w:rsidRPr="001D3D3C" w:rsidRDefault="002A1ED7" w:rsidP="001D3D3C">
      <w:pPr>
        <w:spacing w:after="0" w:line="276" w:lineRule="auto"/>
        <w:rPr>
          <w:sz w:val="20"/>
        </w:rPr>
      </w:pPr>
      <w:r w:rsidRPr="001D3D3C">
        <w:rPr>
          <w:sz w:val="20"/>
        </w:rPr>
        <w:t xml:space="preserve">C.D. =Consulta Directa </w:t>
      </w:r>
    </w:p>
    <w:p w14:paraId="675645D5" w14:textId="77777777" w:rsidR="002A1ED7" w:rsidRPr="001D3D3C" w:rsidRDefault="002A1ED7" w:rsidP="001D3D3C">
      <w:pPr>
        <w:spacing w:after="0" w:line="276" w:lineRule="auto"/>
        <w:rPr>
          <w:sz w:val="20"/>
        </w:rPr>
      </w:pPr>
      <w:r w:rsidRPr="001D3D3C">
        <w:rPr>
          <w:sz w:val="20"/>
        </w:rPr>
        <w:t>Conv. Del. = Convención de Delegados</w:t>
      </w:r>
    </w:p>
    <w:p w14:paraId="73C1E0A1" w14:textId="77777777" w:rsidR="002A1ED7" w:rsidRPr="001D3D3C" w:rsidRDefault="002A1ED7" w:rsidP="001D3D3C">
      <w:pPr>
        <w:spacing w:after="0" w:line="276" w:lineRule="auto"/>
        <w:rPr>
          <w:sz w:val="20"/>
        </w:rPr>
      </w:pPr>
      <w:r w:rsidRPr="001D3D3C">
        <w:rPr>
          <w:sz w:val="20"/>
        </w:rPr>
        <w:t>Milit c/sn  Simp= Militantes con o sin Simpatizantes</w:t>
      </w:r>
    </w:p>
    <w:p w14:paraId="6FD38209" w14:textId="6153FB3B" w:rsidR="002A1ED7" w:rsidRPr="001D3D3C" w:rsidRDefault="002A1ED7" w:rsidP="001D3D3C">
      <w:pPr>
        <w:spacing w:after="0" w:line="276" w:lineRule="auto"/>
        <w:rPr>
          <w:sz w:val="20"/>
        </w:rPr>
      </w:pPr>
      <w:r w:rsidRPr="001D3D3C">
        <w:rPr>
          <w:sz w:val="20"/>
        </w:rPr>
        <w:t>7MCP</w:t>
      </w:r>
      <w:r w:rsidR="00EF276F">
        <w:rPr>
          <w:sz w:val="20"/>
        </w:rPr>
        <w:t>= 7 miembros elegidos por Consejo P</w:t>
      </w:r>
      <w:r w:rsidRPr="001D3D3C">
        <w:rPr>
          <w:sz w:val="20"/>
        </w:rPr>
        <w:t>olítico</w:t>
      </w:r>
    </w:p>
    <w:p w14:paraId="203095B9" w14:textId="77777777" w:rsidR="002A1ED7" w:rsidRPr="001D3D3C" w:rsidRDefault="002A1ED7" w:rsidP="001D3D3C">
      <w:pPr>
        <w:spacing w:after="0" w:line="276" w:lineRule="auto"/>
        <w:rPr>
          <w:sz w:val="20"/>
        </w:rPr>
      </w:pPr>
      <w:r w:rsidRPr="001D3D3C">
        <w:rPr>
          <w:sz w:val="20"/>
        </w:rPr>
        <w:t>C.P= Consejo Político (Forma de elección)</w:t>
      </w:r>
    </w:p>
    <w:p w14:paraId="02EC96D4" w14:textId="77777777" w:rsidR="002A1ED7" w:rsidRPr="001D3D3C" w:rsidRDefault="002A1ED7" w:rsidP="001D3D3C">
      <w:pPr>
        <w:spacing w:after="0" w:line="276" w:lineRule="auto"/>
        <w:rPr>
          <w:sz w:val="20"/>
        </w:rPr>
      </w:pPr>
      <w:r w:rsidRPr="001D3D3C">
        <w:rPr>
          <w:sz w:val="20"/>
        </w:rPr>
        <w:t>Conv. Cons= Convención de Consejeros Políticos</w:t>
      </w:r>
    </w:p>
    <w:p w14:paraId="4962F478" w14:textId="77777777" w:rsidR="002A1ED7" w:rsidRDefault="002A1ED7" w:rsidP="001D3D3C">
      <w:pPr>
        <w:spacing w:after="0" w:line="276" w:lineRule="auto"/>
        <w:rPr>
          <w:sz w:val="20"/>
        </w:rPr>
      </w:pPr>
      <w:r w:rsidRPr="001D3D3C">
        <w:rPr>
          <w:sz w:val="20"/>
        </w:rPr>
        <w:t>C.P.C=Comisión para Postulación de Candidatos</w:t>
      </w:r>
    </w:p>
    <w:p w14:paraId="750F527B" w14:textId="77777777" w:rsidR="00CE7A1B" w:rsidRDefault="00CE7A1B" w:rsidP="001D3D3C">
      <w:pPr>
        <w:spacing w:after="0" w:line="276" w:lineRule="auto"/>
        <w:rPr>
          <w:sz w:val="20"/>
        </w:rPr>
      </w:pPr>
    </w:p>
    <w:p w14:paraId="2E59AA04" w14:textId="3F9662AE" w:rsidR="00AB22AA" w:rsidRDefault="00AB22AA" w:rsidP="00EF276F">
      <w:pPr>
        <w:spacing w:after="0" w:line="276" w:lineRule="auto"/>
        <w:jc w:val="center"/>
        <w:rPr>
          <w:sz w:val="24"/>
        </w:rPr>
      </w:pPr>
      <w:r w:rsidRPr="00AB22AA">
        <w:rPr>
          <w:sz w:val="24"/>
        </w:rPr>
        <w:lastRenderedPageBreak/>
        <w:t>Cuadro</w:t>
      </w:r>
      <w:r>
        <w:rPr>
          <w:sz w:val="24"/>
        </w:rPr>
        <w:t xml:space="preserve"> 7.  E</w:t>
      </w:r>
      <w:r w:rsidRPr="00AB22AA">
        <w:rPr>
          <w:sz w:val="24"/>
        </w:rPr>
        <w:t xml:space="preserve">lección de candidatos a puestos </w:t>
      </w:r>
      <w:r w:rsidR="00EF276F">
        <w:rPr>
          <w:sz w:val="24"/>
        </w:rPr>
        <w:t>de elección popular para senador</w:t>
      </w:r>
    </w:p>
    <w:tbl>
      <w:tblPr>
        <w:tblStyle w:val="Tablanormal1"/>
        <w:tblpPr w:leftFromText="141" w:rightFromText="141" w:vertAnchor="page" w:horzAnchor="margin" w:tblpXSpec="center" w:tblpY="1833"/>
        <w:tblW w:w="11052" w:type="dxa"/>
        <w:tblLayout w:type="fixed"/>
        <w:tblLook w:val="04A0" w:firstRow="1" w:lastRow="0" w:firstColumn="1" w:lastColumn="0" w:noHBand="0" w:noVBand="1"/>
      </w:tblPr>
      <w:tblGrid>
        <w:gridCol w:w="795"/>
        <w:gridCol w:w="561"/>
        <w:gridCol w:w="565"/>
        <w:gridCol w:w="565"/>
        <w:gridCol w:w="566"/>
        <w:gridCol w:w="567"/>
        <w:gridCol w:w="567"/>
        <w:gridCol w:w="567"/>
        <w:gridCol w:w="567"/>
        <w:gridCol w:w="567"/>
        <w:gridCol w:w="569"/>
        <w:gridCol w:w="567"/>
        <w:gridCol w:w="567"/>
        <w:gridCol w:w="569"/>
        <w:gridCol w:w="567"/>
        <w:gridCol w:w="567"/>
        <w:gridCol w:w="569"/>
        <w:gridCol w:w="567"/>
        <w:gridCol w:w="580"/>
        <w:gridCol w:w="10"/>
        <w:gridCol w:w="33"/>
      </w:tblGrid>
      <w:tr w:rsidR="00EF276F" w:rsidRPr="00465522" w14:paraId="15F4AD39" w14:textId="77777777" w:rsidTr="00EF276F">
        <w:trPr>
          <w:gridAfter w:val="2"/>
          <w:cnfStyle w:val="100000000000" w:firstRow="1" w:lastRow="0" w:firstColumn="0" w:lastColumn="0" w:oddVBand="0" w:evenVBand="0" w:oddHBand="0" w:evenHBand="0" w:firstRowFirstColumn="0" w:firstRowLastColumn="0" w:lastRowFirstColumn="0" w:lastRowLastColumn="0"/>
          <w:wAfter w:w="43" w:type="dxa"/>
          <w:trHeight w:val="526"/>
        </w:trPr>
        <w:tc>
          <w:tcPr>
            <w:cnfStyle w:val="001000000000" w:firstRow="0" w:lastRow="0" w:firstColumn="1" w:lastColumn="0" w:oddVBand="0" w:evenVBand="0" w:oddHBand="0" w:evenHBand="0" w:firstRowFirstColumn="0" w:firstRowLastColumn="0" w:lastRowFirstColumn="0" w:lastRowLastColumn="0"/>
            <w:tcW w:w="795" w:type="dxa"/>
          </w:tcPr>
          <w:p w14:paraId="407A64E5" w14:textId="77777777" w:rsidR="00EF276F" w:rsidRPr="00113422" w:rsidRDefault="00EF276F" w:rsidP="00EF276F">
            <w:pPr>
              <w:rPr>
                <w:b w:val="0"/>
                <w:sz w:val="16"/>
                <w:szCs w:val="16"/>
              </w:rPr>
            </w:pPr>
            <w:r w:rsidRPr="00113422">
              <w:rPr>
                <w:b w:val="0"/>
                <w:sz w:val="16"/>
                <w:szCs w:val="16"/>
              </w:rPr>
              <w:t>Asambleas del partido</w:t>
            </w:r>
          </w:p>
        </w:tc>
        <w:tc>
          <w:tcPr>
            <w:tcW w:w="561" w:type="dxa"/>
          </w:tcPr>
          <w:p w14:paraId="327D7F08" w14:textId="77777777" w:rsidR="00EF276F" w:rsidRPr="00113422" w:rsidRDefault="00EF276F" w:rsidP="00EF276F">
            <w:pPr>
              <w:cnfStyle w:val="100000000000" w:firstRow="1" w:lastRow="0" w:firstColumn="0" w:lastColumn="0" w:oddVBand="0" w:evenVBand="0" w:oddHBand="0" w:evenHBand="0" w:firstRowFirstColumn="0" w:firstRowLastColumn="0" w:lastRowFirstColumn="0" w:lastRowLastColumn="0"/>
              <w:rPr>
                <w:b w:val="0"/>
                <w:sz w:val="16"/>
                <w:szCs w:val="16"/>
              </w:rPr>
            </w:pPr>
            <w:r>
              <w:rPr>
                <w:b w:val="0"/>
                <w:sz w:val="16"/>
                <w:szCs w:val="16"/>
              </w:rPr>
              <w:t>PRI 1946</w:t>
            </w:r>
          </w:p>
        </w:tc>
        <w:tc>
          <w:tcPr>
            <w:tcW w:w="565" w:type="dxa"/>
          </w:tcPr>
          <w:p w14:paraId="137F2795" w14:textId="77777777" w:rsidR="00EF276F" w:rsidRPr="00113422" w:rsidRDefault="00EF276F" w:rsidP="00EF276F">
            <w:pPr>
              <w:cnfStyle w:val="100000000000" w:firstRow="1" w:lastRow="0" w:firstColumn="0" w:lastColumn="0" w:oddVBand="0" w:evenVBand="0" w:oddHBand="0" w:evenHBand="0" w:firstRowFirstColumn="0" w:firstRowLastColumn="0" w:lastRowFirstColumn="0" w:lastRowLastColumn="0"/>
              <w:rPr>
                <w:b w:val="0"/>
                <w:sz w:val="16"/>
                <w:szCs w:val="16"/>
              </w:rPr>
            </w:pPr>
            <w:r w:rsidRPr="00113422">
              <w:rPr>
                <w:b w:val="0"/>
                <w:sz w:val="16"/>
                <w:szCs w:val="16"/>
              </w:rPr>
              <w:t>II</w:t>
            </w:r>
            <w:r>
              <w:rPr>
                <w:b w:val="0"/>
                <w:sz w:val="16"/>
                <w:szCs w:val="16"/>
              </w:rPr>
              <w:t xml:space="preserve"> 1953</w:t>
            </w:r>
          </w:p>
        </w:tc>
        <w:tc>
          <w:tcPr>
            <w:tcW w:w="565" w:type="dxa"/>
          </w:tcPr>
          <w:p w14:paraId="101E3229" w14:textId="77777777" w:rsidR="00EF276F" w:rsidRPr="00113422" w:rsidRDefault="00EF276F" w:rsidP="00EF276F">
            <w:pPr>
              <w:cnfStyle w:val="100000000000" w:firstRow="1" w:lastRow="0" w:firstColumn="0" w:lastColumn="0" w:oddVBand="0" w:evenVBand="0" w:oddHBand="0" w:evenHBand="0" w:firstRowFirstColumn="0" w:firstRowLastColumn="0" w:lastRowFirstColumn="0" w:lastRowLastColumn="0"/>
              <w:rPr>
                <w:b w:val="0"/>
                <w:sz w:val="16"/>
                <w:szCs w:val="16"/>
              </w:rPr>
            </w:pPr>
            <w:r>
              <w:rPr>
                <w:b w:val="0"/>
                <w:sz w:val="16"/>
                <w:szCs w:val="16"/>
              </w:rPr>
              <w:t>III 1960</w:t>
            </w:r>
          </w:p>
        </w:tc>
        <w:tc>
          <w:tcPr>
            <w:tcW w:w="566" w:type="dxa"/>
          </w:tcPr>
          <w:p w14:paraId="7176F6C1" w14:textId="77777777" w:rsidR="00EF276F" w:rsidRPr="00113422" w:rsidRDefault="00EF276F" w:rsidP="00EF276F">
            <w:pPr>
              <w:cnfStyle w:val="100000000000" w:firstRow="1" w:lastRow="0" w:firstColumn="0" w:lastColumn="0" w:oddVBand="0" w:evenVBand="0" w:oddHBand="0" w:evenHBand="0" w:firstRowFirstColumn="0" w:firstRowLastColumn="0" w:lastRowFirstColumn="0" w:lastRowLastColumn="0"/>
              <w:rPr>
                <w:b w:val="0"/>
                <w:sz w:val="16"/>
                <w:szCs w:val="16"/>
              </w:rPr>
            </w:pPr>
            <w:r w:rsidRPr="00113422">
              <w:rPr>
                <w:b w:val="0"/>
                <w:sz w:val="16"/>
                <w:szCs w:val="16"/>
              </w:rPr>
              <w:t>IV</w:t>
            </w:r>
            <w:r>
              <w:rPr>
                <w:b w:val="0"/>
                <w:sz w:val="16"/>
                <w:szCs w:val="16"/>
              </w:rPr>
              <w:t xml:space="preserve"> 1965</w:t>
            </w:r>
          </w:p>
        </w:tc>
        <w:tc>
          <w:tcPr>
            <w:tcW w:w="567" w:type="dxa"/>
          </w:tcPr>
          <w:p w14:paraId="7BE53C3A" w14:textId="77777777" w:rsidR="00EF276F" w:rsidRPr="00113422" w:rsidRDefault="00EF276F" w:rsidP="00EF276F">
            <w:pPr>
              <w:cnfStyle w:val="100000000000" w:firstRow="1" w:lastRow="0" w:firstColumn="0" w:lastColumn="0" w:oddVBand="0" w:evenVBand="0" w:oddHBand="0" w:evenHBand="0" w:firstRowFirstColumn="0" w:firstRowLastColumn="0" w:lastRowFirstColumn="0" w:lastRowLastColumn="0"/>
              <w:rPr>
                <w:b w:val="0"/>
                <w:sz w:val="16"/>
                <w:szCs w:val="16"/>
              </w:rPr>
            </w:pPr>
            <w:r>
              <w:rPr>
                <w:b w:val="0"/>
                <w:sz w:val="16"/>
                <w:szCs w:val="16"/>
              </w:rPr>
              <w:t>V 1969</w:t>
            </w:r>
          </w:p>
        </w:tc>
        <w:tc>
          <w:tcPr>
            <w:tcW w:w="567" w:type="dxa"/>
          </w:tcPr>
          <w:p w14:paraId="24446F7D" w14:textId="77777777" w:rsidR="00EF276F" w:rsidRPr="00113422" w:rsidRDefault="00EF276F" w:rsidP="00EF276F">
            <w:pPr>
              <w:cnfStyle w:val="100000000000" w:firstRow="1" w:lastRow="0" w:firstColumn="0" w:lastColumn="0" w:oddVBand="0" w:evenVBand="0" w:oddHBand="0" w:evenHBand="0" w:firstRowFirstColumn="0" w:firstRowLastColumn="0" w:lastRowFirstColumn="0" w:lastRowLastColumn="0"/>
              <w:rPr>
                <w:b w:val="0"/>
                <w:sz w:val="16"/>
                <w:szCs w:val="16"/>
              </w:rPr>
            </w:pPr>
            <w:r>
              <w:rPr>
                <w:b w:val="0"/>
                <w:sz w:val="16"/>
                <w:szCs w:val="16"/>
              </w:rPr>
              <w:t xml:space="preserve">VI </w:t>
            </w:r>
            <w:r w:rsidRPr="00113422">
              <w:rPr>
                <w:b w:val="0"/>
                <w:sz w:val="16"/>
                <w:szCs w:val="16"/>
              </w:rPr>
              <w:t>197</w:t>
            </w:r>
            <w:r>
              <w:rPr>
                <w:b w:val="0"/>
                <w:sz w:val="16"/>
                <w:szCs w:val="16"/>
              </w:rPr>
              <w:t>1</w:t>
            </w:r>
          </w:p>
        </w:tc>
        <w:tc>
          <w:tcPr>
            <w:tcW w:w="567" w:type="dxa"/>
          </w:tcPr>
          <w:p w14:paraId="7075CFF8" w14:textId="77777777" w:rsidR="00EF276F" w:rsidRPr="00113422" w:rsidRDefault="00EF276F" w:rsidP="00EF276F">
            <w:pPr>
              <w:cnfStyle w:val="100000000000" w:firstRow="1" w:lastRow="0" w:firstColumn="0" w:lastColumn="0" w:oddVBand="0" w:evenVBand="0" w:oddHBand="0" w:evenHBand="0" w:firstRowFirstColumn="0" w:firstRowLastColumn="0" w:lastRowFirstColumn="0" w:lastRowLastColumn="0"/>
              <w:rPr>
                <w:b w:val="0"/>
                <w:sz w:val="16"/>
                <w:szCs w:val="16"/>
              </w:rPr>
            </w:pPr>
            <w:r>
              <w:rPr>
                <w:b w:val="0"/>
                <w:sz w:val="16"/>
                <w:szCs w:val="16"/>
              </w:rPr>
              <w:t>VII 1974</w:t>
            </w:r>
          </w:p>
        </w:tc>
        <w:tc>
          <w:tcPr>
            <w:tcW w:w="567" w:type="dxa"/>
          </w:tcPr>
          <w:p w14:paraId="72B85AD2" w14:textId="77777777" w:rsidR="00EF276F" w:rsidRPr="00113422" w:rsidRDefault="00EF276F" w:rsidP="00EF276F">
            <w:pPr>
              <w:cnfStyle w:val="100000000000" w:firstRow="1" w:lastRow="0" w:firstColumn="0" w:lastColumn="0" w:oddVBand="0" w:evenVBand="0" w:oddHBand="0" w:evenHBand="0" w:firstRowFirstColumn="0" w:firstRowLastColumn="0" w:lastRowFirstColumn="0" w:lastRowLastColumn="0"/>
              <w:rPr>
                <w:b w:val="0"/>
                <w:sz w:val="16"/>
                <w:szCs w:val="16"/>
              </w:rPr>
            </w:pPr>
            <w:r>
              <w:rPr>
                <w:b w:val="0"/>
                <w:sz w:val="16"/>
                <w:szCs w:val="16"/>
              </w:rPr>
              <w:t>VIII 1975</w:t>
            </w:r>
          </w:p>
        </w:tc>
        <w:tc>
          <w:tcPr>
            <w:tcW w:w="567" w:type="dxa"/>
          </w:tcPr>
          <w:p w14:paraId="258122B3" w14:textId="77777777" w:rsidR="00EF276F" w:rsidRPr="00113422" w:rsidRDefault="00EF276F" w:rsidP="00EF276F">
            <w:pPr>
              <w:cnfStyle w:val="100000000000" w:firstRow="1" w:lastRow="0" w:firstColumn="0" w:lastColumn="0" w:oddVBand="0" w:evenVBand="0" w:oddHBand="0" w:evenHBand="0" w:firstRowFirstColumn="0" w:firstRowLastColumn="0" w:lastRowFirstColumn="0" w:lastRowLastColumn="0"/>
              <w:rPr>
                <w:b w:val="0"/>
                <w:sz w:val="16"/>
                <w:szCs w:val="16"/>
              </w:rPr>
            </w:pPr>
            <w:r>
              <w:rPr>
                <w:b w:val="0"/>
                <w:sz w:val="16"/>
                <w:szCs w:val="16"/>
              </w:rPr>
              <w:t xml:space="preserve">XII </w:t>
            </w:r>
            <w:r w:rsidRPr="00113422">
              <w:rPr>
                <w:b w:val="0"/>
                <w:sz w:val="16"/>
                <w:szCs w:val="16"/>
              </w:rPr>
              <w:t>1982</w:t>
            </w:r>
          </w:p>
        </w:tc>
        <w:tc>
          <w:tcPr>
            <w:tcW w:w="569" w:type="dxa"/>
          </w:tcPr>
          <w:p w14:paraId="661D02F8" w14:textId="77777777" w:rsidR="00EF276F" w:rsidRPr="00113422" w:rsidRDefault="00EF276F" w:rsidP="00EF276F">
            <w:pPr>
              <w:cnfStyle w:val="100000000000" w:firstRow="1" w:lastRow="0" w:firstColumn="0" w:lastColumn="0" w:oddVBand="0" w:evenVBand="0" w:oddHBand="0" w:evenHBand="0" w:firstRowFirstColumn="0" w:firstRowLastColumn="0" w:lastRowFirstColumn="0" w:lastRowLastColumn="0"/>
              <w:rPr>
                <w:b w:val="0"/>
                <w:sz w:val="16"/>
                <w:szCs w:val="16"/>
              </w:rPr>
            </w:pPr>
            <w:r>
              <w:rPr>
                <w:b w:val="0"/>
                <w:sz w:val="16"/>
                <w:szCs w:val="16"/>
              </w:rPr>
              <w:t>XIII 1987</w:t>
            </w:r>
          </w:p>
        </w:tc>
        <w:tc>
          <w:tcPr>
            <w:tcW w:w="567" w:type="dxa"/>
          </w:tcPr>
          <w:p w14:paraId="0207CB0D" w14:textId="77777777" w:rsidR="00EF276F" w:rsidRDefault="00EF276F" w:rsidP="00EF276F">
            <w:pPr>
              <w:cnfStyle w:val="100000000000" w:firstRow="1" w:lastRow="0" w:firstColumn="0" w:lastColumn="0" w:oddVBand="0" w:evenVBand="0" w:oddHBand="0" w:evenHBand="0" w:firstRowFirstColumn="0" w:firstRowLastColumn="0" w:lastRowFirstColumn="0" w:lastRowLastColumn="0"/>
              <w:rPr>
                <w:b w:val="0"/>
                <w:sz w:val="16"/>
                <w:szCs w:val="16"/>
              </w:rPr>
            </w:pPr>
            <w:r>
              <w:rPr>
                <w:b w:val="0"/>
                <w:sz w:val="16"/>
                <w:szCs w:val="16"/>
              </w:rPr>
              <w:t>XIV 1990</w:t>
            </w:r>
          </w:p>
        </w:tc>
        <w:tc>
          <w:tcPr>
            <w:tcW w:w="567" w:type="dxa"/>
          </w:tcPr>
          <w:p w14:paraId="000554DE" w14:textId="77777777" w:rsidR="00EF276F" w:rsidRDefault="00EF276F" w:rsidP="00EF276F">
            <w:pPr>
              <w:cnfStyle w:val="100000000000" w:firstRow="1" w:lastRow="0" w:firstColumn="0" w:lastColumn="0" w:oddVBand="0" w:evenVBand="0" w:oddHBand="0" w:evenHBand="0" w:firstRowFirstColumn="0" w:firstRowLastColumn="0" w:lastRowFirstColumn="0" w:lastRowLastColumn="0"/>
              <w:rPr>
                <w:b w:val="0"/>
                <w:sz w:val="16"/>
                <w:szCs w:val="16"/>
              </w:rPr>
            </w:pPr>
            <w:r>
              <w:rPr>
                <w:b w:val="0"/>
                <w:sz w:val="16"/>
                <w:szCs w:val="16"/>
              </w:rPr>
              <w:t>XVI 1993</w:t>
            </w:r>
          </w:p>
        </w:tc>
        <w:tc>
          <w:tcPr>
            <w:tcW w:w="569" w:type="dxa"/>
          </w:tcPr>
          <w:p w14:paraId="67958364" w14:textId="77777777" w:rsidR="00EF276F" w:rsidRDefault="00EF276F" w:rsidP="00EF276F">
            <w:pPr>
              <w:cnfStyle w:val="100000000000" w:firstRow="1" w:lastRow="0" w:firstColumn="0" w:lastColumn="0" w:oddVBand="0" w:evenVBand="0" w:oddHBand="0" w:evenHBand="0" w:firstRowFirstColumn="0" w:firstRowLastColumn="0" w:lastRowFirstColumn="0" w:lastRowLastColumn="0"/>
              <w:rPr>
                <w:b w:val="0"/>
                <w:sz w:val="16"/>
                <w:szCs w:val="16"/>
              </w:rPr>
            </w:pPr>
            <w:r>
              <w:rPr>
                <w:b w:val="0"/>
                <w:sz w:val="16"/>
                <w:szCs w:val="16"/>
              </w:rPr>
              <w:t>XVII 1996</w:t>
            </w:r>
          </w:p>
        </w:tc>
        <w:tc>
          <w:tcPr>
            <w:tcW w:w="567" w:type="dxa"/>
          </w:tcPr>
          <w:p w14:paraId="6DDE93BF" w14:textId="77777777" w:rsidR="00EF276F" w:rsidRDefault="00EF276F" w:rsidP="00EF276F">
            <w:pPr>
              <w:cnfStyle w:val="100000000000" w:firstRow="1" w:lastRow="0" w:firstColumn="0" w:lastColumn="0" w:oddVBand="0" w:evenVBand="0" w:oddHBand="0" w:evenHBand="0" w:firstRowFirstColumn="0" w:firstRowLastColumn="0" w:lastRowFirstColumn="0" w:lastRowLastColumn="0"/>
              <w:rPr>
                <w:b w:val="0"/>
                <w:sz w:val="16"/>
                <w:szCs w:val="16"/>
              </w:rPr>
            </w:pPr>
            <w:r>
              <w:rPr>
                <w:b w:val="0"/>
                <w:sz w:val="16"/>
                <w:szCs w:val="16"/>
              </w:rPr>
              <w:t>XVIII 2001</w:t>
            </w:r>
          </w:p>
        </w:tc>
        <w:tc>
          <w:tcPr>
            <w:tcW w:w="567" w:type="dxa"/>
          </w:tcPr>
          <w:p w14:paraId="0ED7028C" w14:textId="77777777" w:rsidR="00EF276F" w:rsidRDefault="00EF276F" w:rsidP="00EF276F">
            <w:pPr>
              <w:cnfStyle w:val="100000000000" w:firstRow="1" w:lastRow="0" w:firstColumn="0" w:lastColumn="0" w:oddVBand="0" w:evenVBand="0" w:oddHBand="0" w:evenHBand="0" w:firstRowFirstColumn="0" w:firstRowLastColumn="0" w:lastRowFirstColumn="0" w:lastRowLastColumn="0"/>
              <w:rPr>
                <w:b w:val="0"/>
                <w:sz w:val="16"/>
                <w:szCs w:val="16"/>
              </w:rPr>
            </w:pPr>
            <w:r>
              <w:rPr>
                <w:b w:val="0"/>
                <w:sz w:val="16"/>
                <w:szCs w:val="16"/>
              </w:rPr>
              <w:t>XIX 2005</w:t>
            </w:r>
          </w:p>
        </w:tc>
        <w:tc>
          <w:tcPr>
            <w:tcW w:w="569" w:type="dxa"/>
          </w:tcPr>
          <w:p w14:paraId="69896795" w14:textId="77777777" w:rsidR="00EF276F" w:rsidRDefault="00EF276F" w:rsidP="00EF276F">
            <w:pPr>
              <w:cnfStyle w:val="100000000000" w:firstRow="1" w:lastRow="0" w:firstColumn="0" w:lastColumn="0" w:oddVBand="0" w:evenVBand="0" w:oddHBand="0" w:evenHBand="0" w:firstRowFirstColumn="0" w:firstRowLastColumn="0" w:lastRowFirstColumn="0" w:lastRowLastColumn="0"/>
              <w:rPr>
                <w:b w:val="0"/>
                <w:sz w:val="16"/>
                <w:szCs w:val="16"/>
              </w:rPr>
            </w:pPr>
            <w:r>
              <w:rPr>
                <w:b w:val="0"/>
                <w:sz w:val="16"/>
                <w:szCs w:val="16"/>
              </w:rPr>
              <w:t>XX 2008</w:t>
            </w:r>
          </w:p>
        </w:tc>
        <w:tc>
          <w:tcPr>
            <w:tcW w:w="567" w:type="dxa"/>
          </w:tcPr>
          <w:p w14:paraId="5757BE35" w14:textId="77777777" w:rsidR="00EF276F" w:rsidRDefault="00EF276F" w:rsidP="00EF276F">
            <w:pPr>
              <w:cnfStyle w:val="100000000000" w:firstRow="1" w:lastRow="0" w:firstColumn="0" w:lastColumn="0" w:oddVBand="0" w:evenVBand="0" w:oddHBand="0" w:evenHBand="0" w:firstRowFirstColumn="0" w:firstRowLastColumn="0" w:lastRowFirstColumn="0" w:lastRowLastColumn="0"/>
              <w:rPr>
                <w:b w:val="0"/>
                <w:sz w:val="16"/>
                <w:szCs w:val="16"/>
              </w:rPr>
            </w:pPr>
            <w:r>
              <w:rPr>
                <w:b w:val="0"/>
                <w:sz w:val="16"/>
                <w:szCs w:val="16"/>
              </w:rPr>
              <w:t>XXI 2013</w:t>
            </w:r>
          </w:p>
          <w:p w14:paraId="5C28D37D" w14:textId="77777777" w:rsidR="00EF276F" w:rsidRPr="00113422" w:rsidRDefault="00EF276F" w:rsidP="00EF276F">
            <w:pPr>
              <w:cnfStyle w:val="100000000000" w:firstRow="1" w:lastRow="0" w:firstColumn="0" w:lastColumn="0" w:oddVBand="0" w:evenVBand="0" w:oddHBand="0" w:evenHBand="0" w:firstRowFirstColumn="0" w:firstRowLastColumn="0" w:lastRowFirstColumn="0" w:lastRowLastColumn="0"/>
              <w:rPr>
                <w:b w:val="0"/>
                <w:sz w:val="16"/>
                <w:szCs w:val="16"/>
              </w:rPr>
            </w:pPr>
          </w:p>
        </w:tc>
        <w:tc>
          <w:tcPr>
            <w:tcW w:w="580" w:type="dxa"/>
          </w:tcPr>
          <w:p w14:paraId="25465341" w14:textId="77777777" w:rsidR="00EF276F" w:rsidRDefault="00EF276F" w:rsidP="00EF276F">
            <w:pPr>
              <w:cnfStyle w:val="100000000000" w:firstRow="1" w:lastRow="0" w:firstColumn="0" w:lastColumn="0" w:oddVBand="0" w:evenVBand="0" w:oddHBand="0" w:evenHBand="0" w:firstRowFirstColumn="0" w:firstRowLastColumn="0" w:lastRowFirstColumn="0" w:lastRowLastColumn="0"/>
              <w:rPr>
                <w:b w:val="0"/>
                <w:sz w:val="16"/>
                <w:szCs w:val="16"/>
              </w:rPr>
            </w:pPr>
            <w:r>
              <w:rPr>
                <w:b w:val="0"/>
                <w:sz w:val="16"/>
                <w:szCs w:val="16"/>
              </w:rPr>
              <w:t>XXII 2017</w:t>
            </w:r>
          </w:p>
        </w:tc>
      </w:tr>
      <w:tr w:rsidR="00EF276F" w:rsidRPr="00465522" w14:paraId="0CE2971A" w14:textId="77777777" w:rsidTr="00EF276F">
        <w:trPr>
          <w:cnfStyle w:val="000000100000" w:firstRow="0" w:lastRow="0" w:firstColumn="0" w:lastColumn="0" w:oddVBand="0" w:evenVBand="0" w:oddHBand="1" w:evenHBand="0" w:firstRowFirstColumn="0" w:firstRowLastColumn="0" w:lastRowFirstColumn="0" w:lastRowLastColumn="0"/>
          <w:trHeight w:val="240"/>
        </w:trPr>
        <w:tc>
          <w:tcPr>
            <w:cnfStyle w:val="001000000000" w:firstRow="0" w:lastRow="0" w:firstColumn="1" w:lastColumn="0" w:oddVBand="0" w:evenVBand="0" w:oddHBand="0" w:evenHBand="0" w:firstRowFirstColumn="0" w:firstRowLastColumn="0" w:lastRowFirstColumn="0" w:lastRowLastColumn="0"/>
            <w:tcW w:w="11052" w:type="dxa"/>
            <w:gridSpan w:val="21"/>
            <w:shd w:val="clear" w:color="auto" w:fill="FFC000"/>
          </w:tcPr>
          <w:p w14:paraId="66A6178E" w14:textId="77777777" w:rsidR="00EF276F" w:rsidRPr="00AB22AA" w:rsidRDefault="00EF276F" w:rsidP="00EF276F">
            <w:pPr>
              <w:rPr>
                <w:b w:val="0"/>
                <w:sz w:val="16"/>
                <w:szCs w:val="16"/>
              </w:rPr>
            </w:pPr>
            <w:r w:rsidRPr="00AB22AA">
              <w:rPr>
                <w:b w:val="0"/>
                <w:sz w:val="20"/>
                <w:szCs w:val="16"/>
              </w:rPr>
              <w:t>Publicación de la Convocatoria</w:t>
            </w:r>
          </w:p>
        </w:tc>
      </w:tr>
      <w:tr w:rsidR="00EF276F" w:rsidRPr="00465522" w14:paraId="76BFB9A0" w14:textId="77777777" w:rsidTr="00EF276F">
        <w:trPr>
          <w:gridAfter w:val="2"/>
          <w:wAfter w:w="43" w:type="dxa"/>
          <w:trHeight w:val="277"/>
        </w:trPr>
        <w:tc>
          <w:tcPr>
            <w:cnfStyle w:val="001000000000" w:firstRow="0" w:lastRow="0" w:firstColumn="1" w:lastColumn="0" w:oddVBand="0" w:evenVBand="0" w:oddHBand="0" w:evenHBand="0" w:firstRowFirstColumn="0" w:firstRowLastColumn="0" w:lastRowFirstColumn="0" w:lastRowLastColumn="0"/>
            <w:tcW w:w="795" w:type="dxa"/>
          </w:tcPr>
          <w:p w14:paraId="6BCB853A" w14:textId="77777777" w:rsidR="00EF276F" w:rsidRPr="00113422" w:rsidRDefault="00EF276F" w:rsidP="00EF276F">
            <w:pPr>
              <w:rPr>
                <w:b w:val="0"/>
                <w:sz w:val="16"/>
                <w:szCs w:val="16"/>
              </w:rPr>
            </w:pPr>
          </w:p>
        </w:tc>
        <w:tc>
          <w:tcPr>
            <w:tcW w:w="561" w:type="dxa"/>
          </w:tcPr>
          <w:p w14:paraId="79C2F887" w14:textId="77777777" w:rsidR="00EF276F" w:rsidRPr="00113422" w:rsidRDefault="00EF276F" w:rsidP="00EF276F">
            <w:pPr>
              <w:cnfStyle w:val="000000000000" w:firstRow="0" w:lastRow="0" w:firstColumn="0" w:lastColumn="0" w:oddVBand="0" w:evenVBand="0" w:oddHBand="0" w:evenHBand="0" w:firstRowFirstColumn="0" w:firstRowLastColumn="0" w:lastRowFirstColumn="0" w:lastRowLastColumn="0"/>
              <w:rPr>
                <w:sz w:val="16"/>
                <w:szCs w:val="16"/>
              </w:rPr>
            </w:pPr>
            <w:r w:rsidRPr="00113422">
              <w:rPr>
                <w:sz w:val="16"/>
                <w:szCs w:val="16"/>
              </w:rPr>
              <w:t>6 M antes</w:t>
            </w:r>
          </w:p>
        </w:tc>
        <w:tc>
          <w:tcPr>
            <w:tcW w:w="565" w:type="dxa"/>
          </w:tcPr>
          <w:p w14:paraId="47C559FD" w14:textId="77777777" w:rsidR="00EF276F" w:rsidRPr="00113422" w:rsidRDefault="00EF276F" w:rsidP="00EF276F">
            <w:pPr>
              <w:cnfStyle w:val="000000000000" w:firstRow="0" w:lastRow="0" w:firstColumn="0" w:lastColumn="0" w:oddVBand="0" w:evenVBand="0" w:oddHBand="0" w:evenHBand="0" w:firstRowFirstColumn="0" w:firstRowLastColumn="0" w:lastRowFirstColumn="0" w:lastRowLastColumn="0"/>
              <w:rPr>
                <w:sz w:val="16"/>
                <w:szCs w:val="16"/>
              </w:rPr>
            </w:pPr>
            <w:r w:rsidRPr="00113422">
              <w:rPr>
                <w:sz w:val="16"/>
                <w:szCs w:val="16"/>
              </w:rPr>
              <w:t>S/M</w:t>
            </w:r>
          </w:p>
        </w:tc>
        <w:tc>
          <w:tcPr>
            <w:tcW w:w="565" w:type="dxa"/>
          </w:tcPr>
          <w:p w14:paraId="791A1DFE" w14:textId="77777777" w:rsidR="00EF276F" w:rsidRPr="00113422" w:rsidRDefault="00EF276F" w:rsidP="00EF276F">
            <w:pPr>
              <w:cnfStyle w:val="000000000000" w:firstRow="0" w:lastRow="0" w:firstColumn="0" w:lastColumn="0" w:oddVBand="0" w:evenVBand="0" w:oddHBand="0" w:evenHBand="0" w:firstRowFirstColumn="0" w:firstRowLastColumn="0" w:lastRowFirstColumn="0" w:lastRowLastColumn="0"/>
              <w:rPr>
                <w:sz w:val="16"/>
                <w:szCs w:val="16"/>
              </w:rPr>
            </w:pPr>
            <w:r w:rsidRPr="00113422">
              <w:rPr>
                <w:sz w:val="16"/>
                <w:szCs w:val="16"/>
              </w:rPr>
              <w:t>S/M</w:t>
            </w:r>
          </w:p>
        </w:tc>
        <w:tc>
          <w:tcPr>
            <w:tcW w:w="566" w:type="dxa"/>
          </w:tcPr>
          <w:p w14:paraId="79FD865E" w14:textId="77777777" w:rsidR="00EF276F" w:rsidRPr="00113422" w:rsidRDefault="00EF276F" w:rsidP="00EF276F">
            <w:pPr>
              <w:cnfStyle w:val="000000000000" w:firstRow="0" w:lastRow="0" w:firstColumn="0" w:lastColumn="0" w:oddVBand="0" w:evenVBand="0" w:oddHBand="0" w:evenHBand="0" w:firstRowFirstColumn="0" w:firstRowLastColumn="0" w:lastRowFirstColumn="0" w:lastRowLastColumn="0"/>
              <w:rPr>
                <w:sz w:val="16"/>
                <w:szCs w:val="16"/>
              </w:rPr>
            </w:pPr>
            <w:r w:rsidRPr="00113422">
              <w:rPr>
                <w:sz w:val="16"/>
                <w:szCs w:val="16"/>
              </w:rPr>
              <w:t>S/M</w:t>
            </w:r>
          </w:p>
        </w:tc>
        <w:tc>
          <w:tcPr>
            <w:tcW w:w="567" w:type="dxa"/>
          </w:tcPr>
          <w:p w14:paraId="0E18AFF9" w14:textId="77777777" w:rsidR="00EF276F" w:rsidRPr="00113422" w:rsidRDefault="00EF276F" w:rsidP="00EF276F">
            <w:pPr>
              <w:cnfStyle w:val="000000000000" w:firstRow="0" w:lastRow="0" w:firstColumn="0" w:lastColumn="0" w:oddVBand="0" w:evenVBand="0" w:oddHBand="0" w:evenHBand="0" w:firstRowFirstColumn="0" w:firstRowLastColumn="0" w:lastRowFirstColumn="0" w:lastRowLastColumn="0"/>
              <w:rPr>
                <w:sz w:val="16"/>
                <w:szCs w:val="16"/>
              </w:rPr>
            </w:pPr>
            <w:r w:rsidRPr="00113422">
              <w:rPr>
                <w:sz w:val="16"/>
                <w:szCs w:val="16"/>
              </w:rPr>
              <w:t>S/M</w:t>
            </w:r>
          </w:p>
        </w:tc>
        <w:tc>
          <w:tcPr>
            <w:tcW w:w="567" w:type="dxa"/>
          </w:tcPr>
          <w:p w14:paraId="6423A59E" w14:textId="77777777" w:rsidR="00EF276F" w:rsidRPr="00113422" w:rsidRDefault="00EF276F" w:rsidP="00EF276F">
            <w:pPr>
              <w:cnfStyle w:val="000000000000" w:firstRow="0" w:lastRow="0" w:firstColumn="0" w:lastColumn="0" w:oddVBand="0" w:evenVBand="0" w:oddHBand="0" w:evenHBand="0" w:firstRowFirstColumn="0" w:firstRowLastColumn="0" w:lastRowFirstColumn="0" w:lastRowLastColumn="0"/>
              <w:rPr>
                <w:sz w:val="16"/>
                <w:szCs w:val="16"/>
              </w:rPr>
            </w:pPr>
            <w:r w:rsidRPr="00113422">
              <w:rPr>
                <w:sz w:val="16"/>
                <w:szCs w:val="16"/>
              </w:rPr>
              <w:t xml:space="preserve"> S/M</w:t>
            </w:r>
          </w:p>
        </w:tc>
        <w:tc>
          <w:tcPr>
            <w:tcW w:w="567" w:type="dxa"/>
          </w:tcPr>
          <w:p w14:paraId="46958726" w14:textId="77777777" w:rsidR="00EF276F" w:rsidRPr="00113422" w:rsidRDefault="00EF276F" w:rsidP="00EF276F">
            <w:pPr>
              <w:cnfStyle w:val="000000000000" w:firstRow="0" w:lastRow="0" w:firstColumn="0" w:lastColumn="0" w:oddVBand="0" w:evenVBand="0" w:oddHBand="0" w:evenHBand="0" w:firstRowFirstColumn="0" w:firstRowLastColumn="0" w:lastRowFirstColumn="0" w:lastRowLastColumn="0"/>
              <w:rPr>
                <w:sz w:val="16"/>
                <w:szCs w:val="16"/>
              </w:rPr>
            </w:pPr>
            <w:r w:rsidRPr="00113422">
              <w:rPr>
                <w:sz w:val="16"/>
                <w:szCs w:val="16"/>
              </w:rPr>
              <w:t>S/M</w:t>
            </w:r>
          </w:p>
        </w:tc>
        <w:tc>
          <w:tcPr>
            <w:tcW w:w="567" w:type="dxa"/>
          </w:tcPr>
          <w:p w14:paraId="716E9418" w14:textId="77777777" w:rsidR="00EF276F" w:rsidRPr="00113422" w:rsidRDefault="00EF276F" w:rsidP="00EF276F">
            <w:pPr>
              <w:cnfStyle w:val="000000000000" w:firstRow="0" w:lastRow="0" w:firstColumn="0" w:lastColumn="0" w:oddVBand="0" w:evenVBand="0" w:oddHBand="0" w:evenHBand="0" w:firstRowFirstColumn="0" w:firstRowLastColumn="0" w:lastRowFirstColumn="0" w:lastRowLastColumn="0"/>
              <w:rPr>
                <w:sz w:val="16"/>
                <w:szCs w:val="16"/>
              </w:rPr>
            </w:pPr>
            <w:r w:rsidRPr="00113422">
              <w:rPr>
                <w:sz w:val="16"/>
                <w:szCs w:val="16"/>
              </w:rPr>
              <w:t>S/M</w:t>
            </w:r>
          </w:p>
        </w:tc>
        <w:tc>
          <w:tcPr>
            <w:tcW w:w="567" w:type="dxa"/>
          </w:tcPr>
          <w:p w14:paraId="3A344E03" w14:textId="77777777" w:rsidR="00EF276F" w:rsidRPr="00113422" w:rsidRDefault="00EF276F" w:rsidP="00EF276F">
            <w:pPr>
              <w:cnfStyle w:val="000000000000" w:firstRow="0" w:lastRow="0" w:firstColumn="0" w:lastColumn="0" w:oddVBand="0" w:evenVBand="0" w:oddHBand="0" w:evenHBand="0" w:firstRowFirstColumn="0" w:firstRowLastColumn="0" w:lastRowFirstColumn="0" w:lastRowLastColumn="0"/>
              <w:rPr>
                <w:sz w:val="16"/>
                <w:szCs w:val="16"/>
              </w:rPr>
            </w:pPr>
            <w:r w:rsidRPr="00113422">
              <w:rPr>
                <w:sz w:val="16"/>
                <w:szCs w:val="16"/>
              </w:rPr>
              <w:t>S/M</w:t>
            </w:r>
          </w:p>
        </w:tc>
        <w:tc>
          <w:tcPr>
            <w:tcW w:w="569" w:type="dxa"/>
            <w:shd w:val="clear" w:color="auto" w:fill="auto"/>
          </w:tcPr>
          <w:p w14:paraId="03A19525" w14:textId="77777777" w:rsidR="00EF276F" w:rsidRPr="00113422" w:rsidRDefault="00EF276F" w:rsidP="00EF276F">
            <w:pPr>
              <w:cnfStyle w:val="000000000000" w:firstRow="0" w:lastRow="0" w:firstColumn="0" w:lastColumn="0" w:oddVBand="0" w:evenVBand="0" w:oddHBand="0" w:evenHBand="0" w:firstRowFirstColumn="0" w:firstRowLastColumn="0" w:lastRowFirstColumn="0" w:lastRowLastColumn="0"/>
              <w:rPr>
                <w:sz w:val="16"/>
                <w:szCs w:val="16"/>
              </w:rPr>
            </w:pPr>
            <w:r w:rsidRPr="00113422">
              <w:rPr>
                <w:sz w:val="16"/>
                <w:szCs w:val="16"/>
              </w:rPr>
              <w:t>S/M</w:t>
            </w:r>
          </w:p>
        </w:tc>
        <w:tc>
          <w:tcPr>
            <w:tcW w:w="567" w:type="dxa"/>
          </w:tcPr>
          <w:p w14:paraId="68E36DED" w14:textId="77777777" w:rsidR="00EF276F" w:rsidRPr="00113422" w:rsidRDefault="00EF276F" w:rsidP="00EF276F">
            <w:pPr>
              <w:cnfStyle w:val="000000000000" w:firstRow="0" w:lastRow="0" w:firstColumn="0" w:lastColumn="0" w:oddVBand="0" w:evenVBand="0" w:oddHBand="0" w:evenHBand="0" w:firstRowFirstColumn="0" w:firstRowLastColumn="0" w:lastRowFirstColumn="0" w:lastRowLastColumn="0"/>
              <w:rPr>
                <w:sz w:val="16"/>
                <w:szCs w:val="16"/>
              </w:rPr>
            </w:pPr>
            <w:r>
              <w:rPr>
                <w:sz w:val="16"/>
                <w:szCs w:val="16"/>
              </w:rPr>
              <w:t>30 D</w:t>
            </w:r>
          </w:p>
        </w:tc>
        <w:tc>
          <w:tcPr>
            <w:tcW w:w="567" w:type="dxa"/>
          </w:tcPr>
          <w:p w14:paraId="77FD13DB" w14:textId="77777777" w:rsidR="00EF276F" w:rsidRPr="00113422" w:rsidRDefault="00EF276F" w:rsidP="00EF276F">
            <w:pPr>
              <w:cnfStyle w:val="000000000000" w:firstRow="0" w:lastRow="0" w:firstColumn="0" w:lastColumn="0" w:oddVBand="0" w:evenVBand="0" w:oddHBand="0" w:evenHBand="0" w:firstRowFirstColumn="0" w:firstRowLastColumn="0" w:lastRowFirstColumn="0" w:lastRowLastColumn="0"/>
              <w:rPr>
                <w:sz w:val="16"/>
                <w:szCs w:val="16"/>
              </w:rPr>
            </w:pPr>
            <w:r>
              <w:rPr>
                <w:sz w:val="16"/>
                <w:szCs w:val="16"/>
              </w:rPr>
              <w:t>30D</w:t>
            </w:r>
          </w:p>
        </w:tc>
        <w:tc>
          <w:tcPr>
            <w:tcW w:w="569" w:type="dxa"/>
          </w:tcPr>
          <w:p w14:paraId="42EFB4F1" w14:textId="77777777" w:rsidR="00EF276F" w:rsidRPr="00113422" w:rsidRDefault="00EF276F" w:rsidP="00EF276F">
            <w:pPr>
              <w:cnfStyle w:val="000000000000" w:firstRow="0" w:lastRow="0" w:firstColumn="0" w:lastColumn="0" w:oddVBand="0" w:evenVBand="0" w:oddHBand="0" w:evenHBand="0" w:firstRowFirstColumn="0" w:firstRowLastColumn="0" w:lastRowFirstColumn="0" w:lastRowLastColumn="0"/>
              <w:rPr>
                <w:sz w:val="16"/>
                <w:szCs w:val="16"/>
              </w:rPr>
            </w:pPr>
            <w:r>
              <w:rPr>
                <w:sz w:val="16"/>
                <w:szCs w:val="16"/>
              </w:rPr>
              <w:t>S/M</w:t>
            </w:r>
          </w:p>
        </w:tc>
        <w:tc>
          <w:tcPr>
            <w:tcW w:w="567" w:type="dxa"/>
          </w:tcPr>
          <w:p w14:paraId="00FD491D" w14:textId="77777777" w:rsidR="00EF276F" w:rsidRPr="00113422" w:rsidRDefault="00EF276F" w:rsidP="00EF276F">
            <w:pPr>
              <w:cnfStyle w:val="000000000000" w:firstRow="0" w:lastRow="0" w:firstColumn="0" w:lastColumn="0" w:oddVBand="0" w:evenVBand="0" w:oddHBand="0" w:evenHBand="0" w:firstRowFirstColumn="0" w:firstRowLastColumn="0" w:lastRowFirstColumn="0" w:lastRowLastColumn="0"/>
              <w:rPr>
                <w:sz w:val="16"/>
                <w:szCs w:val="16"/>
              </w:rPr>
            </w:pPr>
            <w:r>
              <w:rPr>
                <w:sz w:val="16"/>
                <w:szCs w:val="16"/>
              </w:rPr>
              <w:t>10 D</w:t>
            </w:r>
          </w:p>
        </w:tc>
        <w:tc>
          <w:tcPr>
            <w:tcW w:w="567" w:type="dxa"/>
          </w:tcPr>
          <w:p w14:paraId="0FEA7C8F" w14:textId="77777777" w:rsidR="00EF276F" w:rsidRPr="00113422" w:rsidRDefault="00EF276F" w:rsidP="00EF276F">
            <w:pPr>
              <w:cnfStyle w:val="000000000000" w:firstRow="0" w:lastRow="0" w:firstColumn="0" w:lastColumn="0" w:oddVBand="0" w:evenVBand="0" w:oddHBand="0" w:evenHBand="0" w:firstRowFirstColumn="0" w:firstRowLastColumn="0" w:lastRowFirstColumn="0" w:lastRowLastColumn="0"/>
              <w:rPr>
                <w:sz w:val="16"/>
                <w:szCs w:val="16"/>
              </w:rPr>
            </w:pPr>
            <w:r>
              <w:rPr>
                <w:sz w:val="16"/>
                <w:szCs w:val="16"/>
              </w:rPr>
              <w:t>10D</w:t>
            </w:r>
          </w:p>
        </w:tc>
        <w:tc>
          <w:tcPr>
            <w:tcW w:w="569" w:type="dxa"/>
          </w:tcPr>
          <w:p w14:paraId="31B93512" w14:textId="77777777" w:rsidR="00EF276F" w:rsidRPr="00113422" w:rsidRDefault="00EF276F" w:rsidP="00EF276F">
            <w:pPr>
              <w:cnfStyle w:val="000000000000" w:firstRow="0" w:lastRow="0" w:firstColumn="0" w:lastColumn="0" w:oddVBand="0" w:evenVBand="0" w:oddHBand="0" w:evenHBand="0" w:firstRowFirstColumn="0" w:firstRowLastColumn="0" w:lastRowFirstColumn="0" w:lastRowLastColumn="0"/>
              <w:rPr>
                <w:sz w:val="16"/>
                <w:szCs w:val="16"/>
              </w:rPr>
            </w:pPr>
            <w:r>
              <w:rPr>
                <w:sz w:val="16"/>
                <w:szCs w:val="16"/>
              </w:rPr>
              <w:t>S/M</w:t>
            </w:r>
          </w:p>
        </w:tc>
        <w:tc>
          <w:tcPr>
            <w:tcW w:w="567" w:type="dxa"/>
            <w:shd w:val="clear" w:color="auto" w:fill="auto"/>
          </w:tcPr>
          <w:p w14:paraId="2935BE95" w14:textId="77777777" w:rsidR="00EF276F" w:rsidRPr="00113422" w:rsidRDefault="00EF276F" w:rsidP="00EF276F">
            <w:pPr>
              <w:cnfStyle w:val="000000000000" w:firstRow="0" w:lastRow="0" w:firstColumn="0" w:lastColumn="0" w:oddVBand="0" w:evenVBand="0" w:oddHBand="0" w:evenHBand="0" w:firstRowFirstColumn="0" w:firstRowLastColumn="0" w:lastRowFirstColumn="0" w:lastRowLastColumn="0"/>
              <w:rPr>
                <w:sz w:val="16"/>
                <w:szCs w:val="16"/>
              </w:rPr>
            </w:pPr>
            <w:r w:rsidRPr="00113422">
              <w:rPr>
                <w:sz w:val="16"/>
                <w:szCs w:val="16"/>
              </w:rPr>
              <w:t>S/M</w:t>
            </w:r>
          </w:p>
        </w:tc>
        <w:tc>
          <w:tcPr>
            <w:tcW w:w="580" w:type="dxa"/>
          </w:tcPr>
          <w:p w14:paraId="0DDD1D75" w14:textId="77777777" w:rsidR="00EF276F" w:rsidRPr="00113422" w:rsidRDefault="00EF276F" w:rsidP="00EF276F">
            <w:pPr>
              <w:cnfStyle w:val="000000000000" w:firstRow="0" w:lastRow="0" w:firstColumn="0" w:lastColumn="0" w:oddVBand="0" w:evenVBand="0" w:oddHBand="0" w:evenHBand="0" w:firstRowFirstColumn="0" w:firstRowLastColumn="0" w:lastRowFirstColumn="0" w:lastRowLastColumn="0"/>
              <w:rPr>
                <w:sz w:val="16"/>
                <w:szCs w:val="16"/>
              </w:rPr>
            </w:pPr>
            <w:r>
              <w:rPr>
                <w:sz w:val="16"/>
                <w:szCs w:val="16"/>
              </w:rPr>
              <w:t>S/M</w:t>
            </w:r>
          </w:p>
        </w:tc>
      </w:tr>
      <w:tr w:rsidR="00EF276F" w:rsidRPr="00465522" w14:paraId="426CDAA0" w14:textId="77777777" w:rsidTr="00EF276F">
        <w:trPr>
          <w:cnfStyle w:val="000000100000" w:firstRow="0" w:lastRow="0" w:firstColumn="0" w:lastColumn="0" w:oddVBand="0" w:evenVBand="0" w:oddHBand="1" w:evenHBand="0" w:firstRowFirstColumn="0" w:firstRowLastColumn="0" w:lastRowFirstColumn="0" w:lastRowLastColumn="0"/>
          <w:trHeight w:val="258"/>
        </w:trPr>
        <w:tc>
          <w:tcPr>
            <w:cnfStyle w:val="001000000000" w:firstRow="0" w:lastRow="0" w:firstColumn="1" w:lastColumn="0" w:oddVBand="0" w:evenVBand="0" w:oddHBand="0" w:evenHBand="0" w:firstRowFirstColumn="0" w:firstRowLastColumn="0" w:lastRowFirstColumn="0" w:lastRowLastColumn="0"/>
            <w:tcW w:w="11052" w:type="dxa"/>
            <w:gridSpan w:val="21"/>
            <w:shd w:val="clear" w:color="auto" w:fill="9CC2E5" w:themeFill="accent1" w:themeFillTint="99"/>
          </w:tcPr>
          <w:p w14:paraId="34412673" w14:textId="77777777" w:rsidR="00EF276F" w:rsidRPr="00AB22AA" w:rsidRDefault="00EF276F" w:rsidP="00EF276F">
            <w:pPr>
              <w:rPr>
                <w:b w:val="0"/>
                <w:sz w:val="16"/>
                <w:szCs w:val="16"/>
              </w:rPr>
            </w:pPr>
            <w:r w:rsidRPr="00AB22AA">
              <w:rPr>
                <w:b w:val="0"/>
                <w:sz w:val="20"/>
                <w:szCs w:val="16"/>
              </w:rPr>
              <w:t>Autoridades que expiden convocatoria</w:t>
            </w:r>
          </w:p>
        </w:tc>
      </w:tr>
      <w:tr w:rsidR="00EF276F" w:rsidRPr="00465522" w14:paraId="39286D18" w14:textId="77777777" w:rsidTr="00EF276F">
        <w:trPr>
          <w:gridAfter w:val="2"/>
          <w:wAfter w:w="43" w:type="dxa"/>
          <w:trHeight w:val="324"/>
        </w:trPr>
        <w:tc>
          <w:tcPr>
            <w:cnfStyle w:val="001000000000" w:firstRow="0" w:lastRow="0" w:firstColumn="1" w:lastColumn="0" w:oddVBand="0" w:evenVBand="0" w:oddHBand="0" w:evenHBand="0" w:firstRowFirstColumn="0" w:firstRowLastColumn="0" w:lastRowFirstColumn="0" w:lastRowLastColumn="0"/>
            <w:tcW w:w="795" w:type="dxa"/>
          </w:tcPr>
          <w:p w14:paraId="650C0596" w14:textId="77777777" w:rsidR="00EF276F" w:rsidRPr="00113422" w:rsidRDefault="00EF276F" w:rsidP="00EF276F">
            <w:pPr>
              <w:rPr>
                <w:b w:val="0"/>
                <w:sz w:val="16"/>
                <w:szCs w:val="16"/>
              </w:rPr>
            </w:pPr>
          </w:p>
        </w:tc>
        <w:tc>
          <w:tcPr>
            <w:tcW w:w="561" w:type="dxa"/>
          </w:tcPr>
          <w:p w14:paraId="193F470D" w14:textId="77777777" w:rsidR="00EF276F" w:rsidRPr="00113422" w:rsidRDefault="00EF276F" w:rsidP="00EF276F">
            <w:pPr>
              <w:cnfStyle w:val="000000000000" w:firstRow="0" w:lastRow="0" w:firstColumn="0" w:lastColumn="0" w:oddVBand="0" w:evenVBand="0" w:oddHBand="0" w:evenHBand="0" w:firstRowFirstColumn="0" w:firstRowLastColumn="0" w:lastRowFirstColumn="0" w:lastRowLastColumn="0"/>
              <w:rPr>
                <w:sz w:val="16"/>
                <w:szCs w:val="16"/>
              </w:rPr>
            </w:pPr>
            <w:r w:rsidRPr="00113422">
              <w:rPr>
                <w:sz w:val="16"/>
                <w:szCs w:val="16"/>
              </w:rPr>
              <w:t>C. C. E.</w:t>
            </w:r>
          </w:p>
        </w:tc>
        <w:tc>
          <w:tcPr>
            <w:tcW w:w="565" w:type="dxa"/>
          </w:tcPr>
          <w:p w14:paraId="2B95855B" w14:textId="77777777" w:rsidR="00EF276F" w:rsidRPr="00113422" w:rsidRDefault="00EF276F" w:rsidP="00EF276F">
            <w:pPr>
              <w:cnfStyle w:val="000000000000" w:firstRow="0" w:lastRow="0" w:firstColumn="0" w:lastColumn="0" w:oddVBand="0" w:evenVBand="0" w:oddHBand="0" w:evenHBand="0" w:firstRowFirstColumn="0" w:firstRowLastColumn="0" w:lastRowFirstColumn="0" w:lastRowLastColumn="0"/>
              <w:rPr>
                <w:sz w:val="16"/>
                <w:szCs w:val="16"/>
              </w:rPr>
            </w:pPr>
            <w:r>
              <w:rPr>
                <w:sz w:val="16"/>
                <w:szCs w:val="16"/>
              </w:rPr>
              <w:t>C. C. E</w:t>
            </w:r>
            <w:r w:rsidRPr="00113422">
              <w:rPr>
                <w:sz w:val="16"/>
                <w:szCs w:val="16"/>
              </w:rPr>
              <w:t>.</w:t>
            </w:r>
          </w:p>
        </w:tc>
        <w:tc>
          <w:tcPr>
            <w:tcW w:w="565" w:type="dxa"/>
          </w:tcPr>
          <w:p w14:paraId="2229C06A" w14:textId="77777777" w:rsidR="00EF276F" w:rsidRPr="00113422" w:rsidRDefault="00EF276F" w:rsidP="00EF276F">
            <w:pPr>
              <w:cnfStyle w:val="000000000000" w:firstRow="0" w:lastRow="0" w:firstColumn="0" w:lastColumn="0" w:oddVBand="0" w:evenVBand="0" w:oddHBand="0" w:evenHBand="0" w:firstRowFirstColumn="0" w:firstRowLastColumn="0" w:lastRowFirstColumn="0" w:lastRowLastColumn="0"/>
              <w:rPr>
                <w:sz w:val="16"/>
                <w:szCs w:val="16"/>
              </w:rPr>
            </w:pPr>
            <w:r>
              <w:rPr>
                <w:sz w:val="16"/>
                <w:szCs w:val="16"/>
              </w:rPr>
              <w:t>C.E.N</w:t>
            </w:r>
          </w:p>
        </w:tc>
        <w:tc>
          <w:tcPr>
            <w:tcW w:w="566" w:type="dxa"/>
          </w:tcPr>
          <w:p w14:paraId="36C75982" w14:textId="77777777" w:rsidR="00EF276F" w:rsidRPr="00113422" w:rsidRDefault="00EF276F" w:rsidP="00EF276F">
            <w:pPr>
              <w:cnfStyle w:val="000000000000" w:firstRow="0" w:lastRow="0" w:firstColumn="0" w:lastColumn="0" w:oddVBand="0" w:evenVBand="0" w:oddHBand="0" w:evenHBand="0" w:firstRowFirstColumn="0" w:firstRowLastColumn="0" w:lastRowFirstColumn="0" w:lastRowLastColumn="0"/>
              <w:rPr>
                <w:sz w:val="16"/>
                <w:szCs w:val="16"/>
              </w:rPr>
            </w:pPr>
            <w:r>
              <w:rPr>
                <w:sz w:val="16"/>
                <w:szCs w:val="16"/>
              </w:rPr>
              <w:t>C.E.N</w:t>
            </w:r>
          </w:p>
        </w:tc>
        <w:tc>
          <w:tcPr>
            <w:tcW w:w="567" w:type="dxa"/>
          </w:tcPr>
          <w:p w14:paraId="18C19025" w14:textId="77777777" w:rsidR="00EF276F" w:rsidRPr="00113422" w:rsidRDefault="00EF276F" w:rsidP="00EF276F">
            <w:pPr>
              <w:cnfStyle w:val="000000000000" w:firstRow="0" w:lastRow="0" w:firstColumn="0" w:lastColumn="0" w:oddVBand="0" w:evenVBand="0" w:oddHBand="0" w:evenHBand="0" w:firstRowFirstColumn="0" w:firstRowLastColumn="0" w:lastRowFirstColumn="0" w:lastRowLastColumn="0"/>
              <w:rPr>
                <w:sz w:val="16"/>
                <w:szCs w:val="16"/>
              </w:rPr>
            </w:pPr>
            <w:r>
              <w:rPr>
                <w:sz w:val="16"/>
                <w:szCs w:val="16"/>
              </w:rPr>
              <w:t>C.E.N</w:t>
            </w:r>
          </w:p>
        </w:tc>
        <w:tc>
          <w:tcPr>
            <w:tcW w:w="567" w:type="dxa"/>
          </w:tcPr>
          <w:p w14:paraId="54C38C98" w14:textId="77777777" w:rsidR="00EF276F" w:rsidRPr="00113422" w:rsidRDefault="00EF276F" w:rsidP="00EF276F">
            <w:pPr>
              <w:cnfStyle w:val="000000000000" w:firstRow="0" w:lastRow="0" w:firstColumn="0" w:lastColumn="0" w:oddVBand="0" w:evenVBand="0" w:oddHBand="0" w:evenHBand="0" w:firstRowFirstColumn="0" w:firstRowLastColumn="0" w:lastRowFirstColumn="0" w:lastRowLastColumn="0"/>
              <w:rPr>
                <w:sz w:val="16"/>
                <w:szCs w:val="16"/>
              </w:rPr>
            </w:pPr>
            <w:r>
              <w:rPr>
                <w:sz w:val="16"/>
                <w:szCs w:val="16"/>
              </w:rPr>
              <w:t>C.E.N</w:t>
            </w:r>
          </w:p>
        </w:tc>
        <w:tc>
          <w:tcPr>
            <w:tcW w:w="567" w:type="dxa"/>
          </w:tcPr>
          <w:p w14:paraId="6CF5830D" w14:textId="77777777" w:rsidR="00EF276F" w:rsidRPr="00113422" w:rsidRDefault="00EF276F" w:rsidP="00EF276F">
            <w:pPr>
              <w:cnfStyle w:val="000000000000" w:firstRow="0" w:lastRow="0" w:firstColumn="0" w:lastColumn="0" w:oddVBand="0" w:evenVBand="0" w:oddHBand="0" w:evenHBand="0" w:firstRowFirstColumn="0" w:firstRowLastColumn="0" w:lastRowFirstColumn="0" w:lastRowLastColumn="0"/>
              <w:rPr>
                <w:sz w:val="16"/>
                <w:szCs w:val="16"/>
              </w:rPr>
            </w:pPr>
            <w:r>
              <w:rPr>
                <w:sz w:val="16"/>
                <w:szCs w:val="16"/>
              </w:rPr>
              <w:t>C.E.N</w:t>
            </w:r>
          </w:p>
        </w:tc>
        <w:tc>
          <w:tcPr>
            <w:tcW w:w="567" w:type="dxa"/>
          </w:tcPr>
          <w:p w14:paraId="21B16FC7" w14:textId="77777777" w:rsidR="00EF276F" w:rsidRPr="00113422" w:rsidRDefault="00EF276F" w:rsidP="00EF276F">
            <w:pPr>
              <w:cnfStyle w:val="000000000000" w:firstRow="0" w:lastRow="0" w:firstColumn="0" w:lastColumn="0" w:oddVBand="0" w:evenVBand="0" w:oddHBand="0" w:evenHBand="0" w:firstRowFirstColumn="0" w:firstRowLastColumn="0" w:lastRowFirstColumn="0" w:lastRowLastColumn="0"/>
              <w:rPr>
                <w:sz w:val="16"/>
                <w:szCs w:val="16"/>
              </w:rPr>
            </w:pPr>
            <w:r>
              <w:rPr>
                <w:sz w:val="16"/>
                <w:szCs w:val="16"/>
              </w:rPr>
              <w:t>C.E.N</w:t>
            </w:r>
          </w:p>
        </w:tc>
        <w:tc>
          <w:tcPr>
            <w:tcW w:w="567" w:type="dxa"/>
          </w:tcPr>
          <w:p w14:paraId="2F19E80E" w14:textId="77777777" w:rsidR="00EF276F" w:rsidRPr="00113422" w:rsidRDefault="00EF276F" w:rsidP="00EF276F">
            <w:pPr>
              <w:cnfStyle w:val="000000000000" w:firstRow="0" w:lastRow="0" w:firstColumn="0" w:lastColumn="0" w:oddVBand="0" w:evenVBand="0" w:oddHBand="0" w:evenHBand="0" w:firstRowFirstColumn="0" w:firstRowLastColumn="0" w:lastRowFirstColumn="0" w:lastRowLastColumn="0"/>
              <w:rPr>
                <w:sz w:val="16"/>
                <w:szCs w:val="16"/>
              </w:rPr>
            </w:pPr>
            <w:r>
              <w:rPr>
                <w:sz w:val="16"/>
                <w:szCs w:val="16"/>
              </w:rPr>
              <w:t>C. E. N</w:t>
            </w:r>
          </w:p>
        </w:tc>
        <w:tc>
          <w:tcPr>
            <w:tcW w:w="569" w:type="dxa"/>
          </w:tcPr>
          <w:p w14:paraId="0FE834DC" w14:textId="77777777" w:rsidR="00EF276F" w:rsidRPr="00113422" w:rsidRDefault="00EF276F" w:rsidP="00EF276F">
            <w:pPr>
              <w:cnfStyle w:val="000000000000" w:firstRow="0" w:lastRow="0" w:firstColumn="0" w:lastColumn="0" w:oddVBand="0" w:evenVBand="0" w:oddHBand="0" w:evenHBand="0" w:firstRowFirstColumn="0" w:firstRowLastColumn="0" w:lastRowFirstColumn="0" w:lastRowLastColumn="0"/>
              <w:rPr>
                <w:sz w:val="16"/>
                <w:szCs w:val="16"/>
              </w:rPr>
            </w:pPr>
            <w:r>
              <w:rPr>
                <w:sz w:val="16"/>
                <w:szCs w:val="16"/>
              </w:rPr>
              <w:t>C. E. N</w:t>
            </w:r>
          </w:p>
        </w:tc>
        <w:tc>
          <w:tcPr>
            <w:tcW w:w="567" w:type="dxa"/>
          </w:tcPr>
          <w:p w14:paraId="5A40923E" w14:textId="77777777" w:rsidR="00EF276F" w:rsidRPr="00113422" w:rsidRDefault="00EF276F" w:rsidP="00EF276F">
            <w:pPr>
              <w:cnfStyle w:val="000000000000" w:firstRow="0" w:lastRow="0" w:firstColumn="0" w:lastColumn="0" w:oddVBand="0" w:evenVBand="0" w:oddHBand="0" w:evenHBand="0" w:firstRowFirstColumn="0" w:firstRowLastColumn="0" w:lastRowFirstColumn="0" w:lastRowLastColumn="0"/>
              <w:rPr>
                <w:sz w:val="16"/>
                <w:szCs w:val="16"/>
              </w:rPr>
            </w:pPr>
            <w:r>
              <w:rPr>
                <w:sz w:val="16"/>
                <w:szCs w:val="16"/>
              </w:rPr>
              <w:t>C. E. N</w:t>
            </w:r>
          </w:p>
        </w:tc>
        <w:tc>
          <w:tcPr>
            <w:tcW w:w="567" w:type="dxa"/>
          </w:tcPr>
          <w:p w14:paraId="7A3748CF" w14:textId="77777777" w:rsidR="00EF276F" w:rsidRPr="00113422" w:rsidRDefault="00EF276F" w:rsidP="00EF276F">
            <w:pPr>
              <w:cnfStyle w:val="000000000000" w:firstRow="0" w:lastRow="0" w:firstColumn="0" w:lastColumn="0" w:oddVBand="0" w:evenVBand="0" w:oddHBand="0" w:evenHBand="0" w:firstRowFirstColumn="0" w:firstRowLastColumn="0" w:lastRowFirstColumn="0" w:lastRowLastColumn="0"/>
              <w:rPr>
                <w:sz w:val="16"/>
                <w:szCs w:val="16"/>
              </w:rPr>
            </w:pPr>
            <w:r>
              <w:rPr>
                <w:sz w:val="16"/>
                <w:szCs w:val="16"/>
              </w:rPr>
              <w:t>C.E.N</w:t>
            </w:r>
          </w:p>
        </w:tc>
        <w:tc>
          <w:tcPr>
            <w:tcW w:w="569" w:type="dxa"/>
          </w:tcPr>
          <w:p w14:paraId="35F129CE" w14:textId="77777777" w:rsidR="00EF276F" w:rsidRPr="00113422" w:rsidRDefault="00EF276F" w:rsidP="00EF276F">
            <w:pPr>
              <w:cnfStyle w:val="000000000000" w:firstRow="0" w:lastRow="0" w:firstColumn="0" w:lastColumn="0" w:oddVBand="0" w:evenVBand="0" w:oddHBand="0" w:evenHBand="0" w:firstRowFirstColumn="0" w:firstRowLastColumn="0" w:lastRowFirstColumn="0" w:lastRowLastColumn="0"/>
              <w:rPr>
                <w:sz w:val="16"/>
                <w:szCs w:val="16"/>
              </w:rPr>
            </w:pPr>
            <w:r>
              <w:rPr>
                <w:sz w:val="16"/>
                <w:szCs w:val="16"/>
              </w:rPr>
              <w:t>C.E.N</w:t>
            </w:r>
          </w:p>
        </w:tc>
        <w:tc>
          <w:tcPr>
            <w:tcW w:w="567" w:type="dxa"/>
          </w:tcPr>
          <w:p w14:paraId="7FDDA05E" w14:textId="77777777" w:rsidR="00EF276F" w:rsidRPr="00113422" w:rsidRDefault="00EF276F" w:rsidP="00EF276F">
            <w:pPr>
              <w:cnfStyle w:val="000000000000" w:firstRow="0" w:lastRow="0" w:firstColumn="0" w:lastColumn="0" w:oddVBand="0" w:evenVBand="0" w:oddHBand="0" w:evenHBand="0" w:firstRowFirstColumn="0" w:firstRowLastColumn="0" w:lastRowFirstColumn="0" w:lastRowLastColumn="0"/>
              <w:rPr>
                <w:sz w:val="16"/>
                <w:szCs w:val="16"/>
              </w:rPr>
            </w:pPr>
            <w:r>
              <w:rPr>
                <w:sz w:val="16"/>
                <w:szCs w:val="16"/>
              </w:rPr>
              <w:t>C.E.N</w:t>
            </w:r>
          </w:p>
        </w:tc>
        <w:tc>
          <w:tcPr>
            <w:tcW w:w="567" w:type="dxa"/>
          </w:tcPr>
          <w:p w14:paraId="745E42DC" w14:textId="77777777" w:rsidR="00EF276F" w:rsidRPr="00113422" w:rsidRDefault="00EF276F" w:rsidP="00EF276F">
            <w:pPr>
              <w:cnfStyle w:val="000000000000" w:firstRow="0" w:lastRow="0" w:firstColumn="0" w:lastColumn="0" w:oddVBand="0" w:evenVBand="0" w:oddHBand="0" w:evenHBand="0" w:firstRowFirstColumn="0" w:firstRowLastColumn="0" w:lastRowFirstColumn="0" w:lastRowLastColumn="0"/>
              <w:rPr>
                <w:sz w:val="16"/>
                <w:szCs w:val="16"/>
              </w:rPr>
            </w:pPr>
            <w:r>
              <w:rPr>
                <w:sz w:val="16"/>
                <w:szCs w:val="16"/>
              </w:rPr>
              <w:t>C.E.N</w:t>
            </w:r>
          </w:p>
        </w:tc>
        <w:tc>
          <w:tcPr>
            <w:tcW w:w="569" w:type="dxa"/>
          </w:tcPr>
          <w:p w14:paraId="5F37F6EB" w14:textId="77777777" w:rsidR="00EF276F" w:rsidRPr="00113422" w:rsidRDefault="00EF276F" w:rsidP="00EF276F">
            <w:pPr>
              <w:cnfStyle w:val="000000000000" w:firstRow="0" w:lastRow="0" w:firstColumn="0" w:lastColumn="0" w:oddVBand="0" w:evenVBand="0" w:oddHBand="0" w:evenHBand="0" w:firstRowFirstColumn="0" w:firstRowLastColumn="0" w:lastRowFirstColumn="0" w:lastRowLastColumn="0"/>
              <w:rPr>
                <w:sz w:val="16"/>
                <w:szCs w:val="16"/>
              </w:rPr>
            </w:pPr>
            <w:r>
              <w:rPr>
                <w:sz w:val="16"/>
                <w:szCs w:val="16"/>
              </w:rPr>
              <w:t>C.E.N</w:t>
            </w:r>
          </w:p>
        </w:tc>
        <w:tc>
          <w:tcPr>
            <w:tcW w:w="567" w:type="dxa"/>
          </w:tcPr>
          <w:p w14:paraId="01087F19" w14:textId="77777777" w:rsidR="00EF276F" w:rsidRPr="00113422" w:rsidRDefault="00EF276F" w:rsidP="00EF276F">
            <w:pPr>
              <w:cnfStyle w:val="000000000000" w:firstRow="0" w:lastRow="0" w:firstColumn="0" w:lastColumn="0" w:oddVBand="0" w:evenVBand="0" w:oddHBand="0" w:evenHBand="0" w:firstRowFirstColumn="0" w:firstRowLastColumn="0" w:lastRowFirstColumn="0" w:lastRowLastColumn="0"/>
              <w:rPr>
                <w:sz w:val="16"/>
                <w:szCs w:val="16"/>
              </w:rPr>
            </w:pPr>
            <w:r w:rsidRPr="00182C4B">
              <w:rPr>
                <w:sz w:val="16"/>
                <w:szCs w:val="16"/>
              </w:rPr>
              <w:t>C.E.N</w:t>
            </w:r>
          </w:p>
        </w:tc>
        <w:tc>
          <w:tcPr>
            <w:tcW w:w="580" w:type="dxa"/>
          </w:tcPr>
          <w:p w14:paraId="3E00A0DF" w14:textId="77777777" w:rsidR="00EF276F" w:rsidRPr="00113422" w:rsidRDefault="00EF276F" w:rsidP="00EF276F">
            <w:pPr>
              <w:cnfStyle w:val="000000000000" w:firstRow="0" w:lastRow="0" w:firstColumn="0" w:lastColumn="0" w:oddVBand="0" w:evenVBand="0" w:oddHBand="0" w:evenHBand="0" w:firstRowFirstColumn="0" w:firstRowLastColumn="0" w:lastRowFirstColumn="0" w:lastRowLastColumn="0"/>
              <w:rPr>
                <w:sz w:val="16"/>
                <w:szCs w:val="16"/>
              </w:rPr>
            </w:pPr>
            <w:r>
              <w:rPr>
                <w:sz w:val="16"/>
                <w:szCs w:val="16"/>
              </w:rPr>
              <w:t>C.E.N</w:t>
            </w:r>
          </w:p>
        </w:tc>
      </w:tr>
      <w:tr w:rsidR="00EF276F" w:rsidRPr="00465522" w14:paraId="6D9FFA39" w14:textId="77777777" w:rsidTr="00EF276F">
        <w:trPr>
          <w:cnfStyle w:val="000000100000" w:firstRow="0" w:lastRow="0" w:firstColumn="0" w:lastColumn="0" w:oddVBand="0" w:evenVBand="0" w:oddHBand="1" w:evenHBand="0" w:firstRowFirstColumn="0" w:firstRowLastColumn="0" w:lastRowFirstColumn="0" w:lastRowLastColumn="0"/>
          <w:trHeight w:val="204"/>
        </w:trPr>
        <w:tc>
          <w:tcPr>
            <w:cnfStyle w:val="001000000000" w:firstRow="0" w:lastRow="0" w:firstColumn="1" w:lastColumn="0" w:oddVBand="0" w:evenVBand="0" w:oddHBand="0" w:evenHBand="0" w:firstRowFirstColumn="0" w:firstRowLastColumn="0" w:lastRowFirstColumn="0" w:lastRowLastColumn="0"/>
            <w:tcW w:w="11052" w:type="dxa"/>
            <w:gridSpan w:val="21"/>
            <w:shd w:val="clear" w:color="auto" w:fill="92D050"/>
          </w:tcPr>
          <w:p w14:paraId="5EEE0E1B" w14:textId="77777777" w:rsidR="00EF276F" w:rsidRPr="00AB22AA" w:rsidRDefault="00EF276F" w:rsidP="00EF276F">
            <w:pPr>
              <w:rPr>
                <w:b w:val="0"/>
                <w:sz w:val="16"/>
                <w:szCs w:val="16"/>
              </w:rPr>
            </w:pPr>
            <w:r w:rsidRPr="00AB22AA">
              <w:rPr>
                <w:b w:val="0"/>
                <w:sz w:val="20"/>
                <w:szCs w:val="16"/>
              </w:rPr>
              <w:t xml:space="preserve">Autoridades que llevan a cabo el proceso  </w:t>
            </w:r>
          </w:p>
        </w:tc>
      </w:tr>
      <w:tr w:rsidR="00EF276F" w:rsidRPr="00465522" w14:paraId="1C474C47" w14:textId="77777777" w:rsidTr="00EF276F">
        <w:trPr>
          <w:gridAfter w:val="2"/>
          <w:wAfter w:w="43" w:type="dxa"/>
          <w:trHeight w:val="582"/>
        </w:trPr>
        <w:tc>
          <w:tcPr>
            <w:cnfStyle w:val="001000000000" w:firstRow="0" w:lastRow="0" w:firstColumn="1" w:lastColumn="0" w:oddVBand="0" w:evenVBand="0" w:oddHBand="0" w:evenHBand="0" w:firstRowFirstColumn="0" w:firstRowLastColumn="0" w:lastRowFirstColumn="0" w:lastRowLastColumn="0"/>
            <w:tcW w:w="795" w:type="dxa"/>
          </w:tcPr>
          <w:p w14:paraId="2D4F436F" w14:textId="77777777" w:rsidR="00EF276F" w:rsidRPr="00113422" w:rsidRDefault="00EF276F" w:rsidP="00EF276F">
            <w:pPr>
              <w:rPr>
                <w:b w:val="0"/>
                <w:sz w:val="16"/>
                <w:szCs w:val="16"/>
              </w:rPr>
            </w:pPr>
          </w:p>
        </w:tc>
        <w:tc>
          <w:tcPr>
            <w:tcW w:w="561" w:type="dxa"/>
          </w:tcPr>
          <w:p w14:paraId="54DAD45C" w14:textId="77777777" w:rsidR="00EF276F" w:rsidRPr="00113422" w:rsidRDefault="00EF276F" w:rsidP="00EF276F">
            <w:pPr>
              <w:cnfStyle w:val="000000000000" w:firstRow="0" w:lastRow="0" w:firstColumn="0" w:lastColumn="0" w:oddVBand="0" w:evenVBand="0" w:oddHBand="0" w:evenHBand="0" w:firstRowFirstColumn="0" w:firstRowLastColumn="0" w:lastRowFirstColumn="0" w:lastRowLastColumn="0"/>
              <w:rPr>
                <w:sz w:val="16"/>
                <w:szCs w:val="16"/>
              </w:rPr>
            </w:pPr>
            <w:r w:rsidRPr="00113422">
              <w:rPr>
                <w:sz w:val="16"/>
                <w:szCs w:val="16"/>
              </w:rPr>
              <w:t>C.C.E.</w:t>
            </w:r>
          </w:p>
        </w:tc>
        <w:tc>
          <w:tcPr>
            <w:tcW w:w="565" w:type="dxa"/>
          </w:tcPr>
          <w:p w14:paraId="6A11C1DC" w14:textId="77777777" w:rsidR="00EF276F" w:rsidRPr="00113422" w:rsidRDefault="00EF276F" w:rsidP="00EF276F">
            <w:pPr>
              <w:cnfStyle w:val="000000000000" w:firstRow="0" w:lastRow="0" w:firstColumn="0" w:lastColumn="0" w:oddVBand="0" w:evenVBand="0" w:oddHBand="0" w:evenHBand="0" w:firstRowFirstColumn="0" w:firstRowLastColumn="0" w:lastRowFirstColumn="0" w:lastRowLastColumn="0"/>
              <w:rPr>
                <w:sz w:val="16"/>
                <w:szCs w:val="16"/>
              </w:rPr>
            </w:pPr>
            <w:r w:rsidRPr="00113422">
              <w:rPr>
                <w:sz w:val="16"/>
                <w:szCs w:val="16"/>
              </w:rPr>
              <w:t xml:space="preserve">C. D. E. </w:t>
            </w:r>
          </w:p>
        </w:tc>
        <w:tc>
          <w:tcPr>
            <w:tcW w:w="565" w:type="dxa"/>
          </w:tcPr>
          <w:p w14:paraId="4646F91A" w14:textId="77777777" w:rsidR="00EF276F" w:rsidRPr="00113422" w:rsidRDefault="00EF276F" w:rsidP="00EF276F">
            <w:pPr>
              <w:cnfStyle w:val="000000000000" w:firstRow="0" w:lastRow="0" w:firstColumn="0" w:lastColumn="0" w:oddVBand="0" w:evenVBand="0" w:oddHBand="0" w:evenHBand="0" w:firstRowFirstColumn="0" w:firstRowLastColumn="0" w:lastRowFirstColumn="0" w:lastRowLastColumn="0"/>
              <w:rPr>
                <w:sz w:val="16"/>
                <w:szCs w:val="16"/>
              </w:rPr>
            </w:pPr>
            <w:r w:rsidRPr="00113422">
              <w:rPr>
                <w:sz w:val="16"/>
                <w:szCs w:val="16"/>
              </w:rPr>
              <w:t>C. D. E</w:t>
            </w:r>
          </w:p>
        </w:tc>
        <w:tc>
          <w:tcPr>
            <w:tcW w:w="566" w:type="dxa"/>
          </w:tcPr>
          <w:p w14:paraId="2BCF2EAB" w14:textId="77777777" w:rsidR="00EF276F" w:rsidRPr="00113422" w:rsidRDefault="00EF276F" w:rsidP="00EF276F">
            <w:pPr>
              <w:cnfStyle w:val="000000000000" w:firstRow="0" w:lastRow="0" w:firstColumn="0" w:lastColumn="0" w:oddVBand="0" w:evenVBand="0" w:oddHBand="0" w:evenHBand="0" w:firstRowFirstColumn="0" w:firstRowLastColumn="0" w:lastRowFirstColumn="0" w:lastRowLastColumn="0"/>
              <w:rPr>
                <w:sz w:val="16"/>
                <w:szCs w:val="16"/>
              </w:rPr>
            </w:pPr>
            <w:r w:rsidRPr="00113422">
              <w:rPr>
                <w:sz w:val="16"/>
                <w:szCs w:val="16"/>
              </w:rPr>
              <w:t>C. D. E</w:t>
            </w:r>
          </w:p>
        </w:tc>
        <w:tc>
          <w:tcPr>
            <w:tcW w:w="567" w:type="dxa"/>
          </w:tcPr>
          <w:p w14:paraId="463E0FE4" w14:textId="77777777" w:rsidR="00EF276F" w:rsidRPr="00113422" w:rsidRDefault="00EF276F" w:rsidP="00EF276F">
            <w:pPr>
              <w:cnfStyle w:val="000000000000" w:firstRow="0" w:lastRow="0" w:firstColumn="0" w:lastColumn="0" w:oddVBand="0" w:evenVBand="0" w:oddHBand="0" w:evenHBand="0" w:firstRowFirstColumn="0" w:firstRowLastColumn="0" w:lastRowFirstColumn="0" w:lastRowLastColumn="0"/>
              <w:rPr>
                <w:sz w:val="16"/>
                <w:szCs w:val="16"/>
              </w:rPr>
            </w:pPr>
            <w:r w:rsidRPr="00113422">
              <w:rPr>
                <w:sz w:val="16"/>
                <w:szCs w:val="16"/>
              </w:rPr>
              <w:t>C. D. E</w:t>
            </w:r>
          </w:p>
        </w:tc>
        <w:tc>
          <w:tcPr>
            <w:tcW w:w="567" w:type="dxa"/>
          </w:tcPr>
          <w:p w14:paraId="55F47964" w14:textId="77777777" w:rsidR="00EF276F" w:rsidRPr="00113422" w:rsidRDefault="00EF276F" w:rsidP="00EF276F">
            <w:pPr>
              <w:cnfStyle w:val="000000000000" w:firstRow="0" w:lastRow="0" w:firstColumn="0" w:lastColumn="0" w:oddVBand="0" w:evenVBand="0" w:oddHBand="0" w:evenHBand="0" w:firstRowFirstColumn="0" w:firstRowLastColumn="0" w:lastRowFirstColumn="0" w:lastRowLastColumn="0"/>
              <w:rPr>
                <w:sz w:val="16"/>
                <w:szCs w:val="16"/>
              </w:rPr>
            </w:pPr>
            <w:r w:rsidRPr="00113422">
              <w:rPr>
                <w:sz w:val="16"/>
                <w:szCs w:val="16"/>
              </w:rPr>
              <w:t>C. D. E</w:t>
            </w:r>
          </w:p>
        </w:tc>
        <w:tc>
          <w:tcPr>
            <w:tcW w:w="567" w:type="dxa"/>
          </w:tcPr>
          <w:p w14:paraId="1EE1C9D2" w14:textId="77777777" w:rsidR="00EF276F" w:rsidRPr="00113422" w:rsidRDefault="00EF276F" w:rsidP="00EF276F">
            <w:pPr>
              <w:cnfStyle w:val="000000000000" w:firstRow="0" w:lastRow="0" w:firstColumn="0" w:lastColumn="0" w:oddVBand="0" w:evenVBand="0" w:oddHBand="0" w:evenHBand="0" w:firstRowFirstColumn="0" w:firstRowLastColumn="0" w:lastRowFirstColumn="0" w:lastRowLastColumn="0"/>
              <w:rPr>
                <w:sz w:val="16"/>
                <w:szCs w:val="16"/>
              </w:rPr>
            </w:pPr>
            <w:r w:rsidRPr="00113422">
              <w:rPr>
                <w:sz w:val="16"/>
                <w:szCs w:val="16"/>
              </w:rPr>
              <w:t>Co. Coo. Co.</w:t>
            </w:r>
          </w:p>
        </w:tc>
        <w:tc>
          <w:tcPr>
            <w:tcW w:w="567" w:type="dxa"/>
          </w:tcPr>
          <w:p w14:paraId="5708449F" w14:textId="77777777" w:rsidR="00EF276F" w:rsidRPr="00113422" w:rsidRDefault="00EF276F" w:rsidP="00EF276F">
            <w:pPr>
              <w:cnfStyle w:val="000000000000" w:firstRow="0" w:lastRow="0" w:firstColumn="0" w:lastColumn="0" w:oddVBand="0" w:evenVBand="0" w:oddHBand="0" w:evenHBand="0" w:firstRowFirstColumn="0" w:firstRowLastColumn="0" w:lastRowFirstColumn="0" w:lastRowLastColumn="0"/>
              <w:rPr>
                <w:sz w:val="16"/>
                <w:szCs w:val="16"/>
              </w:rPr>
            </w:pPr>
            <w:r w:rsidRPr="00113422">
              <w:rPr>
                <w:sz w:val="16"/>
                <w:szCs w:val="16"/>
              </w:rPr>
              <w:t>C. D. E.</w:t>
            </w:r>
          </w:p>
        </w:tc>
        <w:tc>
          <w:tcPr>
            <w:tcW w:w="567" w:type="dxa"/>
          </w:tcPr>
          <w:p w14:paraId="733D5E9A" w14:textId="77777777" w:rsidR="00EF276F" w:rsidRPr="00113422" w:rsidRDefault="00EF276F" w:rsidP="00EF276F">
            <w:pPr>
              <w:cnfStyle w:val="000000000000" w:firstRow="0" w:lastRow="0" w:firstColumn="0" w:lastColumn="0" w:oddVBand="0" w:evenVBand="0" w:oddHBand="0" w:evenHBand="0" w:firstRowFirstColumn="0" w:firstRowLastColumn="0" w:lastRowFirstColumn="0" w:lastRowLastColumn="0"/>
              <w:rPr>
                <w:sz w:val="16"/>
                <w:szCs w:val="16"/>
              </w:rPr>
            </w:pPr>
            <w:r w:rsidRPr="00113422">
              <w:rPr>
                <w:sz w:val="16"/>
                <w:szCs w:val="16"/>
              </w:rPr>
              <w:t>Co. Coo. Co.</w:t>
            </w:r>
          </w:p>
        </w:tc>
        <w:tc>
          <w:tcPr>
            <w:tcW w:w="569" w:type="dxa"/>
          </w:tcPr>
          <w:p w14:paraId="146327CB" w14:textId="77777777" w:rsidR="00EF276F" w:rsidRPr="00113422" w:rsidRDefault="00EF276F" w:rsidP="00EF276F">
            <w:pPr>
              <w:cnfStyle w:val="000000000000" w:firstRow="0" w:lastRow="0" w:firstColumn="0" w:lastColumn="0" w:oddVBand="0" w:evenVBand="0" w:oddHBand="0" w:evenHBand="0" w:firstRowFirstColumn="0" w:firstRowLastColumn="0" w:lastRowFirstColumn="0" w:lastRowLastColumn="0"/>
              <w:rPr>
                <w:sz w:val="16"/>
                <w:szCs w:val="16"/>
              </w:rPr>
            </w:pPr>
            <w:r w:rsidRPr="00113422">
              <w:rPr>
                <w:sz w:val="16"/>
                <w:szCs w:val="16"/>
              </w:rPr>
              <w:t>Co.</w:t>
            </w:r>
          </w:p>
          <w:p w14:paraId="3AFA5550" w14:textId="77777777" w:rsidR="00EF276F" w:rsidRPr="00113422" w:rsidRDefault="00EF276F" w:rsidP="00EF276F">
            <w:pPr>
              <w:cnfStyle w:val="000000000000" w:firstRow="0" w:lastRow="0" w:firstColumn="0" w:lastColumn="0" w:oddVBand="0" w:evenVBand="0" w:oddHBand="0" w:evenHBand="0" w:firstRowFirstColumn="0" w:firstRowLastColumn="0" w:lastRowFirstColumn="0" w:lastRowLastColumn="0"/>
              <w:rPr>
                <w:sz w:val="16"/>
                <w:szCs w:val="16"/>
              </w:rPr>
            </w:pPr>
            <w:r w:rsidRPr="00113422">
              <w:rPr>
                <w:sz w:val="16"/>
                <w:szCs w:val="16"/>
              </w:rPr>
              <w:t>Coo.</w:t>
            </w:r>
          </w:p>
          <w:p w14:paraId="30A7AB3D" w14:textId="77777777" w:rsidR="00EF276F" w:rsidRPr="00113422" w:rsidRDefault="00EF276F" w:rsidP="00EF276F">
            <w:pPr>
              <w:cnfStyle w:val="000000000000" w:firstRow="0" w:lastRow="0" w:firstColumn="0" w:lastColumn="0" w:oddVBand="0" w:evenVBand="0" w:oddHBand="0" w:evenHBand="0" w:firstRowFirstColumn="0" w:firstRowLastColumn="0" w:lastRowFirstColumn="0" w:lastRowLastColumn="0"/>
              <w:rPr>
                <w:sz w:val="16"/>
                <w:szCs w:val="16"/>
              </w:rPr>
            </w:pPr>
            <w:r w:rsidRPr="00113422">
              <w:rPr>
                <w:sz w:val="16"/>
                <w:szCs w:val="16"/>
              </w:rPr>
              <w:t>Co.</w:t>
            </w:r>
          </w:p>
        </w:tc>
        <w:tc>
          <w:tcPr>
            <w:tcW w:w="567" w:type="dxa"/>
          </w:tcPr>
          <w:p w14:paraId="2B612073" w14:textId="77777777" w:rsidR="00EF276F" w:rsidRPr="00113422" w:rsidRDefault="00EF276F" w:rsidP="00EF276F">
            <w:pPr>
              <w:cnfStyle w:val="000000000000" w:firstRow="0" w:lastRow="0" w:firstColumn="0" w:lastColumn="0" w:oddVBand="0" w:evenVBand="0" w:oddHBand="0" w:evenHBand="0" w:firstRowFirstColumn="0" w:firstRowLastColumn="0" w:lastRowFirstColumn="0" w:lastRowLastColumn="0"/>
              <w:rPr>
                <w:sz w:val="16"/>
                <w:szCs w:val="16"/>
              </w:rPr>
            </w:pPr>
            <w:r>
              <w:rPr>
                <w:sz w:val="16"/>
                <w:szCs w:val="16"/>
              </w:rPr>
              <w:t>C. E. N</w:t>
            </w:r>
          </w:p>
        </w:tc>
        <w:tc>
          <w:tcPr>
            <w:tcW w:w="567" w:type="dxa"/>
          </w:tcPr>
          <w:p w14:paraId="482694B9" w14:textId="77777777" w:rsidR="00EF276F" w:rsidRPr="00113422" w:rsidRDefault="00EF276F" w:rsidP="00EF276F">
            <w:pPr>
              <w:cnfStyle w:val="000000000000" w:firstRow="0" w:lastRow="0" w:firstColumn="0" w:lastColumn="0" w:oddVBand="0" w:evenVBand="0" w:oddHBand="0" w:evenHBand="0" w:firstRowFirstColumn="0" w:firstRowLastColumn="0" w:lastRowFirstColumn="0" w:lastRowLastColumn="0"/>
              <w:rPr>
                <w:sz w:val="16"/>
                <w:szCs w:val="16"/>
              </w:rPr>
            </w:pPr>
            <w:r>
              <w:rPr>
                <w:sz w:val="16"/>
                <w:szCs w:val="16"/>
              </w:rPr>
              <w:t>C.E.N</w:t>
            </w:r>
          </w:p>
        </w:tc>
        <w:tc>
          <w:tcPr>
            <w:tcW w:w="569" w:type="dxa"/>
          </w:tcPr>
          <w:p w14:paraId="0B2458D9" w14:textId="77777777" w:rsidR="00EF276F" w:rsidRPr="00113422" w:rsidRDefault="00EF276F" w:rsidP="00EF276F">
            <w:pPr>
              <w:cnfStyle w:val="000000000000" w:firstRow="0" w:lastRow="0" w:firstColumn="0" w:lastColumn="0" w:oddVBand="0" w:evenVBand="0" w:oddHBand="0" w:evenHBand="0" w:firstRowFirstColumn="0" w:firstRowLastColumn="0" w:lastRowFirstColumn="0" w:lastRowLastColumn="0"/>
              <w:rPr>
                <w:sz w:val="16"/>
                <w:szCs w:val="16"/>
              </w:rPr>
            </w:pPr>
            <w:r>
              <w:rPr>
                <w:sz w:val="16"/>
                <w:szCs w:val="16"/>
              </w:rPr>
              <w:t>S.E</w:t>
            </w:r>
          </w:p>
        </w:tc>
        <w:tc>
          <w:tcPr>
            <w:tcW w:w="567" w:type="dxa"/>
          </w:tcPr>
          <w:p w14:paraId="0C7135EE" w14:textId="77777777" w:rsidR="00EF276F" w:rsidRPr="00113422" w:rsidRDefault="00EF276F" w:rsidP="00EF276F">
            <w:pPr>
              <w:cnfStyle w:val="000000000000" w:firstRow="0" w:lastRow="0" w:firstColumn="0" w:lastColumn="0" w:oddVBand="0" w:evenVBand="0" w:oddHBand="0" w:evenHBand="0" w:firstRowFirstColumn="0" w:firstRowLastColumn="0" w:lastRowFirstColumn="0" w:lastRowLastColumn="0"/>
              <w:rPr>
                <w:sz w:val="16"/>
                <w:szCs w:val="16"/>
              </w:rPr>
            </w:pPr>
            <w:r w:rsidRPr="00877CAD">
              <w:rPr>
                <w:sz w:val="16"/>
                <w:szCs w:val="16"/>
              </w:rPr>
              <w:t>Com. Pros. Int.</w:t>
            </w:r>
          </w:p>
        </w:tc>
        <w:tc>
          <w:tcPr>
            <w:tcW w:w="567" w:type="dxa"/>
          </w:tcPr>
          <w:p w14:paraId="6E2EAEAB" w14:textId="77777777" w:rsidR="00EF276F" w:rsidRPr="00113422" w:rsidRDefault="00EF276F" w:rsidP="00EF276F">
            <w:pPr>
              <w:cnfStyle w:val="000000000000" w:firstRow="0" w:lastRow="0" w:firstColumn="0" w:lastColumn="0" w:oddVBand="0" w:evenVBand="0" w:oddHBand="0" w:evenHBand="0" w:firstRowFirstColumn="0" w:firstRowLastColumn="0" w:lastRowFirstColumn="0" w:lastRowLastColumn="0"/>
              <w:rPr>
                <w:sz w:val="16"/>
                <w:szCs w:val="16"/>
              </w:rPr>
            </w:pPr>
            <w:r w:rsidRPr="00096297">
              <w:rPr>
                <w:sz w:val="16"/>
                <w:szCs w:val="16"/>
              </w:rPr>
              <w:t>Com. Pros. Int.</w:t>
            </w:r>
          </w:p>
        </w:tc>
        <w:tc>
          <w:tcPr>
            <w:tcW w:w="569" w:type="dxa"/>
          </w:tcPr>
          <w:p w14:paraId="0FEFD3B4" w14:textId="77777777" w:rsidR="00EF276F" w:rsidRPr="00113422" w:rsidRDefault="00EF276F" w:rsidP="00EF276F">
            <w:pPr>
              <w:cnfStyle w:val="000000000000" w:firstRow="0" w:lastRow="0" w:firstColumn="0" w:lastColumn="0" w:oddVBand="0" w:evenVBand="0" w:oddHBand="0" w:evenHBand="0" w:firstRowFirstColumn="0" w:firstRowLastColumn="0" w:lastRowFirstColumn="0" w:lastRowLastColumn="0"/>
              <w:rPr>
                <w:sz w:val="16"/>
                <w:szCs w:val="16"/>
              </w:rPr>
            </w:pPr>
            <w:r w:rsidRPr="00096297">
              <w:rPr>
                <w:sz w:val="16"/>
                <w:szCs w:val="16"/>
              </w:rPr>
              <w:t>Com. Pros. Int.</w:t>
            </w:r>
          </w:p>
        </w:tc>
        <w:tc>
          <w:tcPr>
            <w:tcW w:w="567" w:type="dxa"/>
          </w:tcPr>
          <w:p w14:paraId="7E996459" w14:textId="77777777" w:rsidR="00EF276F" w:rsidRPr="00113422" w:rsidRDefault="00EF276F" w:rsidP="00EF276F">
            <w:pPr>
              <w:cnfStyle w:val="000000000000" w:firstRow="0" w:lastRow="0" w:firstColumn="0" w:lastColumn="0" w:oddVBand="0" w:evenVBand="0" w:oddHBand="0" w:evenHBand="0" w:firstRowFirstColumn="0" w:firstRowLastColumn="0" w:lastRowFirstColumn="0" w:lastRowLastColumn="0"/>
              <w:rPr>
                <w:sz w:val="16"/>
                <w:szCs w:val="16"/>
              </w:rPr>
            </w:pPr>
            <w:r w:rsidRPr="00113422">
              <w:rPr>
                <w:sz w:val="16"/>
                <w:szCs w:val="16"/>
              </w:rPr>
              <w:t>Com. Pros. Int.</w:t>
            </w:r>
          </w:p>
        </w:tc>
        <w:tc>
          <w:tcPr>
            <w:tcW w:w="580" w:type="dxa"/>
          </w:tcPr>
          <w:p w14:paraId="5DABA0DE" w14:textId="77777777" w:rsidR="00EF276F" w:rsidRPr="00113422" w:rsidRDefault="00EF276F" w:rsidP="00EF276F">
            <w:pPr>
              <w:cnfStyle w:val="000000000000" w:firstRow="0" w:lastRow="0" w:firstColumn="0" w:lastColumn="0" w:oddVBand="0" w:evenVBand="0" w:oddHBand="0" w:evenHBand="0" w:firstRowFirstColumn="0" w:firstRowLastColumn="0" w:lastRowFirstColumn="0" w:lastRowLastColumn="0"/>
              <w:rPr>
                <w:sz w:val="16"/>
                <w:szCs w:val="16"/>
              </w:rPr>
            </w:pPr>
            <w:r w:rsidRPr="00113422">
              <w:rPr>
                <w:sz w:val="16"/>
                <w:szCs w:val="16"/>
              </w:rPr>
              <w:t>Com. Pros. Int.</w:t>
            </w:r>
          </w:p>
        </w:tc>
      </w:tr>
      <w:tr w:rsidR="00EF276F" w:rsidRPr="00465522" w14:paraId="75C601E6" w14:textId="77777777" w:rsidTr="00EF276F">
        <w:trPr>
          <w:cnfStyle w:val="000000100000" w:firstRow="0" w:lastRow="0" w:firstColumn="0" w:lastColumn="0" w:oddVBand="0" w:evenVBand="0" w:oddHBand="1" w:evenHBand="0" w:firstRowFirstColumn="0" w:firstRowLastColumn="0" w:lastRowFirstColumn="0" w:lastRowLastColumn="0"/>
          <w:trHeight w:val="316"/>
        </w:trPr>
        <w:tc>
          <w:tcPr>
            <w:cnfStyle w:val="001000000000" w:firstRow="0" w:lastRow="0" w:firstColumn="1" w:lastColumn="0" w:oddVBand="0" w:evenVBand="0" w:oddHBand="0" w:evenHBand="0" w:firstRowFirstColumn="0" w:firstRowLastColumn="0" w:lastRowFirstColumn="0" w:lastRowLastColumn="0"/>
            <w:tcW w:w="11052" w:type="dxa"/>
            <w:gridSpan w:val="21"/>
            <w:shd w:val="clear" w:color="auto" w:fill="C7A1E3"/>
          </w:tcPr>
          <w:p w14:paraId="7645FB48" w14:textId="77777777" w:rsidR="00EF276F" w:rsidRPr="00AB22AA" w:rsidRDefault="00EF276F" w:rsidP="00EF276F">
            <w:pPr>
              <w:rPr>
                <w:b w:val="0"/>
                <w:sz w:val="16"/>
                <w:szCs w:val="16"/>
              </w:rPr>
            </w:pPr>
            <w:r w:rsidRPr="00AB22AA">
              <w:rPr>
                <w:b w:val="0"/>
                <w:sz w:val="20"/>
                <w:szCs w:val="16"/>
              </w:rPr>
              <w:t xml:space="preserve">Autoridades que validan la elección </w:t>
            </w:r>
          </w:p>
        </w:tc>
      </w:tr>
      <w:tr w:rsidR="00EF276F" w:rsidRPr="00465522" w14:paraId="36EBCB85" w14:textId="77777777" w:rsidTr="00EF276F">
        <w:trPr>
          <w:gridAfter w:val="2"/>
          <w:wAfter w:w="43" w:type="dxa"/>
          <w:trHeight w:val="578"/>
        </w:trPr>
        <w:tc>
          <w:tcPr>
            <w:cnfStyle w:val="001000000000" w:firstRow="0" w:lastRow="0" w:firstColumn="1" w:lastColumn="0" w:oddVBand="0" w:evenVBand="0" w:oddHBand="0" w:evenHBand="0" w:firstRowFirstColumn="0" w:firstRowLastColumn="0" w:lastRowFirstColumn="0" w:lastRowLastColumn="0"/>
            <w:tcW w:w="795" w:type="dxa"/>
          </w:tcPr>
          <w:p w14:paraId="4843C16D" w14:textId="77777777" w:rsidR="00EF276F" w:rsidRPr="00113422" w:rsidRDefault="00EF276F" w:rsidP="00EF276F">
            <w:pPr>
              <w:rPr>
                <w:b w:val="0"/>
                <w:sz w:val="16"/>
                <w:szCs w:val="16"/>
              </w:rPr>
            </w:pPr>
          </w:p>
        </w:tc>
        <w:tc>
          <w:tcPr>
            <w:tcW w:w="561" w:type="dxa"/>
            <w:shd w:val="clear" w:color="auto" w:fill="auto"/>
          </w:tcPr>
          <w:p w14:paraId="6A604996" w14:textId="77777777" w:rsidR="00EF276F" w:rsidRPr="00113422" w:rsidRDefault="00EF276F" w:rsidP="00EF276F">
            <w:pPr>
              <w:cnfStyle w:val="000000000000" w:firstRow="0" w:lastRow="0" w:firstColumn="0" w:lastColumn="0" w:oddVBand="0" w:evenVBand="0" w:oddHBand="0" w:evenHBand="0" w:firstRowFirstColumn="0" w:firstRowLastColumn="0" w:lastRowFirstColumn="0" w:lastRowLastColumn="0"/>
              <w:rPr>
                <w:sz w:val="16"/>
                <w:szCs w:val="16"/>
              </w:rPr>
            </w:pPr>
            <w:r w:rsidRPr="00113422">
              <w:rPr>
                <w:sz w:val="16"/>
                <w:szCs w:val="16"/>
              </w:rPr>
              <w:t>C. C. E.</w:t>
            </w:r>
          </w:p>
        </w:tc>
        <w:tc>
          <w:tcPr>
            <w:tcW w:w="565" w:type="dxa"/>
            <w:shd w:val="clear" w:color="auto" w:fill="F4B083" w:themeFill="accent2" w:themeFillTint="99"/>
          </w:tcPr>
          <w:p w14:paraId="0AF3FB47" w14:textId="77777777" w:rsidR="00EF276F" w:rsidRPr="00113422" w:rsidRDefault="00EF276F" w:rsidP="00EF276F">
            <w:pPr>
              <w:cnfStyle w:val="000000000000" w:firstRow="0" w:lastRow="0" w:firstColumn="0" w:lastColumn="0" w:oddVBand="0" w:evenVBand="0" w:oddHBand="0" w:evenHBand="0" w:firstRowFirstColumn="0" w:firstRowLastColumn="0" w:lastRowFirstColumn="0" w:lastRowLastColumn="0"/>
              <w:rPr>
                <w:sz w:val="16"/>
                <w:szCs w:val="16"/>
              </w:rPr>
            </w:pPr>
            <w:r w:rsidRPr="00113422">
              <w:rPr>
                <w:sz w:val="16"/>
                <w:szCs w:val="16"/>
              </w:rPr>
              <w:t>C. E. R.</w:t>
            </w:r>
          </w:p>
        </w:tc>
        <w:tc>
          <w:tcPr>
            <w:tcW w:w="565" w:type="dxa"/>
            <w:shd w:val="clear" w:color="auto" w:fill="F4B083" w:themeFill="accent2" w:themeFillTint="99"/>
          </w:tcPr>
          <w:p w14:paraId="4CFB88F7" w14:textId="77777777" w:rsidR="00EF276F" w:rsidRPr="00113422" w:rsidRDefault="00EF276F" w:rsidP="00EF276F">
            <w:pPr>
              <w:cnfStyle w:val="000000000000" w:firstRow="0" w:lastRow="0" w:firstColumn="0" w:lastColumn="0" w:oddVBand="0" w:evenVBand="0" w:oddHBand="0" w:evenHBand="0" w:firstRowFirstColumn="0" w:firstRowLastColumn="0" w:lastRowFirstColumn="0" w:lastRowLastColumn="0"/>
              <w:rPr>
                <w:sz w:val="16"/>
                <w:szCs w:val="16"/>
              </w:rPr>
            </w:pPr>
            <w:r w:rsidRPr="00113422">
              <w:rPr>
                <w:sz w:val="16"/>
                <w:szCs w:val="16"/>
              </w:rPr>
              <w:t>C. D. E</w:t>
            </w:r>
          </w:p>
        </w:tc>
        <w:tc>
          <w:tcPr>
            <w:tcW w:w="566" w:type="dxa"/>
            <w:shd w:val="clear" w:color="auto" w:fill="F4B083" w:themeFill="accent2" w:themeFillTint="99"/>
          </w:tcPr>
          <w:p w14:paraId="68C25215" w14:textId="77777777" w:rsidR="00EF276F" w:rsidRPr="00113422" w:rsidRDefault="00EF276F" w:rsidP="00EF276F">
            <w:pPr>
              <w:cnfStyle w:val="000000000000" w:firstRow="0" w:lastRow="0" w:firstColumn="0" w:lastColumn="0" w:oddVBand="0" w:evenVBand="0" w:oddHBand="0" w:evenHBand="0" w:firstRowFirstColumn="0" w:firstRowLastColumn="0" w:lastRowFirstColumn="0" w:lastRowLastColumn="0"/>
              <w:rPr>
                <w:sz w:val="16"/>
                <w:szCs w:val="16"/>
              </w:rPr>
            </w:pPr>
            <w:r w:rsidRPr="00113422">
              <w:rPr>
                <w:sz w:val="16"/>
                <w:szCs w:val="16"/>
              </w:rPr>
              <w:t>C. D. E</w:t>
            </w:r>
          </w:p>
        </w:tc>
        <w:tc>
          <w:tcPr>
            <w:tcW w:w="567" w:type="dxa"/>
            <w:shd w:val="clear" w:color="auto" w:fill="F4B083" w:themeFill="accent2" w:themeFillTint="99"/>
          </w:tcPr>
          <w:p w14:paraId="01D3CE1E" w14:textId="77777777" w:rsidR="00EF276F" w:rsidRPr="00113422" w:rsidRDefault="00EF276F" w:rsidP="00EF276F">
            <w:pPr>
              <w:cnfStyle w:val="000000000000" w:firstRow="0" w:lastRow="0" w:firstColumn="0" w:lastColumn="0" w:oddVBand="0" w:evenVBand="0" w:oddHBand="0" w:evenHBand="0" w:firstRowFirstColumn="0" w:firstRowLastColumn="0" w:lastRowFirstColumn="0" w:lastRowLastColumn="0"/>
              <w:rPr>
                <w:sz w:val="16"/>
                <w:szCs w:val="16"/>
              </w:rPr>
            </w:pPr>
            <w:r w:rsidRPr="00113422">
              <w:rPr>
                <w:sz w:val="16"/>
                <w:szCs w:val="16"/>
              </w:rPr>
              <w:t>C. D. E.</w:t>
            </w:r>
          </w:p>
        </w:tc>
        <w:tc>
          <w:tcPr>
            <w:tcW w:w="567" w:type="dxa"/>
            <w:shd w:val="clear" w:color="auto" w:fill="F4B083" w:themeFill="accent2" w:themeFillTint="99"/>
          </w:tcPr>
          <w:p w14:paraId="35970A40" w14:textId="77777777" w:rsidR="00EF276F" w:rsidRPr="00113422" w:rsidRDefault="00EF276F" w:rsidP="00EF276F">
            <w:pPr>
              <w:cnfStyle w:val="000000000000" w:firstRow="0" w:lastRow="0" w:firstColumn="0" w:lastColumn="0" w:oddVBand="0" w:evenVBand="0" w:oddHBand="0" w:evenHBand="0" w:firstRowFirstColumn="0" w:firstRowLastColumn="0" w:lastRowFirstColumn="0" w:lastRowLastColumn="0"/>
              <w:rPr>
                <w:sz w:val="16"/>
                <w:szCs w:val="16"/>
              </w:rPr>
            </w:pPr>
            <w:r w:rsidRPr="00113422">
              <w:rPr>
                <w:sz w:val="16"/>
                <w:szCs w:val="16"/>
              </w:rPr>
              <w:t>C. D. E.</w:t>
            </w:r>
          </w:p>
        </w:tc>
        <w:tc>
          <w:tcPr>
            <w:tcW w:w="567" w:type="dxa"/>
            <w:shd w:val="clear" w:color="auto" w:fill="A8D08D" w:themeFill="accent6" w:themeFillTint="99"/>
          </w:tcPr>
          <w:p w14:paraId="7E70F950" w14:textId="77777777" w:rsidR="00EF276F" w:rsidRPr="00113422" w:rsidRDefault="00EF276F" w:rsidP="00EF276F">
            <w:pPr>
              <w:cnfStyle w:val="000000000000" w:firstRow="0" w:lastRow="0" w:firstColumn="0" w:lastColumn="0" w:oddVBand="0" w:evenVBand="0" w:oddHBand="0" w:evenHBand="0" w:firstRowFirstColumn="0" w:firstRowLastColumn="0" w:lastRowFirstColumn="0" w:lastRowLastColumn="0"/>
              <w:rPr>
                <w:sz w:val="16"/>
                <w:szCs w:val="16"/>
              </w:rPr>
            </w:pPr>
            <w:r w:rsidRPr="00113422">
              <w:rPr>
                <w:sz w:val="16"/>
                <w:szCs w:val="16"/>
              </w:rPr>
              <w:t>Co. Coo. Co.</w:t>
            </w:r>
          </w:p>
        </w:tc>
        <w:tc>
          <w:tcPr>
            <w:tcW w:w="567" w:type="dxa"/>
            <w:shd w:val="clear" w:color="auto" w:fill="F4B083" w:themeFill="accent2" w:themeFillTint="99"/>
          </w:tcPr>
          <w:p w14:paraId="4F196E85" w14:textId="77777777" w:rsidR="00EF276F" w:rsidRPr="00113422" w:rsidRDefault="00EF276F" w:rsidP="00EF276F">
            <w:pPr>
              <w:cnfStyle w:val="000000000000" w:firstRow="0" w:lastRow="0" w:firstColumn="0" w:lastColumn="0" w:oddVBand="0" w:evenVBand="0" w:oddHBand="0" w:evenHBand="0" w:firstRowFirstColumn="0" w:firstRowLastColumn="0" w:lastRowFirstColumn="0" w:lastRowLastColumn="0"/>
              <w:rPr>
                <w:sz w:val="16"/>
                <w:szCs w:val="16"/>
              </w:rPr>
            </w:pPr>
            <w:r w:rsidRPr="00113422">
              <w:rPr>
                <w:sz w:val="16"/>
                <w:szCs w:val="16"/>
              </w:rPr>
              <w:t>C. D. E.</w:t>
            </w:r>
          </w:p>
        </w:tc>
        <w:tc>
          <w:tcPr>
            <w:tcW w:w="567" w:type="dxa"/>
            <w:shd w:val="clear" w:color="auto" w:fill="A8D08D" w:themeFill="accent6" w:themeFillTint="99"/>
          </w:tcPr>
          <w:p w14:paraId="1DB1B2EB" w14:textId="77777777" w:rsidR="00EF276F" w:rsidRPr="00113422" w:rsidRDefault="00EF276F" w:rsidP="00EF276F">
            <w:pPr>
              <w:cnfStyle w:val="000000000000" w:firstRow="0" w:lastRow="0" w:firstColumn="0" w:lastColumn="0" w:oddVBand="0" w:evenVBand="0" w:oddHBand="0" w:evenHBand="0" w:firstRowFirstColumn="0" w:firstRowLastColumn="0" w:lastRowFirstColumn="0" w:lastRowLastColumn="0"/>
              <w:rPr>
                <w:sz w:val="16"/>
                <w:szCs w:val="16"/>
              </w:rPr>
            </w:pPr>
            <w:r w:rsidRPr="00113422">
              <w:rPr>
                <w:sz w:val="16"/>
                <w:szCs w:val="16"/>
              </w:rPr>
              <w:t>Co. Coo. Co.</w:t>
            </w:r>
          </w:p>
        </w:tc>
        <w:tc>
          <w:tcPr>
            <w:tcW w:w="569" w:type="dxa"/>
            <w:shd w:val="clear" w:color="auto" w:fill="A8D08D" w:themeFill="accent6" w:themeFillTint="99"/>
          </w:tcPr>
          <w:p w14:paraId="4529A99A" w14:textId="77777777" w:rsidR="00EF276F" w:rsidRPr="00113422" w:rsidRDefault="00EF276F" w:rsidP="00EF276F">
            <w:pPr>
              <w:cnfStyle w:val="000000000000" w:firstRow="0" w:lastRow="0" w:firstColumn="0" w:lastColumn="0" w:oddVBand="0" w:evenVBand="0" w:oddHBand="0" w:evenHBand="0" w:firstRowFirstColumn="0" w:firstRowLastColumn="0" w:lastRowFirstColumn="0" w:lastRowLastColumn="0"/>
              <w:rPr>
                <w:sz w:val="16"/>
                <w:szCs w:val="16"/>
              </w:rPr>
            </w:pPr>
            <w:r w:rsidRPr="00113422">
              <w:rPr>
                <w:sz w:val="16"/>
                <w:szCs w:val="16"/>
              </w:rPr>
              <w:t>Co.</w:t>
            </w:r>
          </w:p>
          <w:p w14:paraId="6A5C56AE" w14:textId="77777777" w:rsidR="00EF276F" w:rsidRPr="00113422" w:rsidRDefault="00EF276F" w:rsidP="00EF276F">
            <w:pPr>
              <w:cnfStyle w:val="000000000000" w:firstRow="0" w:lastRow="0" w:firstColumn="0" w:lastColumn="0" w:oddVBand="0" w:evenVBand="0" w:oddHBand="0" w:evenHBand="0" w:firstRowFirstColumn="0" w:firstRowLastColumn="0" w:lastRowFirstColumn="0" w:lastRowLastColumn="0"/>
              <w:rPr>
                <w:sz w:val="16"/>
                <w:szCs w:val="16"/>
              </w:rPr>
            </w:pPr>
            <w:r w:rsidRPr="00113422">
              <w:rPr>
                <w:sz w:val="16"/>
                <w:szCs w:val="16"/>
              </w:rPr>
              <w:t>Coo.</w:t>
            </w:r>
          </w:p>
          <w:p w14:paraId="737633F7" w14:textId="77777777" w:rsidR="00EF276F" w:rsidRPr="00113422" w:rsidRDefault="00EF276F" w:rsidP="00EF276F">
            <w:pPr>
              <w:cnfStyle w:val="000000000000" w:firstRow="0" w:lastRow="0" w:firstColumn="0" w:lastColumn="0" w:oddVBand="0" w:evenVBand="0" w:oddHBand="0" w:evenHBand="0" w:firstRowFirstColumn="0" w:firstRowLastColumn="0" w:lastRowFirstColumn="0" w:lastRowLastColumn="0"/>
              <w:rPr>
                <w:sz w:val="16"/>
                <w:szCs w:val="16"/>
              </w:rPr>
            </w:pPr>
            <w:r w:rsidRPr="00113422">
              <w:rPr>
                <w:sz w:val="16"/>
                <w:szCs w:val="16"/>
              </w:rPr>
              <w:t>Co.</w:t>
            </w:r>
          </w:p>
        </w:tc>
        <w:tc>
          <w:tcPr>
            <w:tcW w:w="567" w:type="dxa"/>
          </w:tcPr>
          <w:p w14:paraId="18B47402" w14:textId="77777777" w:rsidR="00EF276F" w:rsidRPr="00113422" w:rsidRDefault="00EF276F" w:rsidP="00EF276F">
            <w:pPr>
              <w:cnfStyle w:val="000000000000" w:firstRow="0" w:lastRow="0" w:firstColumn="0" w:lastColumn="0" w:oddVBand="0" w:evenVBand="0" w:oddHBand="0" w:evenHBand="0" w:firstRowFirstColumn="0" w:firstRowLastColumn="0" w:lastRowFirstColumn="0" w:lastRowLastColumn="0"/>
              <w:rPr>
                <w:sz w:val="16"/>
                <w:szCs w:val="16"/>
              </w:rPr>
            </w:pPr>
            <w:r>
              <w:rPr>
                <w:sz w:val="16"/>
                <w:szCs w:val="16"/>
              </w:rPr>
              <w:t>C.E.N</w:t>
            </w:r>
          </w:p>
        </w:tc>
        <w:tc>
          <w:tcPr>
            <w:tcW w:w="567" w:type="dxa"/>
          </w:tcPr>
          <w:p w14:paraId="5DD32C25" w14:textId="77777777" w:rsidR="00EF276F" w:rsidRPr="00113422" w:rsidRDefault="00EF276F" w:rsidP="00EF276F">
            <w:pPr>
              <w:cnfStyle w:val="000000000000" w:firstRow="0" w:lastRow="0" w:firstColumn="0" w:lastColumn="0" w:oddVBand="0" w:evenVBand="0" w:oddHBand="0" w:evenHBand="0" w:firstRowFirstColumn="0" w:firstRowLastColumn="0" w:lastRowFirstColumn="0" w:lastRowLastColumn="0"/>
              <w:rPr>
                <w:sz w:val="16"/>
                <w:szCs w:val="16"/>
              </w:rPr>
            </w:pPr>
            <w:r>
              <w:rPr>
                <w:sz w:val="16"/>
                <w:szCs w:val="16"/>
              </w:rPr>
              <w:t>C.E.N</w:t>
            </w:r>
          </w:p>
        </w:tc>
        <w:tc>
          <w:tcPr>
            <w:tcW w:w="569" w:type="dxa"/>
          </w:tcPr>
          <w:p w14:paraId="095162DC" w14:textId="77777777" w:rsidR="00EF276F" w:rsidRPr="00113422" w:rsidRDefault="00EF276F" w:rsidP="00EF276F">
            <w:pPr>
              <w:cnfStyle w:val="000000000000" w:firstRow="0" w:lastRow="0" w:firstColumn="0" w:lastColumn="0" w:oddVBand="0" w:evenVBand="0" w:oddHBand="0" w:evenHBand="0" w:firstRowFirstColumn="0" w:firstRowLastColumn="0" w:lastRowFirstColumn="0" w:lastRowLastColumn="0"/>
              <w:rPr>
                <w:sz w:val="16"/>
                <w:szCs w:val="16"/>
              </w:rPr>
            </w:pPr>
            <w:r>
              <w:rPr>
                <w:sz w:val="16"/>
                <w:szCs w:val="16"/>
              </w:rPr>
              <w:t>S.E</w:t>
            </w:r>
          </w:p>
        </w:tc>
        <w:tc>
          <w:tcPr>
            <w:tcW w:w="567" w:type="dxa"/>
          </w:tcPr>
          <w:p w14:paraId="124A361E" w14:textId="77777777" w:rsidR="00EF276F" w:rsidRPr="00113422" w:rsidRDefault="00EF276F" w:rsidP="00EF276F">
            <w:pPr>
              <w:cnfStyle w:val="000000000000" w:firstRow="0" w:lastRow="0" w:firstColumn="0" w:lastColumn="0" w:oddVBand="0" w:evenVBand="0" w:oddHBand="0" w:evenHBand="0" w:firstRowFirstColumn="0" w:firstRowLastColumn="0" w:lastRowFirstColumn="0" w:lastRowLastColumn="0"/>
              <w:rPr>
                <w:sz w:val="16"/>
                <w:szCs w:val="16"/>
              </w:rPr>
            </w:pPr>
            <w:r w:rsidRPr="00877CAD">
              <w:rPr>
                <w:sz w:val="16"/>
                <w:szCs w:val="16"/>
              </w:rPr>
              <w:t>Com. Pros. Int.</w:t>
            </w:r>
          </w:p>
        </w:tc>
        <w:tc>
          <w:tcPr>
            <w:tcW w:w="567" w:type="dxa"/>
          </w:tcPr>
          <w:p w14:paraId="440AC61C" w14:textId="77777777" w:rsidR="00EF276F" w:rsidRPr="00113422" w:rsidRDefault="00EF276F" w:rsidP="00EF276F">
            <w:pPr>
              <w:cnfStyle w:val="000000000000" w:firstRow="0" w:lastRow="0" w:firstColumn="0" w:lastColumn="0" w:oddVBand="0" w:evenVBand="0" w:oddHBand="0" w:evenHBand="0" w:firstRowFirstColumn="0" w:firstRowLastColumn="0" w:lastRowFirstColumn="0" w:lastRowLastColumn="0"/>
              <w:rPr>
                <w:sz w:val="16"/>
                <w:szCs w:val="16"/>
              </w:rPr>
            </w:pPr>
            <w:r w:rsidRPr="00096297">
              <w:rPr>
                <w:sz w:val="16"/>
                <w:szCs w:val="16"/>
              </w:rPr>
              <w:t>Com. Pros. Int.</w:t>
            </w:r>
          </w:p>
        </w:tc>
        <w:tc>
          <w:tcPr>
            <w:tcW w:w="569" w:type="dxa"/>
          </w:tcPr>
          <w:p w14:paraId="6C5EF643" w14:textId="77777777" w:rsidR="00EF276F" w:rsidRPr="00113422" w:rsidRDefault="00EF276F" w:rsidP="00EF276F">
            <w:pPr>
              <w:cnfStyle w:val="000000000000" w:firstRow="0" w:lastRow="0" w:firstColumn="0" w:lastColumn="0" w:oddVBand="0" w:evenVBand="0" w:oddHBand="0" w:evenHBand="0" w:firstRowFirstColumn="0" w:firstRowLastColumn="0" w:lastRowFirstColumn="0" w:lastRowLastColumn="0"/>
              <w:rPr>
                <w:sz w:val="16"/>
                <w:szCs w:val="16"/>
              </w:rPr>
            </w:pPr>
            <w:r w:rsidRPr="00096297">
              <w:rPr>
                <w:sz w:val="16"/>
                <w:szCs w:val="16"/>
              </w:rPr>
              <w:t>Com. Pros. Int.</w:t>
            </w:r>
          </w:p>
        </w:tc>
        <w:tc>
          <w:tcPr>
            <w:tcW w:w="567" w:type="dxa"/>
          </w:tcPr>
          <w:p w14:paraId="121A5D3B" w14:textId="77777777" w:rsidR="00EF276F" w:rsidRPr="00113422" w:rsidRDefault="00EF276F" w:rsidP="00EF276F">
            <w:pPr>
              <w:cnfStyle w:val="000000000000" w:firstRow="0" w:lastRow="0" w:firstColumn="0" w:lastColumn="0" w:oddVBand="0" w:evenVBand="0" w:oddHBand="0" w:evenHBand="0" w:firstRowFirstColumn="0" w:firstRowLastColumn="0" w:lastRowFirstColumn="0" w:lastRowLastColumn="0"/>
              <w:rPr>
                <w:sz w:val="16"/>
                <w:szCs w:val="16"/>
              </w:rPr>
            </w:pPr>
            <w:r w:rsidRPr="00113422">
              <w:rPr>
                <w:sz w:val="16"/>
                <w:szCs w:val="16"/>
              </w:rPr>
              <w:t xml:space="preserve">Com. Pros. Int. </w:t>
            </w:r>
          </w:p>
        </w:tc>
        <w:tc>
          <w:tcPr>
            <w:tcW w:w="580" w:type="dxa"/>
          </w:tcPr>
          <w:p w14:paraId="187761B3" w14:textId="77777777" w:rsidR="00EF276F" w:rsidRPr="00113422" w:rsidRDefault="00EF276F" w:rsidP="00EF276F">
            <w:pPr>
              <w:cnfStyle w:val="000000000000" w:firstRow="0" w:lastRow="0" w:firstColumn="0" w:lastColumn="0" w:oddVBand="0" w:evenVBand="0" w:oddHBand="0" w:evenHBand="0" w:firstRowFirstColumn="0" w:firstRowLastColumn="0" w:lastRowFirstColumn="0" w:lastRowLastColumn="0"/>
              <w:rPr>
                <w:sz w:val="16"/>
                <w:szCs w:val="16"/>
              </w:rPr>
            </w:pPr>
            <w:r w:rsidRPr="00113422">
              <w:rPr>
                <w:sz w:val="16"/>
                <w:szCs w:val="16"/>
              </w:rPr>
              <w:t>Com. Pros. Int.</w:t>
            </w:r>
          </w:p>
        </w:tc>
      </w:tr>
      <w:tr w:rsidR="00EF276F" w:rsidRPr="00465522" w14:paraId="7DF48C75" w14:textId="77777777" w:rsidTr="00EF276F">
        <w:trPr>
          <w:cnfStyle w:val="000000100000" w:firstRow="0" w:lastRow="0" w:firstColumn="0" w:lastColumn="0" w:oddVBand="0" w:evenVBand="0" w:oddHBand="1" w:evenHBand="0" w:firstRowFirstColumn="0" w:firstRowLastColumn="0" w:lastRowFirstColumn="0" w:lastRowLastColumn="0"/>
          <w:trHeight w:val="250"/>
        </w:trPr>
        <w:tc>
          <w:tcPr>
            <w:cnfStyle w:val="001000000000" w:firstRow="0" w:lastRow="0" w:firstColumn="1" w:lastColumn="0" w:oddVBand="0" w:evenVBand="0" w:oddHBand="0" w:evenHBand="0" w:firstRowFirstColumn="0" w:firstRowLastColumn="0" w:lastRowFirstColumn="0" w:lastRowLastColumn="0"/>
            <w:tcW w:w="11052" w:type="dxa"/>
            <w:gridSpan w:val="21"/>
            <w:tcBorders>
              <w:bottom w:val="single" w:sz="4" w:space="0" w:color="auto"/>
            </w:tcBorders>
            <w:shd w:val="clear" w:color="auto" w:fill="FFFF00"/>
          </w:tcPr>
          <w:p w14:paraId="0EEB8FB3" w14:textId="77777777" w:rsidR="00EF276F" w:rsidRPr="00AB22AA" w:rsidRDefault="00EF276F" w:rsidP="00EF276F">
            <w:pPr>
              <w:rPr>
                <w:b w:val="0"/>
                <w:sz w:val="16"/>
                <w:szCs w:val="16"/>
              </w:rPr>
            </w:pPr>
            <w:r w:rsidRPr="00AB22AA">
              <w:rPr>
                <w:b w:val="0"/>
                <w:sz w:val="20"/>
                <w:szCs w:val="16"/>
              </w:rPr>
              <w:t xml:space="preserve">Tipo de Elección </w:t>
            </w:r>
          </w:p>
        </w:tc>
      </w:tr>
      <w:tr w:rsidR="0036368F" w:rsidRPr="00465522" w14:paraId="0F08D2A6" w14:textId="77777777" w:rsidTr="00EF276F">
        <w:trPr>
          <w:gridAfter w:val="2"/>
          <w:wAfter w:w="43" w:type="dxa"/>
          <w:trHeight w:val="580"/>
        </w:trPr>
        <w:tc>
          <w:tcPr>
            <w:cnfStyle w:val="001000000000" w:firstRow="0" w:lastRow="0" w:firstColumn="1" w:lastColumn="0" w:oddVBand="0" w:evenVBand="0" w:oddHBand="0" w:evenHBand="0" w:firstRowFirstColumn="0" w:firstRowLastColumn="0" w:lastRowFirstColumn="0" w:lastRowLastColumn="0"/>
            <w:tcW w:w="795" w:type="dxa"/>
            <w:vMerge w:val="restart"/>
            <w:shd w:val="clear" w:color="auto" w:fill="FFFFFF" w:themeFill="background1"/>
          </w:tcPr>
          <w:p w14:paraId="29BD5AD1" w14:textId="77777777" w:rsidR="00EF276F" w:rsidRPr="00113422" w:rsidRDefault="00EF276F" w:rsidP="00EF276F">
            <w:pPr>
              <w:rPr>
                <w:b w:val="0"/>
                <w:sz w:val="16"/>
                <w:szCs w:val="16"/>
              </w:rPr>
            </w:pPr>
          </w:p>
        </w:tc>
        <w:tc>
          <w:tcPr>
            <w:tcW w:w="561" w:type="dxa"/>
            <w:vMerge w:val="restart"/>
            <w:shd w:val="clear" w:color="auto" w:fill="FFFFFF" w:themeFill="background1"/>
          </w:tcPr>
          <w:p w14:paraId="6051D692" w14:textId="77777777" w:rsidR="00EF276F" w:rsidRPr="008C75EC" w:rsidRDefault="00EF276F" w:rsidP="00EF276F">
            <w:pPr>
              <w:cnfStyle w:val="000000000000" w:firstRow="0" w:lastRow="0" w:firstColumn="0" w:lastColumn="0" w:oddVBand="0" w:evenVBand="0" w:oddHBand="0" w:evenHBand="0" w:firstRowFirstColumn="0" w:firstRowLastColumn="0" w:lastRowFirstColumn="0" w:lastRowLastColumn="0"/>
              <w:rPr>
                <w:sz w:val="14"/>
                <w:szCs w:val="14"/>
              </w:rPr>
            </w:pPr>
            <w:r w:rsidRPr="008C75EC">
              <w:rPr>
                <w:sz w:val="14"/>
                <w:szCs w:val="14"/>
              </w:rPr>
              <w:t>E. D.</w:t>
            </w:r>
          </w:p>
        </w:tc>
        <w:tc>
          <w:tcPr>
            <w:tcW w:w="565" w:type="dxa"/>
            <w:vMerge w:val="restart"/>
            <w:shd w:val="clear" w:color="auto" w:fill="FFFFFF" w:themeFill="background1"/>
          </w:tcPr>
          <w:p w14:paraId="3EA1864A" w14:textId="77777777" w:rsidR="00EF276F" w:rsidRPr="008C75EC" w:rsidRDefault="00EF276F" w:rsidP="00EF276F">
            <w:pPr>
              <w:cnfStyle w:val="000000000000" w:firstRow="0" w:lastRow="0" w:firstColumn="0" w:lastColumn="0" w:oddVBand="0" w:evenVBand="0" w:oddHBand="0" w:evenHBand="0" w:firstRowFirstColumn="0" w:firstRowLastColumn="0" w:lastRowFirstColumn="0" w:lastRowLastColumn="0"/>
              <w:rPr>
                <w:sz w:val="14"/>
                <w:szCs w:val="14"/>
              </w:rPr>
            </w:pPr>
            <w:r w:rsidRPr="008C75EC">
              <w:rPr>
                <w:sz w:val="14"/>
                <w:szCs w:val="14"/>
              </w:rPr>
              <w:t>Conv.</w:t>
            </w:r>
          </w:p>
        </w:tc>
        <w:tc>
          <w:tcPr>
            <w:tcW w:w="565" w:type="dxa"/>
            <w:vMerge w:val="restart"/>
            <w:shd w:val="clear" w:color="auto" w:fill="FFFFFF" w:themeFill="background1"/>
          </w:tcPr>
          <w:p w14:paraId="55A9AA43" w14:textId="77777777" w:rsidR="00EF276F" w:rsidRPr="008C75EC" w:rsidRDefault="00EF276F" w:rsidP="00EF276F">
            <w:pPr>
              <w:cnfStyle w:val="000000000000" w:firstRow="0" w:lastRow="0" w:firstColumn="0" w:lastColumn="0" w:oddVBand="0" w:evenVBand="0" w:oddHBand="0" w:evenHBand="0" w:firstRowFirstColumn="0" w:firstRowLastColumn="0" w:lastRowFirstColumn="0" w:lastRowLastColumn="0"/>
              <w:rPr>
                <w:sz w:val="14"/>
                <w:szCs w:val="14"/>
              </w:rPr>
            </w:pPr>
            <w:r w:rsidRPr="008C75EC">
              <w:rPr>
                <w:sz w:val="14"/>
                <w:szCs w:val="14"/>
              </w:rPr>
              <w:t xml:space="preserve">Conv. </w:t>
            </w:r>
          </w:p>
        </w:tc>
        <w:tc>
          <w:tcPr>
            <w:tcW w:w="566" w:type="dxa"/>
            <w:vMerge w:val="restart"/>
            <w:shd w:val="clear" w:color="auto" w:fill="FFFFFF" w:themeFill="background1"/>
          </w:tcPr>
          <w:p w14:paraId="68F59CF6" w14:textId="77777777" w:rsidR="00EF276F" w:rsidRPr="008C75EC" w:rsidRDefault="00EF276F" w:rsidP="00EF276F">
            <w:pPr>
              <w:cnfStyle w:val="000000000000" w:firstRow="0" w:lastRow="0" w:firstColumn="0" w:lastColumn="0" w:oddVBand="0" w:evenVBand="0" w:oddHBand="0" w:evenHBand="0" w:firstRowFirstColumn="0" w:firstRowLastColumn="0" w:lastRowFirstColumn="0" w:lastRowLastColumn="0"/>
              <w:rPr>
                <w:sz w:val="14"/>
                <w:szCs w:val="14"/>
              </w:rPr>
            </w:pPr>
            <w:r w:rsidRPr="008C75EC">
              <w:rPr>
                <w:sz w:val="14"/>
                <w:szCs w:val="14"/>
              </w:rPr>
              <w:t>Conv.</w:t>
            </w:r>
          </w:p>
        </w:tc>
        <w:tc>
          <w:tcPr>
            <w:tcW w:w="567" w:type="dxa"/>
            <w:vMerge w:val="restart"/>
            <w:shd w:val="clear" w:color="auto" w:fill="FFFFFF" w:themeFill="background1"/>
          </w:tcPr>
          <w:p w14:paraId="3193744B" w14:textId="77777777" w:rsidR="00EF276F" w:rsidRPr="008C75EC" w:rsidRDefault="00EF276F" w:rsidP="00EF276F">
            <w:pPr>
              <w:cnfStyle w:val="000000000000" w:firstRow="0" w:lastRow="0" w:firstColumn="0" w:lastColumn="0" w:oddVBand="0" w:evenVBand="0" w:oddHBand="0" w:evenHBand="0" w:firstRowFirstColumn="0" w:firstRowLastColumn="0" w:lastRowFirstColumn="0" w:lastRowLastColumn="0"/>
              <w:rPr>
                <w:sz w:val="14"/>
                <w:szCs w:val="14"/>
              </w:rPr>
            </w:pPr>
            <w:r w:rsidRPr="008C75EC">
              <w:rPr>
                <w:sz w:val="14"/>
                <w:szCs w:val="14"/>
              </w:rPr>
              <w:t>Conv.</w:t>
            </w:r>
          </w:p>
        </w:tc>
        <w:tc>
          <w:tcPr>
            <w:tcW w:w="567" w:type="dxa"/>
            <w:vMerge w:val="restart"/>
            <w:shd w:val="clear" w:color="auto" w:fill="FFFFFF" w:themeFill="background1"/>
          </w:tcPr>
          <w:p w14:paraId="00E11C72" w14:textId="77777777" w:rsidR="00EF276F" w:rsidRPr="008C75EC" w:rsidRDefault="00EF276F" w:rsidP="00EF276F">
            <w:pPr>
              <w:cnfStyle w:val="000000000000" w:firstRow="0" w:lastRow="0" w:firstColumn="0" w:lastColumn="0" w:oddVBand="0" w:evenVBand="0" w:oddHBand="0" w:evenHBand="0" w:firstRowFirstColumn="0" w:firstRowLastColumn="0" w:lastRowFirstColumn="0" w:lastRowLastColumn="0"/>
              <w:rPr>
                <w:sz w:val="14"/>
                <w:szCs w:val="14"/>
              </w:rPr>
            </w:pPr>
            <w:r w:rsidRPr="008C75EC">
              <w:rPr>
                <w:sz w:val="14"/>
                <w:szCs w:val="14"/>
              </w:rPr>
              <w:t>Conv.</w:t>
            </w:r>
          </w:p>
        </w:tc>
        <w:tc>
          <w:tcPr>
            <w:tcW w:w="567" w:type="dxa"/>
            <w:vMerge w:val="restart"/>
            <w:shd w:val="clear" w:color="auto" w:fill="FFFFFF" w:themeFill="background1"/>
          </w:tcPr>
          <w:p w14:paraId="570CE18F" w14:textId="77777777" w:rsidR="00EF276F" w:rsidRPr="008C75EC" w:rsidRDefault="00EF276F" w:rsidP="00EF276F">
            <w:pPr>
              <w:cnfStyle w:val="000000000000" w:firstRow="0" w:lastRow="0" w:firstColumn="0" w:lastColumn="0" w:oddVBand="0" w:evenVBand="0" w:oddHBand="0" w:evenHBand="0" w:firstRowFirstColumn="0" w:firstRowLastColumn="0" w:lastRowFirstColumn="0" w:lastRowLastColumn="0"/>
              <w:rPr>
                <w:sz w:val="14"/>
                <w:szCs w:val="14"/>
              </w:rPr>
            </w:pPr>
            <w:r w:rsidRPr="008C75EC">
              <w:rPr>
                <w:sz w:val="14"/>
                <w:szCs w:val="14"/>
              </w:rPr>
              <w:t>Conv.</w:t>
            </w:r>
          </w:p>
        </w:tc>
        <w:tc>
          <w:tcPr>
            <w:tcW w:w="567" w:type="dxa"/>
            <w:vMerge w:val="restart"/>
            <w:shd w:val="clear" w:color="auto" w:fill="FFFFFF" w:themeFill="background1"/>
          </w:tcPr>
          <w:p w14:paraId="243601DF" w14:textId="77777777" w:rsidR="00EF276F" w:rsidRPr="008C75EC" w:rsidRDefault="00EF276F" w:rsidP="00EF276F">
            <w:pPr>
              <w:cnfStyle w:val="000000000000" w:firstRow="0" w:lastRow="0" w:firstColumn="0" w:lastColumn="0" w:oddVBand="0" w:evenVBand="0" w:oddHBand="0" w:evenHBand="0" w:firstRowFirstColumn="0" w:firstRowLastColumn="0" w:lastRowFirstColumn="0" w:lastRowLastColumn="0"/>
              <w:rPr>
                <w:sz w:val="14"/>
                <w:szCs w:val="14"/>
              </w:rPr>
            </w:pPr>
            <w:r w:rsidRPr="008C75EC">
              <w:rPr>
                <w:sz w:val="14"/>
                <w:szCs w:val="14"/>
              </w:rPr>
              <w:t>Conv.</w:t>
            </w:r>
          </w:p>
        </w:tc>
        <w:tc>
          <w:tcPr>
            <w:tcW w:w="567" w:type="dxa"/>
            <w:vMerge w:val="restart"/>
            <w:shd w:val="clear" w:color="auto" w:fill="FFFFFF" w:themeFill="background1"/>
          </w:tcPr>
          <w:p w14:paraId="46F27B90" w14:textId="77777777" w:rsidR="00EF276F" w:rsidRPr="008C75EC" w:rsidRDefault="00EF276F" w:rsidP="00EF276F">
            <w:pPr>
              <w:cnfStyle w:val="000000000000" w:firstRow="0" w:lastRow="0" w:firstColumn="0" w:lastColumn="0" w:oddVBand="0" w:evenVBand="0" w:oddHBand="0" w:evenHBand="0" w:firstRowFirstColumn="0" w:firstRowLastColumn="0" w:lastRowFirstColumn="0" w:lastRowLastColumn="0"/>
              <w:rPr>
                <w:sz w:val="14"/>
                <w:szCs w:val="14"/>
              </w:rPr>
            </w:pPr>
            <w:r w:rsidRPr="008C75EC">
              <w:rPr>
                <w:sz w:val="14"/>
                <w:szCs w:val="14"/>
              </w:rPr>
              <w:t>Conv.</w:t>
            </w:r>
          </w:p>
        </w:tc>
        <w:tc>
          <w:tcPr>
            <w:tcW w:w="569" w:type="dxa"/>
            <w:vMerge w:val="restart"/>
            <w:shd w:val="clear" w:color="auto" w:fill="FFFFFF" w:themeFill="background1"/>
          </w:tcPr>
          <w:p w14:paraId="5F7B1BF3" w14:textId="77777777" w:rsidR="00EF276F" w:rsidRPr="008C75EC" w:rsidRDefault="00EF276F" w:rsidP="00EF276F">
            <w:pPr>
              <w:cnfStyle w:val="000000000000" w:firstRow="0" w:lastRow="0" w:firstColumn="0" w:lastColumn="0" w:oddVBand="0" w:evenVBand="0" w:oddHBand="0" w:evenHBand="0" w:firstRowFirstColumn="0" w:firstRowLastColumn="0" w:lastRowFirstColumn="0" w:lastRowLastColumn="0"/>
              <w:rPr>
                <w:sz w:val="14"/>
                <w:szCs w:val="14"/>
              </w:rPr>
            </w:pPr>
            <w:r w:rsidRPr="008C75EC">
              <w:rPr>
                <w:sz w:val="14"/>
                <w:szCs w:val="14"/>
              </w:rPr>
              <w:t>Conv.</w:t>
            </w:r>
          </w:p>
        </w:tc>
        <w:tc>
          <w:tcPr>
            <w:tcW w:w="567" w:type="dxa"/>
            <w:shd w:val="clear" w:color="auto" w:fill="5B9BD5" w:themeFill="accent1"/>
          </w:tcPr>
          <w:p w14:paraId="10EC34EA" w14:textId="77777777" w:rsidR="00EF276F" w:rsidRDefault="00EF276F" w:rsidP="00EF276F">
            <w:pPr>
              <w:cnfStyle w:val="000000000000" w:firstRow="0" w:lastRow="0" w:firstColumn="0" w:lastColumn="0" w:oddVBand="0" w:evenVBand="0" w:oddHBand="0" w:evenHBand="0" w:firstRowFirstColumn="0" w:firstRowLastColumn="0" w:lastRowFirstColumn="0" w:lastRowLastColumn="0"/>
              <w:rPr>
                <w:sz w:val="14"/>
                <w:szCs w:val="14"/>
              </w:rPr>
            </w:pPr>
            <w:r w:rsidRPr="005F1C26">
              <w:rPr>
                <w:sz w:val="14"/>
                <w:szCs w:val="14"/>
              </w:rPr>
              <w:t>C.D</w:t>
            </w:r>
          </w:p>
          <w:p w14:paraId="50B69D3E" w14:textId="77777777" w:rsidR="00EF276F" w:rsidRPr="008C75EC" w:rsidRDefault="00EF276F" w:rsidP="00EF276F">
            <w:pPr>
              <w:cnfStyle w:val="000000000000" w:firstRow="0" w:lastRow="0" w:firstColumn="0" w:lastColumn="0" w:oddVBand="0" w:evenVBand="0" w:oddHBand="0" w:evenHBand="0" w:firstRowFirstColumn="0" w:firstRowLastColumn="0" w:lastRowFirstColumn="0" w:lastRowLastColumn="0"/>
              <w:rPr>
                <w:sz w:val="14"/>
                <w:szCs w:val="14"/>
              </w:rPr>
            </w:pPr>
          </w:p>
        </w:tc>
        <w:tc>
          <w:tcPr>
            <w:tcW w:w="567" w:type="dxa"/>
            <w:shd w:val="clear" w:color="auto" w:fill="5B9BD5" w:themeFill="accent1"/>
          </w:tcPr>
          <w:p w14:paraId="08BB421F" w14:textId="77777777" w:rsidR="00EF276F" w:rsidRPr="005F1C26" w:rsidRDefault="00EF276F" w:rsidP="00EF276F">
            <w:pPr>
              <w:cnfStyle w:val="000000000000" w:firstRow="0" w:lastRow="0" w:firstColumn="0" w:lastColumn="0" w:oddVBand="0" w:evenVBand="0" w:oddHBand="0" w:evenHBand="0" w:firstRowFirstColumn="0" w:firstRowLastColumn="0" w:lastRowFirstColumn="0" w:lastRowLastColumn="0"/>
              <w:rPr>
                <w:sz w:val="14"/>
                <w:szCs w:val="16"/>
              </w:rPr>
            </w:pPr>
            <w:r>
              <w:rPr>
                <w:sz w:val="14"/>
                <w:szCs w:val="16"/>
              </w:rPr>
              <w:t>C.D</w:t>
            </w:r>
          </w:p>
        </w:tc>
        <w:tc>
          <w:tcPr>
            <w:tcW w:w="569" w:type="dxa"/>
            <w:vMerge w:val="restart"/>
            <w:shd w:val="clear" w:color="auto" w:fill="FFFFFF" w:themeFill="background1"/>
          </w:tcPr>
          <w:p w14:paraId="12E456A3" w14:textId="77777777" w:rsidR="00EF276F" w:rsidRPr="001D062A" w:rsidRDefault="00EF276F" w:rsidP="00EF276F">
            <w:pPr>
              <w:cnfStyle w:val="000000000000" w:firstRow="0" w:lastRow="0" w:firstColumn="0" w:lastColumn="0" w:oddVBand="0" w:evenVBand="0" w:oddHBand="0" w:evenHBand="0" w:firstRowFirstColumn="0" w:firstRowLastColumn="0" w:lastRowFirstColumn="0" w:lastRowLastColumn="0"/>
              <w:rPr>
                <w:color w:val="000000" w:themeColor="text1"/>
                <w:sz w:val="16"/>
                <w:szCs w:val="16"/>
              </w:rPr>
            </w:pPr>
            <w:r w:rsidRPr="001D062A">
              <w:rPr>
                <w:color w:val="000000" w:themeColor="text1"/>
                <w:sz w:val="12"/>
                <w:szCs w:val="16"/>
              </w:rPr>
              <w:t xml:space="preserve">C.D/ Conv. Del/ </w:t>
            </w:r>
          </w:p>
          <w:p w14:paraId="5CDC679B" w14:textId="77777777" w:rsidR="00EF276F" w:rsidRPr="001D062A" w:rsidRDefault="00EF276F" w:rsidP="00EF276F">
            <w:pPr>
              <w:cnfStyle w:val="000000000000" w:firstRow="0" w:lastRow="0" w:firstColumn="0" w:lastColumn="0" w:oddVBand="0" w:evenVBand="0" w:oddHBand="0" w:evenHBand="0" w:firstRowFirstColumn="0" w:firstRowLastColumn="0" w:lastRowFirstColumn="0" w:lastRowLastColumn="0"/>
              <w:rPr>
                <w:color w:val="000000" w:themeColor="text1"/>
                <w:sz w:val="16"/>
                <w:szCs w:val="16"/>
              </w:rPr>
            </w:pPr>
            <w:r w:rsidRPr="001D062A">
              <w:rPr>
                <w:color w:val="000000" w:themeColor="text1"/>
                <w:sz w:val="12"/>
                <w:szCs w:val="16"/>
              </w:rPr>
              <w:t xml:space="preserve">C.P/ Conv </w:t>
            </w:r>
          </w:p>
          <w:p w14:paraId="0E7F8E96" w14:textId="77777777" w:rsidR="00EF276F" w:rsidRPr="00113422" w:rsidRDefault="00EF276F" w:rsidP="00EF276F">
            <w:pPr>
              <w:cnfStyle w:val="000000000000" w:firstRow="0" w:lastRow="0" w:firstColumn="0" w:lastColumn="0" w:oddVBand="0" w:evenVBand="0" w:oddHBand="0" w:evenHBand="0" w:firstRowFirstColumn="0" w:firstRowLastColumn="0" w:lastRowFirstColumn="0" w:lastRowLastColumn="0"/>
              <w:rPr>
                <w:sz w:val="16"/>
                <w:szCs w:val="16"/>
              </w:rPr>
            </w:pPr>
            <w:r w:rsidRPr="001D062A">
              <w:rPr>
                <w:color w:val="000000" w:themeColor="text1"/>
                <w:sz w:val="12"/>
                <w:szCs w:val="16"/>
              </w:rPr>
              <w:t>Cons</w:t>
            </w:r>
          </w:p>
        </w:tc>
        <w:tc>
          <w:tcPr>
            <w:tcW w:w="567" w:type="dxa"/>
            <w:vMerge w:val="restart"/>
            <w:shd w:val="clear" w:color="auto" w:fill="5B9BD5" w:themeFill="accent1"/>
          </w:tcPr>
          <w:p w14:paraId="4E8DCBD6" w14:textId="77777777" w:rsidR="00EF276F" w:rsidRPr="005F1C26" w:rsidRDefault="00EF276F" w:rsidP="00EF276F">
            <w:pPr>
              <w:cnfStyle w:val="000000000000" w:firstRow="0" w:lastRow="0" w:firstColumn="0" w:lastColumn="0" w:oddVBand="0" w:evenVBand="0" w:oddHBand="0" w:evenHBand="0" w:firstRowFirstColumn="0" w:firstRowLastColumn="0" w:lastRowFirstColumn="0" w:lastRowLastColumn="0"/>
              <w:rPr>
                <w:sz w:val="16"/>
                <w:szCs w:val="16"/>
              </w:rPr>
            </w:pPr>
            <w:r w:rsidRPr="005F1C26">
              <w:rPr>
                <w:sz w:val="16"/>
                <w:szCs w:val="16"/>
              </w:rPr>
              <w:t>C.D</w:t>
            </w:r>
          </w:p>
        </w:tc>
        <w:tc>
          <w:tcPr>
            <w:tcW w:w="567" w:type="dxa"/>
            <w:vMerge w:val="restart"/>
            <w:shd w:val="clear" w:color="auto" w:fill="5B9BD5" w:themeFill="accent1"/>
          </w:tcPr>
          <w:p w14:paraId="30D1A530" w14:textId="77777777" w:rsidR="00EF276F" w:rsidRPr="005F1C26" w:rsidRDefault="00EF276F" w:rsidP="00EF276F">
            <w:pPr>
              <w:cnfStyle w:val="000000000000" w:firstRow="0" w:lastRow="0" w:firstColumn="0" w:lastColumn="0" w:oddVBand="0" w:evenVBand="0" w:oddHBand="0" w:evenHBand="0" w:firstRowFirstColumn="0" w:firstRowLastColumn="0" w:lastRowFirstColumn="0" w:lastRowLastColumn="0"/>
              <w:rPr>
                <w:sz w:val="16"/>
                <w:szCs w:val="16"/>
              </w:rPr>
            </w:pPr>
            <w:r w:rsidRPr="005F1C26">
              <w:rPr>
                <w:sz w:val="16"/>
                <w:szCs w:val="16"/>
              </w:rPr>
              <w:t>C.D</w:t>
            </w:r>
          </w:p>
        </w:tc>
        <w:tc>
          <w:tcPr>
            <w:tcW w:w="569" w:type="dxa"/>
            <w:vMerge w:val="restart"/>
            <w:shd w:val="clear" w:color="auto" w:fill="5B9BD5" w:themeFill="accent1"/>
          </w:tcPr>
          <w:p w14:paraId="75BAF11C" w14:textId="77777777" w:rsidR="00EF276F" w:rsidRPr="005F1C26" w:rsidRDefault="00EF276F" w:rsidP="00EF276F">
            <w:pPr>
              <w:cnfStyle w:val="000000000000" w:firstRow="0" w:lastRow="0" w:firstColumn="0" w:lastColumn="0" w:oddVBand="0" w:evenVBand="0" w:oddHBand="0" w:evenHBand="0" w:firstRowFirstColumn="0" w:firstRowLastColumn="0" w:lastRowFirstColumn="0" w:lastRowLastColumn="0"/>
              <w:rPr>
                <w:sz w:val="16"/>
                <w:szCs w:val="16"/>
              </w:rPr>
            </w:pPr>
            <w:r w:rsidRPr="005F1C26">
              <w:rPr>
                <w:sz w:val="16"/>
                <w:szCs w:val="16"/>
              </w:rPr>
              <w:t>C.D</w:t>
            </w:r>
          </w:p>
        </w:tc>
        <w:tc>
          <w:tcPr>
            <w:tcW w:w="567" w:type="dxa"/>
            <w:tcBorders>
              <w:bottom w:val="single" w:sz="4" w:space="0" w:color="auto"/>
            </w:tcBorders>
            <w:shd w:val="clear" w:color="auto" w:fill="5B9BD5" w:themeFill="accent1"/>
          </w:tcPr>
          <w:p w14:paraId="1FC0B4BD" w14:textId="77777777" w:rsidR="00EF276F" w:rsidRPr="005F1C26" w:rsidRDefault="00EF276F" w:rsidP="00EF276F">
            <w:pPr>
              <w:cnfStyle w:val="000000000000" w:firstRow="0" w:lastRow="0" w:firstColumn="0" w:lastColumn="0" w:oddVBand="0" w:evenVBand="0" w:oddHBand="0" w:evenHBand="0" w:firstRowFirstColumn="0" w:firstRowLastColumn="0" w:lastRowFirstColumn="0" w:lastRowLastColumn="0"/>
              <w:rPr>
                <w:sz w:val="16"/>
                <w:szCs w:val="16"/>
              </w:rPr>
            </w:pPr>
            <w:r w:rsidRPr="005F1C26">
              <w:rPr>
                <w:sz w:val="16"/>
                <w:szCs w:val="16"/>
              </w:rPr>
              <w:t>C.D</w:t>
            </w:r>
          </w:p>
        </w:tc>
        <w:tc>
          <w:tcPr>
            <w:tcW w:w="580" w:type="dxa"/>
            <w:shd w:val="clear" w:color="auto" w:fill="5B9BD5" w:themeFill="accent1"/>
          </w:tcPr>
          <w:p w14:paraId="3EE269FD" w14:textId="77777777" w:rsidR="00EF276F" w:rsidRPr="00096297" w:rsidRDefault="00EF276F" w:rsidP="00EF276F">
            <w:pPr>
              <w:cnfStyle w:val="000000000000" w:firstRow="0" w:lastRow="0" w:firstColumn="0" w:lastColumn="0" w:oddVBand="0" w:evenVBand="0" w:oddHBand="0" w:evenHBand="0" w:firstRowFirstColumn="0" w:firstRowLastColumn="0" w:lastRowFirstColumn="0" w:lastRowLastColumn="0"/>
              <w:rPr>
                <w:sz w:val="16"/>
                <w:szCs w:val="16"/>
              </w:rPr>
            </w:pPr>
            <w:r w:rsidRPr="005F1C26">
              <w:rPr>
                <w:sz w:val="16"/>
                <w:szCs w:val="16"/>
              </w:rPr>
              <w:t>C.D</w:t>
            </w:r>
          </w:p>
        </w:tc>
      </w:tr>
      <w:tr w:rsidR="0036368F" w:rsidRPr="00465522" w14:paraId="6E6F19E7" w14:textId="77777777" w:rsidTr="00EF276F">
        <w:trPr>
          <w:gridAfter w:val="2"/>
          <w:cnfStyle w:val="000000100000" w:firstRow="0" w:lastRow="0" w:firstColumn="0" w:lastColumn="0" w:oddVBand="0" w:evenVBand="0" w:oddHBand="1" w:evenHBand="0" w:firstRowFirstColumn="0" w:firstRowLastColumn="0" w:lastRowFirstColumn="0" w:lastRowLastColumn="0"/>
          <w:wAfter w:w="43" w:type="dxa"/>
          <w:trHeight w:val="240"/>
        </w:trPr>
        <w:tc>
          <w:tcPr>
            <w:cnfStyle w:val="001000000000" w:firstRow="0" w:lastRow="0" w:firstColumn="1" w:lastColumn="0" w:oddVBand="0" w:evenVBand="0" w:oddHBand="0" w:evenHBand="0" w:firstRowFirstColumn="0" w:firstRowLastColumn="0" w:lastRowFirstColumn="0" w:lastRowLastColumn="0"/>
            <w:tcW w:w="795" w:type="dxa"/>
            <w:vMerge/>
            <w:shd w:val="clear" w:color="auto" w:fill="FFFFFF" w:themeFill="background1"/>
          </w:tcPr>
          <w:p w14:paraId="6085E592" w14:textId="77777777" w:rsidR="00EF276F" w:rsidRPr="00113422" w:rsidRDefault="00EF276F" w:rsidP="00EF276F">
            <w:pPr>
              <w:rPr>
                <w:b w:val="0"/>
                <w:sz w:val="16"/>
                <w:szCs w:val="16"/>
              </w:rPr>
            </w:pPr>
          </w:p>
        </w:tc>
        <w:tc>
          <w:tcPr>
            <w:tcW w:w="561" w:type="dxa"/>
            <w:vMerge/>
            <w:shd w:val="clear" w:color="auto" w:fill="FFFFFF" w:themeFill="background1"/>
          </w:tcPr>
          <w:p w14:paraId="0BC505E2" w14:textId="77777777" w:rsidR="00EF276F" w:rsidRPr="008C75EC" w:rsidRDefault="00EF276F" w:rsidP="00EF276F">
            <w:pPr>
              <w:cnfStyle w:val="000000100000" w:firstRow="0" w:lastRow="0" w:firstColumn="0" w:lastColumn="0" w:oddVBand="0" w:evenVBand="0" w:oddHBand="1" w:evenHBand="0" w:firstRowFirstColumn="0" w:firstRowLastColumn="0" w:lastRowFirstColumn="0" w:lastRowLastColumn="0"/>
              <w:rPr>
                <w:sz w:val="14"/>
                <w:szCs w:val="14"/>
              </w:rPr>
            </w:pPr>
          </w:p>
        </w:tc>
        <w:tc>
          <w:tcPr>
            <w:tcW w:w="565" w:type="dxa"/>
            <w:vMerge/>
            <w:shd w:val="clear" w:color="auto" w:fill="FFFFFF" w:themeFill="background1"/>
          </w:tcPr>
          <w:p w14:paraId="207F5B89" w14:textId="77777777" w:rsidR="00EF276F" w:rsidRPr="008C75EC" w:rsidRDefault="00EF276F" w:rsidP="00EF276F">
            <w:pPr>
              <w:cnfStyle w:val="000000100000" w:firstRow="0" w:lastRow="0" w:firstColumn="0" w:lastColumn="0" w:oddVBand="0" w:evenVBand="0" w:oddHBand="1" w:evenHBand="0" w:firstRowFirstColumn="0" w:firstRowLastColumn="0" w:lastRowFirstColumn="0" w:lastRowLastColumn="0"/>
              <w:rPr>
                <w:sz w:val="14"/>
                <w:szCs w:val="14"/>
              </w:rPr>
            </w:pPr>
          </w:p>
        </w:tc>
        <w:tc>
          <w:tcPr>
            <w:tcW w:w="565" w:type="dxa"/>
            <w:vMerge/>
            <w:shd w:val="clear" w:color="auto" w:fill="FFFFFF" w:themeFill="background1"/>
          </w:tcPr>
          <w:p w14:paraId="50E76598" w14:textId="77777777" w:rsidR="00EF276F" w:rsidRPr="008C75EC" w:rsidRDefault="00EF276F" w:rsidP="00EF276F">
            <w:pPr>
              <w:cnfStyle w:val="000000100000" w:firstRow="0" w:lastRow="0" w:firstColumn="0" w:lastColumn="0" w:oddVBand="0" w:evenVBand="0" w:oddHBand="1" w:evenHBand="0" w:firstRowFirstColumn="0" w:firstRowLastColumn="0" w:lastRowFirstColumn="0" w:lastRowLastColumn="0"/>
              <w:rPr>
                <w:sz w:val="14"/>
                <w:szCs w:val="14"/>
              </w:rPr>
            </w:pPr>
          </w:p>
        </w:tc>
        <w:tc>
          <w:tcPr>
            <w:tcW w:w="566" w:type="dxa"/>
            <w:vMerge/>
            <w:shd w:val="clear" w:color="auto" w:fill="FFFFFF" w:themeFill="background1"/>
          </w:tcPr>
          <w:p w14:paraId="5831555A" w14:textId="77777777" w:rsidR="00EF276F" w:rsidRPr="008C75EC" w:rsidRDefault="00EF276F" w:rsidP="00EF276F">
            <w:pPr>
              <w:cnfStyle w:val="000000100000" w:firstRow="0" w:lastRow="0" w:firstColumn="0" w:lastColumn="0" w:oddVBand="0" w:evenVBand="0" w:oddHBand="1" w:evenHBand="0" w:firstRowFirstColumn="0" w:firstRowLastColumn="0" w:lastRowFirstColumn="0" w:lastRowLastColumn="0"/>
              <w:rPr>
                <w:sz w:val="14"/>
                <w:szCs w:val="14"/>
              </w:rPr>
            </w:pPr>
          </w:p>
        </w:tc>
        <w:tc>
          <w:tcPr>
            <w:tcW w:w="567" w:type="dxa"/>
            <w:vMerge/>
            <w:shd w:val="clear" w:color="auto" w:fill="FFFFFF" w:themeFill="background1"/>
          </w:tcPr>
          <w:p w14:paraId="77A4556D" w14:textId="77777777" w:rsidR="00EF276F" w:rsidRPr="008C75EC" w:rsidRDefault="00EF276F" w:rsidP="00EF276F">
            <w:pPr>
              <w:cnfStyle w:val="000000100000" w:firstRow="0" w:lastRow="0" w:firstColumn="0" w:lastColumn="0" w:oddVBand="0" w:evenVBand="0" w:oddHBand="1" w:evenHBand="0" w:firstRowFirstColumn="0" w:firstRowLastColumn="0" w:lastRowFirstColumn="0" w:lastRowLastColumn="0"/>
              <w:rPr>
                <w:sz w:val="14"/>
                <w:szCs w:val="14"/>
              </w:rPr>
            </w:pPr>
          </w:p>
        </w:tc>
        <w:tc>
          <w:tcPr>
            <w:tcW w:w="567" w:type="dxa"/>
            <w:vMerge/>
            <w:shd w:val="clear" w:color="auto" w:fill="FFFFFF" w:themeFill="background1"/>
          </w:tcPr>
          <w:p w14:paraId="766E40D6" w14:textId="77777777" w:rsidR="00EF276F" w:rsidRPr="008C75EC" w:rsidRDefault="00EF276F" w:rsidP="00EF276F">
            <w:pPr>
              <w:cnfStyle w:val="000000100000" w:firstRow="0" w:lastRow="0" w:firstColumn="0" w:lastColumn="0" w:oddVBand="0" w:evenVBand="0" w:oddHBand="1" w:evenHBand="0" w:firstRowFirstColumn="0" w:firstRowLastColumn="0" w:lastRowFirstColumn="0" w:lastRowLastColumn="0"/>
              <w:rPr>
                <w:sz w:val="14"/>
                <w:szCs w:val="14"/>
              </w:rPr>
            </w:pPr>
          </w:p>
        </w:tc>
        <w:tc>
          <w:tcPr>
            <w:tcW w:w="567" w:type="dxa"/>
            <w:vMerge/>
            <w:shd w:val="clear" w:color="auto" w:fill="FFFFFF" w:themeFill="background1"/>
          </w:tcPr>
          <w:p w14:paraId="7EBA56E3" w14:textId="77777777" w:rsidR="00EF276F" w:rsidRPr="008C75EC" w:rsidRDefault="00EF276F" w:rsidP="00EF276F">
            <w:pPr>
              <w:cnfStyle w:val="000000100000" w:firstRow="0" w:lastRow="0" w:firstColumn="0" w:lastColumn="0" w:oddVBand="0" w:evenVBand="0" w:oddHBand="1" w:evenHBand="0" w:firstRowFirstColumn="0" w:firstRowLastColumn="0" w:lastRowFirstColumn="0" w:lastRowLastColumn="0"/>
              <w:rPr>
                <w:sz w:val="14"/>
                <w:szCs w:val="14"/>
              </w:rPr>
            </w:pPr>
          </w:p>
        </w:tc>
        <w:tc>
          <w:tcPr>
            <w:tcW w:w="567" w:type="dxa"/>
            <w:vMerge/>
            <w:shd w:val="clear" w:color="auto" w:fill="FFFFFF" w:themeFill="background1"/>
          </w:tcPr>
          <w:p w14:paraId="4DA43A20" w14:textId="77777777" w:rsidR="00EF276F" w:rsidRPr="008C75EC" w:rsidRDefault="00EF276F" w:rsidP="00EF276F">
            <w:pPr>
              <w:cnfStyle w:val="000000100000" w:firstRow="0" w:lastRow="0" w:firstColumn="0" w:lastColumn="0" w:oddVBand="0" w:evenVBand="0" w:oddHBand="1" w:evenHBand="0" w:firstRowFirstColumn="0" w:firstRowLastColumn="0" w:lastRowFirstColumn="0" w:lastRowLastColumn="0"/>
              <w:rPr>
                <w:sz w:val="14"/>
                <w:szCs w:val="14"/>
              </w:rPr>
            </w:pPr>
          </w:p>
        </w:tc>
        <w:tc>
          <w:tcPr>
            <w:tcW w:w="567" w:type="dxa"/>
            <w:vMerge/>
            <w:shd w:val="clear" w:color="auto" w:fill="FFFFFF" w:themeFill="background1"/>
          </w:tcPr>
          <w:p w14:paraId="3056BA9D" w14:textId="77777777" w:rsidR="00EF276F" w:rsidRPr="008C75EC" w:rsidRDefault="00EF276F" w:rsidP="00EF276F">
            <w:pPr>
              <w:cnfStyle w:val="000000100000" w:firstRow="0" w:lastRow="0" w:firstColumn="0" w:lastColumn="0" w:oddVBand="0" w:evenVBand="0" w:oddHBand="1" w:evenHBand="0" w:firstRowFirstColumn="0" w:firstRowLastColumn="0" w:lastRowFirstColumn="0" w:lastRowLastColumn="0"/>
              <w:rPr>
                <w:sz w:val="14"/>
                <w:szCs w:val="14"/>
              </w:rPr>
            </w:pPr>
          </w:p>
        </w:tc>
        <w:tc>
          <w:tcPr>
            <w:tcW w:w="569" w:type="dxa"/>
            <w:vMerge/>
            <w:shd w:val="clear" w:color="auto" w:fill="FFFFFF" w:themeFill="background1"/>
          </w:tcPr>
          <w:p w14:paraId="0A41DC79" w14:textId="77777777" w:rsidR="00EF276F" w:rsidRPr="008C75EC" w:rsidRDefault="00EF276F" w:rsidP="00EF276F">
            <w:pPr>
              <w:cnfStyle w:val="000000100000" w:firstRow="0" w:lastRow="0" w:firstColumn="0" w:lastColumn="0" w:oddVBand="0" w:evenVBand="0" w:oddHBand="1" w:evenHBand="0" w:firstRowFirstColumn="0" w:firstRowLastColumn="0" w:lastRowFirstColumn="0" w:lastRowLastColumn="0"/>
              <w:rPr>
                <w:sz w:val="14"/>
                <w:szCs w:val="14"/>
              </w:rPr>
            </w:pPr>
          </w:p>
        </w:tc>
        <w:tc>
          <w:tcPr>
            <w:tcW w:w="567" w:type="dxa"/>
            <w:vMerge w:val="restart"/>
            <w:tcBorders>
              <w:top w:val="single" w:sz="4" w:space="0" w:color="auto"/>
            </w:tcBorders>
            <w:shd w:val="clear" w:color="auto" w:fill="ED7D31" w:themeFill="accent2"/>
          </w:tcPr>
          <w:p w14:paraId="1BB3D3B8" w14:textId="77777777" w:rsidR="00EF276F" w:rsidRPr="008C75EC" w:rsidRDefault="00EF276F" w:rsidP="00EF276F">
            <w:pPr>
              <w:cnfStyle w:val="000000100000" w:firstRow="0" w:lastRow="0" w:firstColumn="0" w:lastColumn="0" w:oddVBand="0" w:evenVBand="0" w:oddHBand="1" w:evenHBand="0" w:firstRowFirstColumn="0" w:firstRowLastColumn="0" w:lastRowFirstColumn="0" w:lastRowLastColumn="0"/>
              <w:rPr>
                <w:sz w:val="14"/>
                <w:szCs w:val="14"/>
              </w:rPr>
            </w:pPr>
            <w:r w:rsidRPr="005F1C26">
              <w:rPr>
                <w:sz w:val="14"/>
                <w:szCs w:val="14"/>
              </w:rPr>
              <w:t>Conv Del</w:t>
            </w:r>
          </w:p>
        </w:tc>
        <w:tc>
          <w:tcPr>
            <w:tcW w:w="567" w:type="dxa"/>
            <w:tcBorders>
              <w:top w:val="single" w:sz="4" w:space="0" w:color="auto"/>
              <w:bottom w:val="single" w:sz="4" w:space="0" w:color="auto"/>
            </w:tcBorders>
            <w:shd w:val="clear" w:color="auto" w:fill="FFC000" w:themeFill="accent4"/>
          </w:tcPr>
          <w:p w14:paraId="5CCDF170" w14:textId="77777777" w:rsidR="00EF276F" w:rsidRPr="008853AE" w:rsidRDefault="00EF276F" w:rsidP="00EF276F">
            <w:pPr>
              <w:cnfStyle w:val="000000100000" w:firstRow="0" w:lastRow="0" w:firstColumn="0" w:lastColumn="0" w:oddVBand="0" w:evenVBand="0" w:oddHBand="1" w:evenHBand="0" w:firstRowFirstColumn="0" w:firstRowLastColumn="0" w:lastRowFirstColumn="0" w:lastRowLastColumn="0"/>
              <w:rPr>
                <w:sz w:val="14"/>
                <w:szCs w:val="16"/>
              </w:rPr>
            </w:pPr>
            <w:r>
              <w:rPr>
                <w:sz w:val="14"/>
                <w:szCs w:val="16"/>
              </w:rPr>
              <w:t>C.P</w:t>
            </w:r>
          </w:p>
        </w:tc>
        <w:tc>
          <w:tcPr>
            <w:tcW w:w="569" w:type="dxa"/>
            <w:vMerge/>
            <w:shd w:val="clear" w:color="auto" w:fill="FFFFFF" w:themeFill="background1"/>
          </w:tcPr>
          <w:p w14:paraId="63B44D59" w14:textId="77777777" w:rsidR="00EF276F" w:rsidRPr="00877CAD" w:rsidRDefault="00EF276F" w:rsidP="00EF276F">
            <w:pPr>
              <w:cnfStyle w:val="000000100000" w:firstRow="0" w:lastRow="0" w:firstColumn="0" w:lastColumn="0" w:oddVBand="0" w:evenVBand="0" w:oddHBand="1" w:evenHBand="0" w:firstRowFirstColumn="0" w:firstRowLastColumn="0" w:lastRowFirstColumn="0" w:lastRowLastColumn="0"/>
              <w:rPr>
                <w:color w:val="FFFFFF" w:themeColor="background1"/>
                <w:sz w:val="12"/>
                <w:szCs w:val="16"/>
              </w:rPr>
            </w:pPr>
          </w:p>
        </w:tc>
        <w:tc>
          <w:tcPr>
            <w:tcW w:w="567" w:type="dxa"/>
            <w:vMerge/>
            <w:tcBorders>
              <w:bottom w:val="single" w:sz="4" w:space="0" w:color="auto"/>
            </w:tcBorders>
            <w:shd w:val="clear" w:color="auto" w:fill="5B9BD5" w:themeFill="accent1"/>
          </w:tcPr>
          <w:p w14:paraId="17082C3F" w14:textId="77777777" w:rsidR="00EF276F" w:rsidRPr="005F1C26" w:rsidRDefault="00EF276F" w:rsidP="00EF276F">
            <w:pPr>
              <w:cnfStyle w:val="000000100000" w:firstRow="0" w:lastRow="0" w:firstColumn="0" w:lastColumn="0" w:oddVBand="0" w:evenVBand="0" w:oddHBand="1" w:evenHBand="0" w:firstRowFirstColumn="0" w:firstRowLastColumn="0" w:lastRowFirstColumn="0" w:lastRowLastColumn="0"/>
              <w:rPr>
                <w:sz w:val="16"/>
                <w:szCs w:val="16"/>
              </w:rPr>
            </w:pPr>
          </w:p>
        </w:tc>
        <w:tc>
          <w:tcPr>
            <w:tcW w:w="567" w:type="dxa"/>
            <w:vMerge/>
            <w:tcBorders>
              <w:bottom w:val="single" w:sz="4" w:space="0" w:color="auto"/>
            </w:tcBorders>
            <w:shd w:val="clear" w:color="auto" w:fill="5B9BD5" w:themeFill="accent1"/>
          </w:tcPr>
          <w:p w14:paraId="2F96295B" w14:textId="77777777" w:rsidR="00EF276F" w:rsidRPr="005F1C26" w:rsidRDefault="00EF276F" w:rsidP="00EF276F">
            <w:pPr>
              <w:cnfStyle w:val="000000100000" w:firstRow="0" w:lastRow="0" w:firstColumn="0" w:lastColumn="0" w:oddVBand="0" w:evenVBand="0" w:oddHBand="1" w:evenHBand="0" w:firstRowFirstColumn="0" w:firstRowLastColumn="0" w:lastRowFirstColumn="0" w:lastRowLastColumn="0"/>
              <w:rPr>
                <w:sz w:val="16"/>
                <w:szCs w:val="16"/>
              </w:rPr>
            </w:pPr>
          </w:p>
        </w:tc>
        <w:tc>
          <w:tcPr>
            <w:tcW w:w="569" w:type="dxa"/>
            <w:vMerge/>
            <w:tcBorders>
              <w:bottom w:val="single" w:sz="4" w:space="0" w:color="auto"/>
            </w:tcBorders>
            <w:shd w:val="clear" w:color="auto" w:fill="5B9BD5" w:themeFill="accent1"/>
          </w:tcPr>
          <w:p w14:paraId="2EBD51F0" w14:textId="77777777" w:rsidR="00EF276F" w:rsidRPr="005F1C26" w:rsidRDefault="00EF276F" w:rsidP="00EF276F">
            <w:pPr>
              <w:cnfStyle w:val="000000100000" w:firstRow="0" w:lastRow="0" w:firstColumn="0" w:lastColumn="0" w:oddVBand="0" w:evenVBand="0" w:oddHBand="1" w:evenHBand="0" w:firstRowFirstColumn="0" w:firstRowLastColumn="0" w:lastRowFirstColumn="0" w:lastRowLastColumn="0"/>
              <w:rPr>
                <w:sz w:val="16"/>
                <w:szCs w:val="16"/>
              </w:rPr>
            </w:pPr>
          </w:p>
        </w:tc>
        <w:tc>
          <w:tcPr>
            <w:tcW w:w="567" w:type="dxa"/>
            <w:tcBorders>
              <w:top w:val="single" w:sz="4" w:space="0" w:color="auto"/>
              <w:bottom w:val="single" w:sz="4" w:space="0" w:color="auto"/>
            </w:tcBorders>
            <w:shd w:val="clear" w:color="auto" w:fill="FFC000"/>
          </w:tcPr>
          <w:p w14:paraId="2FFD41C6" w14:textId="77777777" w:rsidR="00EF276F" w:rsidRPr="005F1C26" w:rsidRDefault="00EF276F" w:rsidP="00EF276F">
            <w:pPr>
              <w:cnfStyle w:val="000000100000" w:firstRow="0" w:lastRow="0" w:firstColumn="0" w:lastColumn="0" w:oddVBand="0" w:evenVBand="0" w:oddHBand="1" w:evenHBand="0" w:firstRowFirstColumn="0" w:firstRowLastColumn="0" w:lastRowFirstColumn="0" w:lastRowLastColumn="0"/>
              <w:rPr>
                <w:sz w:val="16"/>
                <w:szCs w:val="16"/>
              </w:rPr>
            </w:pPr>
            <w:r w:rsidRPr="005F1C26">
              <w:rPr>
                <w:sz w:val="16"/>
                <w:szCs w:val="16"/>
              </w:rPr>
              <w:t>C.P.C</w:t>
            </w:r>
          </w:p>
        </w:tc>
        <w:tc>
          <w:tcPr>
            <w:tcW w:w="580" w:type="dxa"/>
            <w:tcBorders>
              <w:top w:val="single" w:sz="4" w:space="0" w:color="auto"/>
              <w:bottom w:val="single" w:sz="4" w:space="0" w:color="auto"/>
            </w:tcBorders>
            <w:shd w:val="clear" w:color="auto" w:fill="FFC000"/>
          </w:tcPr>
          <w:p w14:paraId="21D11DC0" w14:textId="77777777" w:rsidR="00EF276F" w:rsidRPr="00096297" w:rsidRDefault="00EF276F" w:rsidP="00EF276F">
            <w:pPr>
              <w:cnfStyle w:val="000000100000" w:firstRow="0" w:lastRow="0" w:firstColumn="0" w:lastColumn="0" w:oddVBand="0" w:evenVBand="0" w:oddHBand="1" w:evenHBand="0" w:firstRowFirstColumn="0" w:firstRowLastColumn="0" w:lastRowFirstColumn="0" w:lastRowLastColumn="0"/>
              <w:rPr>
                <w:sz w:val="16"/>
                <w:szCs w:val="16"/>
              </w:rPr>
            </w:pPr>
            <w:r w:rsidRPr="005F1C26">
              <w:rPr>
                <w:sz w:val="16"/>
                <w:szCs w:val="16"/>
              </w:rPr>
              <w:t>C.P.C</w:t>
            </w:r>
          </w:p>
        </w:tc>
      </w:tr>
      <w:tr w:rsidR="0036368F" w:rsidRPr="00465522" w14:paraId="409959F9" w14:textId="77777777" w:rsidTr="00EF276F">
        <w:trPr>
          <w:gridAfter w:val="2"/>
          <w:wAfter w:w="43" w:type="dxa"/>
          <w:trHeight w:val="430"/>
        </w:trPr>
        <w:tc>
          <w:tcPr>
            <w:cnfStyle w:val="001000000000" w:firstRow="0" w:lastRow="0" w:firstColumn="1" w:lastColumn="0" w:oddVBand="0" w:evenVBand="0" w:oddHBand="0" w:evenHBand="0" w:firstRowFirstColumn="0" w:firstRowLastColumn="0" w:lastRowFirstColumn="0" w:lastRowLastColumn="0"/>
            <w:tcW w:w="795" w:type="dxa"/>
            <w:vMerge/>
            <w:shd w:val="clear" w:color="auto" w:fill="FFFFFF" w:themeFill="background1"/>
          </w:tcPr>
          <w:p w14:paraId="374193E0" w14:textId="77777777" w:rsidR="00EF276F" w:rsidRPr="00113422" w:rsidRDefault="00EF276F" w:rsidP="00EF276F">
            <w:pPr>
              <w:rPr>
                <w:b w:val="0"/>
                <w:sz w:val="16"/>
                <w:szCs w:val="16"/>
              </w:rPr>
            </w:pPr>
          </w:p>
        </w:tc>
        <w:tc>
          <w:tcPr>
            <w:tcW w:w="561" w:type="dxa"/>
            <w:vMerge/>
            <w:shd w:val="clear" w:color="auto" w:fill="FFFFFF" w:themeFill="background1"/>
          </w:tcPr>
          <w:p w14:paraId="69D2D403" w14:textId="77777777" w:rsidR="00EF276F" w:rsidRPr="008C75EC" w:rsidRDefault="00EF276F" w:rsidP="00EF276F">
            <w:pPr>
              <w:cnfStyle w:val="000000000000" w:firstRow="0" w:lastRow="0" w:firstColumn="0" w:lastColumn="0" w:oddVBand="0" w:evenVBand="0" w:oddHBand="0" w:evenHBand="0" w:firstRowFirstColumn="0" w:firstRowLastColumn="0" w:lastRowFirstColumn="0" w:lastRowLastColumn="0"/>
              <w:rPr>
                <w:sz w:val="14"/>
                <w:szCs w:val="14"/>
              </w:rPr>
            </w:pPr>
          </w:p>
        </w:tc>
        <w:tc>
          <w:tcPr>
            <w:tcW w:w="565" w:type="dxa"/>
            <w:vMerge/>
            <w:shd w:val="clear" w:color="auto" w:fill="FFFFFF" w:themeFill="background1"/>
          </w:tcPr>
          <w:p w14:paraId="581C568C" w14:textId="77777777" w:rsidR="00EF276F" w:rsidRPr="008C75EC" w:rsidRDefault="00EF276F" w:rsidP="00EF276F">
            <w:pPr>
              <w:cnfStyle w:val="000000000000" w:firstRow="0" w:lastRow="0" w:firstColumn="0" w:lastColumn="0" w:oddVBand="0" w:evenVBand="0" w:oddHBand="0" w:evenHBand="0" w:firstRowFirstColumn="0" w:firstRowLastColumn="0" w:lastRowFirstColumn="0" w:lastRowLastColumn="0"/>
              <w:rPr>
                <w:sz w:val="14"/>
                <w:szCs w:val="14"/>
              </w:rPr>
            </w:pPr>
          </w:p>
        </w:tc>
        <w:tc>
          <w:tcPr>
            <w:tcW w:w="565" w:type="dxa"/>
            <w:vMerge/>
            <w:shd w:val="clear" w:color="auto" w:fill="FFFFFF" w:themeFill="background1"/>
          </w:tcPr>
          <w:p w14:paraId="5231226F" w14:textId="77777777" w:rsidR="00EF276F" w:rsidRPr="008C75EC" w:rsidRDefault="00EF276F" w:rsidP="00EF276F">
            <w:pPr>
              <w:cnfStyle w:val="000000000000" w:firstRow="0" w:lastRow="0" w:firstColumn="0" w:lastColumn="0" w:oddVBand="0" w:evenVBand="0" w:oddHBand="0" w:evenHBand="0" w:firstRowFirstColumn="0" w:firstRowLastColumn="0" w:lastRowFirstColumn="0" w:lastRowLastColumn="0"/>
              <w:rPr>
                <w:sz w:val="14"/>
                <w:szCs w:val="14"/>
              </w:rPr>
            </w:pPr>
          </w:p>
        </w:tc>
        <w:tc>
          <w:tcPr>
            <w:tcW w:w="566" w:type="dxa"/>
            <w:vMerge/>
            <w:shd w:val="clear" w:color="auto" w:fill="FFFFFF" w:themeFill="background1"/>
          </w:tcPr>
          <w:p w14:paraId="4202D38A" w14:textId="77777777" w:rsidR="00EF276F" w:rsidRPr="008C75EC" w:rsidRDefault="00EF276F" w:rsidP="00EF276F">
            <w:pPr>
              <w:cnfStyle w:val="000000000000" w:firstRow="0" w:lastRow="0" w:firstColumn="0" w:lastColumn="0" w:oddVBand="0" w:evenVBand="0" w:oddHBand="0" w:evenHBand="0" w:firstRowFirstColumn="0" w:firstRowLastColumn="0" w:lastRowFirstColumn="0" w:lastRowLastColumn="0"/>
              <w:rPr>
                <w:sz w:val="14"/>
                <w:szCs w:val="14"/>
              </w:rPr>
            </w:pPr>
          </w:p>
        </w:tc>
        <w:tc>
          <w:tcPr>
            <w:tcW w:w="567" w:type="dxa"/>
            <w:vMerge/>
            <w:shd w:val="clear" w:color="auto" w:fill="FFFFFF" w:themeFill="background1"/>
          </w:tcPr>
          <w:p w14:paraId="017A3F76" w14:textId="77777777" w:rsidR="00EF276F" w:rsidRPr="008C75EC" w:rsidRDefault="00EF276F" w:rsidP="00EF276F">
            <w:pPr>
              <w:cnfStyle w:val="000000000000" w:firstRow="0" w:lastRow="0" w:firstColumn="0" w:lastColumn="0" w:oddVBand="0" w:evenVBand="0" w:oddHBand="0" w:evenHBand="0" w:firstRowFirstColumn="0" w:firstRowLastColumn="0" w:lastRowFirstColumn="0" w:lastRowLastColumn="0"/>
              <w:rPr>
                <w:sz w:val="14"/>
                <w:szCs w:val="14"/>
              </w:rPr>
            </w:pPr>
          </w:p>
        </w:tc>
        <w:tc>
          <w:tcPr>
            <w:tcW w:w="567" w:type="dxa"/>
            <w:vMerge/>
            <w:shd w:val="clear" w:color="auto" w:fill="FFFFFF" w:themeFill="background1"/>
          </w:tcPr>
          <w:p w14:paraId="49E13BAD" w14:textId="77777777" w:rsidR="00EF276F" w:rsidRPr="008C75EC" w:rsidRDefault="00EF276F" w:rsidP="00EF276F">
            <w:pPr>
              <w:cnfStyle w:val="000000000000" w:firstRow="0" w:lastRow="0" w:firstColumn="0" w:lastColumn="0" w:oddVBand="0" w:evenVBand="0" w:oddHBand="0" w:evenHBand="0" w:firstRowFirstColumn="0" w:firstRowLastColumn="0" w:lastRowFirstColumn="0" w:lastRowLastColumn="0"/>
              <w:rPr>
                <w:sz w:val="14"/>
                <w:szCs w:val="14"/>
              </w:rPr>
            </w:pPr>
          </w:p>
        </w:tc>
        <w:tc>
          <w:tcPr>
            <w:tcW w:w="567" w:type="dxa"/>
            <w:vMerge/>
            <w:shd w:val="clear" w:color="auto" w:fill="FFFFFF" w:themeFill="background1"/>
          </w:tcPr>
          <w:p w14:paraId="60BB4353" w14:textId="77777777" w:rsidR="00EF276F" w:rsidRPr="008C75EC" w:rsidRDefault="00EF276F" w:rsidP="00EF276F">
            <w:pPr>
              <w:cnfStyle w:val="000000000000" w:firstRow="0" w:lastRow="0" w:firstColumn="0" w:lastColumn="0" w:oddVBand="0" w:evenVBand="0" w:oddHBand="0" w:evenHBand="0" w:firstRowFirstColumn="0" w:firstRowLastColumn="0" w:lastRowFirstColumn="0" w:lastRowLastColumn="0"/>
              <w:rPr>
                <w:sz w:val="14"/>
                <w:szCs w:val="14"/>
              </w:rPr>
            </w:pPr>
          </w:p>
        </w:tc>
        <w:tc>
          <w:tcPr>
            <w:tcW w:w="567" w:type="dxa"/>
            <w:vMerge/>
            <w:shd w:val="clear" w:color="auto" w:fill="FFFFFF" w:themeFill="background1"/>
          </w:tcPr>
          <w:p w14:paraId="0B12A68A" w14:textId="77777777" w:rsidR="00EF276F" w:rsidRPr="008C75EC" w:rsidRDefault="00EF276F" w:rsidP="00EF276F">
            <w:pPr>
              <w:cnfStyle w:val="000000000000" w:firstRow="0" w:lastRow="0" w:firstColumn="0" w:lastColumn="0" w:oddVBand="0" w:evenVBand="0" w:oddHBand="0" w:evenHBand="0" w:firstRowFirstColumn="0" w:firstRowLastColumn="0" w:lastRowFirstColumn="0" w:lastRowLastColumn="0"/>
              <w:rPr>
                <w:sz w:val="14"/>
                <w:szCs w:val="14"/>
              </w:rPr>
            </w:pPr>
          </w:p>
        </w:tc>
        <w:tc>
          <w:tcPr>
            <w:tcW w:w="567" w:type="dxa"/>
            <w:vMerge/>
            <w:shd w:val="clear" w:color="auto" w:fill="FFFFFF" w:themeFill="background1"/>
          </w:tcPr>
          <w:p w14:paraId="658BB860" w14:textId="77777777" w:rsidR="00EF276F" w:rsidRPr="008C75EC" w:rsidRDefault="00EF276F" w:rsidP="00EF276F">
            <w:pPr>
              <w:cnfStyle w:val="000000000000" w:firstRow="0" w:lastRow="0" w:firstColumn="0" w:lastColumn="0" w:oddVBand="0" w:evenVBand="0" w:oddHBand="0" w:evenHBand="0" w:firstRowFirstColumn="0" w:firstRowLastColumn="0" w:lastRowFirstColumn="0" w:lastRowLastColumn="0"/>
              <w:rPr>
                <w:sz w:val="14"/>
                <w:szCs w:val="14"/>
              </w:rPr>
            </w:pPr>
          </w:p>
        </w:tc>
        <w:tc>
          <w:tcPr>
            <w:tcW w:w="569" w:type="dxa"/>
            <w:vMerge/>
            <w:shd w:val="clear" w:color="auto" w:fill="FFFFFF" w:themeFill="background1"/>
          </w:tcPr>
          <w:p w14:paraId="3C2D1637" w14:textId="77777777" w:rsidR="00EF276F" w:rsidRPr="008C75EC" w:rsidRDefault="00EF276F" w:rsidP="00EF276F">
            <w:pPr>
              <w:cnfStyle w:val="000000000000" w:firstRow="0" w:lastRow="0" w:firstColumn="0" w:lastColumn="0" w:oddVBand="0" w:evenVBand="0" w:oddHBand="0" w:evenHBand="0" w:firstRowFirstColumn="0" w:firstRowLastColumn="0" w:lastRowFirstColumn="0" w:lastRowLastColumn="0"/>
              <w:rPr>
                <w:sz w:val="14"/>
                <w:szCs w:val="14"/>
              </w:rPr>
            </w:pPr>
          </w:p>
        </w:tc>
        <w:tc>
          <w:tcPr>
            <w:tcW w:w="567" w:type="dxa"/>
            <w:vMerge/>
            <w:shd w:val="clear" w:color="auto" w:fill="ED7D31" w:themeFill="accent2"/>
          </w:tcPr>
          <w:p w14:paraId="28B9FF91" w14:textId="77777777" w:rsidR="00EF276F" w:rsidRPr="008C75EC" w:rsidRDefault="00EF276F" w:rsidP="00EF276F">
            <w:pPr>
              <w:cnfStyle w:val="000000000000" w:firstRow="0" w:lastRow="0" w:firstColumn="0" w:lastColumn="0" w:oddVBand="0" w:evenVBand="0" w:oddHBand="0" w:evenHBand="0" w:firstRowFirstColumn="0" w:firstRowLastColumn="0" w:lastRowFirstColumn="0" w:lastRowLastColumn="0"/>
              <w:rPr>
                <w:sz w:val="14"/>
                <w:szCs w:val="14"/>
              </w:rPr>
            </w:pPr>
          </w:p>
        </w:tc>
        <w:tc>
          <w:tcPr>
            <w:tcW w:w="567" w:type="dxa"/>
            <w:tcBorders>
              <w:top w:val="single" w:sz="4" w:space="0" w:color="auto"/>
            </w:tcBorders>
            <w:shd w:val="clear" w:color="auto" w:fill="ED7D31" w:themeFill="accent2"/>
          </w:tcPr>
          <w:p w14:paraId="028E3160" w14:textId="77777777" w:rsidR="00EF276F" w:rsidRPr="008853AE" w:rsidRDefault="00EF276F" w:rsidP="00EF276F">
            <w:pPr>
              <w:cnfStyle w:val="000000000000" w:firstRow="0" w:lastRow="0" w:firstColumn="0" w:lastColumn="0" w:oddVBand="0" w:evenVBand="0" w:oddHBand="0" w:evenHBand="0" w:firstRowFirstColumn="0" w:firstRowLastColumn="0" w:lastRowFirstColumn="0" w:lastRowLastColumn="0"/>
              <w:rPr>
                <w:sz w:val="14"/>
                <w:szCs w:val="16"/>
              </w:rPr>
            </w:pPr>
            <w:r>
              <w:rPr>
                <w:sz w:val="14"/>
                <w:szCs w:val="16"/>
              </w:rPr>
              <w:t>Conv Del</w:t>
            </w:r>
          </w:p>
        </w:tc>
        <w:tc>
          <w:tcPr>
            <w:tcW w:w="569" w:type="dxa"/>
            <w:vMerge/>
            <w:shd w:val="clear" w:color="auto" w:fill="FFFFFF" w:themeFill="background1"/>
          </w:tcPr>
          <w:p w14:paraId="2408DF3B" w14:textId="77777777" w:rsidR="00EF276F" w:rsidRPr="00877CAD" w:rsidRDefault="00EF276F" w:rsidP="00EF276F">
            <w:pPr>
              <w:cnfStyle w:val="000000000000" w:firstRow="0" w:lastRow="0" w:firstColumn="0" w:lastColumn="0" w:oddVBand="0" w:evenVBand="0" w:oddHBand="0" w:evenHBand="0" w:firstRowFirstColumn="0" w:firstRowLastColumn="0" w:lastRowFirstColumn="0" w:lastRowLastColumn="0"/>
              <w:rPr>
                <w:color w:val="FFFFFF" w:themeColor="background1"/>
                <w:sz w:val="12"/>
                <w:szCs w:val="16"/>
              </w:rPr>
            </w:pPr>
          </w:p>
        </w:tc>
        <w:tc>
          <w:tcPr>
            <w:tcW w:w="567" w:type="dxa"/>
            <w:tcBorders>
              <w:top w:val="single" w:sz="4" w:space="0" w:color="auto"/>
            </w:tcBorders>
            <w:shd w:val="clear" w:color="auto" w:fill="ED7D31" w:themeFill="accent2"/>
          </w:tcPr>
          <w:p w14:paraId="0368AC7D" w14:textId="77777777" w:rsidR="00EF276F" w:rsidRPr="005F1C26" w:rsidRDefault="00EF276F" w:rsidP="00EF276F">
            <w:pPr>
              <w:cnfStyle w:val="000000000000" w:firstRow="0" w:lastRow="0" w:firstColumn="0" w:lastColumn="0" w:oddVBand="0" w:evenVBand="0" w:oddHBand="0" w:evenHBand="0" w:firstRowFirstColumn="0" w:firstRowLastColumn="0" w:lastRowFirstColumn="0" w:lastRowLastColumn="0"/>
              <w:rPr>
                <w:sz w:val="16"/>
                <w:szCs w:val="16"/>
              </w:rPr>
            </w:pPr>
            <w:r w:rsidRPr="005F1C26">
              <w:rPr>
                <w:sz w:val="16"/>
                <w:szCs w:val="16"/>
              </w:rPr>
              <w:t xml:space="preserve">Conv Del </w:t>
            </w:r>
          </w:p>
        </w:tc>
        <w:tc>
          <w:tcPr>
            <w:tcW w:w="567" w:type="dxa"/>
            <w:tcBorders>
              <w:top w:val="single" w:sz="4" w:space="0" w:color="auto"/>
            </w:tcBorders>
            <w:shd w:val="clear" w:color="auto" w:fill="ED7D31" w:themeFill="accent2"/>
          </w:tcPr>
          <w:p w14:paraId="61ADD78D" w14:textId="77777777" w:rsidR="00EF276F" w:rsidRPr="005F1C26" w:rsidRDefault="00EF276F" w:rsidP="00EF276F">
            <w:pPr>
              <w:cnfStyle w:val="000000000000" w:firstRow="0" w:lastRow="0" w:firstColumn="0" w:lastColumn="0" w:oddVBand="0" w:evenVBand="0" w:oddHBand="0" w:evenHBand="0" w:firstRowFirstColumn="0" w:firstRowLastColumn="0" w:lastRowFirstColumn="0" w:lastRowLastColumn="0"/>
              <w:rPr>
                <w:sz w:val="16"/>
                <w:szCs w:val="16"/>
              </w:rPr>
            </w:pPr>
            <w:r w:rsidRPr="005F1C26">
              <w:rPr>
                <w:sz w:val="16"/>
                <w:szCs w:val="16"/>
              </w:rPr>
              <w:t>Conv Del</w:t>
            </w:r>
          </w:p>
        </w:tc>
        <w:tc>
          <w:tcPr>
            <w:tcW w:w="569" w:type="dxa"/>
            <w:tcBorders>
              <w:top w:val="single" w:sz="4" w:space="0" w:color="auto"/>
            </w:tcBorders>
            <w:shd w:val="clear" w:color="auto" w:fill="ED7D31" w:themeFill="accent2"/>
          </w:tcPr>
          <w:p w14:paraId="65333980" w14:textId="77777777" w:rsidR="00EF276F" w:rsidRPr="005F1C26" w:rsidRDefault="00EF276F" w:rsidP="00EF276F">
            <w:pPr>
              <w:cnfStyle w:val="000000000000" w:firstRow="0" w:lastRow="0" w:firstColumn="0" w:lastColumn="0" w:oddVBand="0" w:evenVBand="0" w:oddHBand="0" w:evenHBand="0" w:firstRowFirstColumn="0" w:firstRowLastColumn="0" w:lastRowFirstColumn="0" w:lastRowLastColumn="0"/>
              <w:rPr>
                <w:sz w:val="16"/>
                <w:szCs w:val="16"/>
              </w:rPr>
            </w:pPr>
            <w:r w:rsidRPr="005F1C26">
              <w:rPr>
                <w:sz w:val="16"/>
                <w:szCs w:val="16"/>
              </w:rPr>
              <w:t>Conv Del</w:t>
            </w:r>
          </w:p>
        </w:tc>
        <w:tc>
          <w:tcPr>
            <w:tcW w:w="567" w:type="dxa"/>
            <w:tcBorders>
              <w:top w:val="single" w:sz="4" w:space="0" w:color="auto"/>
            </w:tcBorders>
            <w:shd w:val="clear" w:color="auto" w:fill="ED7D31" w:themeFill="accent2"/>
          </w:tcPr>
          <w:p w14:paraId="7931D84F" w14:textId="77777777" w:rsidR="00EF276F" w:rsidRPr="005F1C26" w:rsidRDefault="00EF276F" w:rsidP="00EF276F">
            <w:pPr>
              <w:cnfStyle w:val="000000000000" w:firstRow="0" w:lastRow="0" w:firstColumn="0" w:lastColumn="0" w:oddVBand="0" w:evenVBand="0" w:oddHBand="0" w:evenHBand="0" w:firstRowFirstColumn="0" w:firstRowLastColumn="0" w:lastRowFirstColumn="0" w:lastRowLastColumn="0"/>
              <w:rPr>
                <w:sz w:val="16"/>
                <w:szCs w:val="16"/>
              </w:rPr>
            </w:pPr>
            <w:r w:rsidRPr="005F1C26">
              <w:rPr>
                <w:sz w:val="16"/>
                <w:szCs w:val="16"/>
              </w:rPr>
              <w:t>ConvDel</w:t>
            </w:r>
          </w:p>
        </w:tc>
        <w:tc>
          <w:tcPr>
            <w:tcW w:w="580" w:type="dxa"/>
            <w:tcBorders>
              <w:top w:val="single" w:sz="4" w:space="0" w:color="auto"/>
            </w:tcBorders>
            <w:shd w:val="clear" w:color="auto" w:fill="ED7D31" w:themeFill="accent2"/>
          </w:tcPr>
          <w:p w14:paraId="084455B9" w14:textId="77777777" w:rsidR="00EF276F" w:rsidRPr="00096297" w:rsidRDefault="00EF276F" w:rsidP="00EF276F">
            <w:pPr>
              <w:cnfStyle w:val="000000000000" w:firstRow="0" w:lastRow="0" w:firstColumn="0" w:lastColumn="0" w:oddVBand="0" w:evenVBand="0" w:oddHBand="0" w:evenHBand="0" w:firstRowFirstColumn="0" w:firstRowLastColumn="0" w:lastRowFirstColumn="0" w:lastRowLastColumn="0"/>
              <w:rPr>
                <w:sz w:val="16"/>
                <w:szCs w:val="16"/>
              </w:rPr>
            </w:pPr>
            <w:r w:rsidRPr="005F1C26">
              <w:rPr>
                <w:sz w:val="16"/>
                <w:szCs w:val="16"/>
              </w:rPr>
              <w:t>ConvDel</w:t>
            </w:r>
          </w:p>
        </w:tc>
      </w:tr>
      <w:tr w:rsidR="00EF276F" w:rsidRPr="00465522" w14:paraId="42399458" w14:textId="77777777" w:rsidTr="00EF276F">
        <w:trPr>
          <w:cnfStyle w:val="000000100000" w:firstRow="0" w:lastRow="0" w:firstColumn="0" w:lastColumn="0" w:oddVBand="0" w:evenVBand="0" w:oddHBand="1" w:evenHBand="0" w:firstRowFirstColumn="0" w:firstRowLastColumn="0" w:lastRowFirstColumn="0" w:lastRowLastColumn="0"/>
          <w:trHeight w:val="233"/>
        </w:trPr>
        <w:tc>
          <w:tcPr>
            <w:cnfStyle w:val="001000000000" w:firstRow="0" w:lastRow="0" w:firstColumn="1" w:lastColumn="0" w:oddVBand="0" w:evenVBand="0" w:oddHBand="0" w:evenHBand="0" w:firstRowFirstColumn="0" w:firstRowLastColumn="0" w:lastRowFirstColumn="0" w:lastRowLastColumn="0"/>
            <w:tcW w:w="11052" w:type="dxa"/>
            <w:gridSpan w:val="21"/>
            <w:shd w:val="clear" w:color="auto" w:fill="00B0F0"/>
          </w:tcPr>
          <w:p w14:paraId="561D6F09" w14:textId="77777777" w:rsidR="00EF276F" w:rsidRPr="00AB22AA" w:rsidRDefault="00EF276F" w:rsidP="00EF276F">
            <w:pPr>
              <w:rPr>
                <w:b w:val="0"/>
                <w:sz w:val="16"/>
                <w:szCs w:val="16"/>
              </w:rPr>
            </w:pPr>
            <w:r w:rsidRPr="00AB22AA">
              <w:rPr>
                <w:b w:val="0"/>
                <w:sz w:val="20"/>
                <w:szCs w:val="16"/>
              </w:rPr>
              <w:t xml:space="preserve">Impugnación de la elección </w:t>
            </w:r>
          </w:p>
        </w:tc>
      </w:tr>
      <w:tr w:rsidR="0036368F" w:rsidRPr="00465522" w14:paraId="604282ED" w14:textId="77777777" w:rsidTr="00EF276F">
        <w:trPr>
          <w:gridAfter w:val="2"/>
          <w:wAfter w:w="43" w:type="dxa"/>
          <w:trHeight w:val="396"/>
        </w:trPr>
        <w:tc>
          <w:tcPr>
            <w:cnfStyle w:val="001000000000" w:firstRow="0" w:lastRow="0" w:firstColumn="1" w:lastColumn="0" w:oddVBand="0" w:evenVBand="0" w:oddHBand="0" w:evenHBand="0" w:firstRowFirstColumn="0" w:firstRowLastColumn="0" w:lastRowFirstColumn="0" w:lastRowLastColumn="0"/>
            <w:tcW w:w="795" w:type="dxa"/>
          </w:tcPr>
          <w:p w14:paraId="35FCD946" w14:textId="77777777" w:rsidR="00EF276F" w:rsidRPr="00113422" w:rsidRDefault="00EF276F" w:rsidP="00EF276F">
            <w:pPr>
              <w:rPr>
                <w:b w:val="0"/>
                <w:sz w:val="16"/>
                <w:szCs w:val="16"/>
              </w:rPr>
            </w:pPr>
          </w:p>
        </w:tc>
        <w:tc>
          <w:tcPr>
            <w:tcW w:w="561" w:type="dxa"/>
          </w:tcPr>
          <w:p w14:paraId="40281C16" w14:textId="77777777" w:rsidR="00EF276F" w:rsidRPr="00113422" w:rsidRDefault="00EF276F" w:rsidP="00EF276F">
            <w:pPr>
              <w:cnfStyle w:val="000000000000" w:firstRow="0" w:lastRow="0" w:firstColumn="0" w:lastColumn="0" w:oddVBand="0" w:evenVBand="0" w:oddHBand="0" w:evenHBand="0" w:firstRowFirstColumn="0" w:firstRowLastColumn="0" w:lastRowFirstColumn="0" w:lastRowLastColumn="0"/>
              <w:rPr>
                <w:sz w:val="16"/>
                <w:szCs w:val="16"/>
              </w:rPr>
            </w:pPr>
            <w:r w:rsidRPr="00113422">
              <w:rPr>
                <w:sz w:val="16"/>
                <w:szCs w:val="16"/>
              </w:rPr>
              <w:t>Si- 5 D</w:t>
            </w:r>
          </w:p>
        </w:tc>
        <w:tc>
          <w:tcPr>
            <w:tcW w:w="565" w:type="dxa"/>
            <w:shd w:val="clear" w:color="auto" w:fill="FFFFFF" w:themeFill="background1"/>
          </w:tcPr>
          <w:p w14:paraId="5DCA40AC" w14:textId="77777777" w:rsidR="00EF276F" w:rsidRPr="00113422" w:rsidRDefault="00EF276F" w:rsidP="00EF276F">
            <w:pPr>
              <w:cnfStyle w:val="000000000000" w:firstRow="0" w:lastRow="0" w:firstColumn="0" w:lastColumn="0" w:oddVBand="0" w:evenVBand="0" w:oddHBand="0" w:evenHBand="0" w:firstRowFirstColumn="0" w:firstRowLastColumn="0" w:lastRowFirstColumn="0" w:lastRowLastColumn="0"/>
              <w:rPr>
                <w:sz w:val="16"/>
                <w:szCs w:val="16"/>
              </w:rPr>
            </w:pPr>
            <w:r w:rsidRPr="00113422">
              <w:rPr>
                <w:sz w:val="16"/>
                <w:szCs w:val="16"/>
              </w:rPr>
              <w:t xml:space="preserve"> Si -S/M</w:t>
            </w:r>
          </w:p>
        </w:tc>
        <w:tc>
          <w:tcPr>
            <w:tcW w:w="565" w:type="dxa"/>
            <w:shd w:val="clear" w:color="auto" w:fill="FFFFFF" w:themeFill="background1"/>
          </w:tcPr>
          <w:p w14:paraId="331FE7AB" w14:textId="77777777" w:rsidR="00EF276F" w:rsidRPr="00113422" w:rsidRDefault="00EF276F" w:rsidP="00EF276F">
            <w:pPr>
              <w:cnfStyle w:val="000000000000" w:firstRow="0" w:lastRow="0" w:firstColumn="0" w:lastColumn="0" w:oddVBand="0" w:evenVBand="0" w:oddHBand="0" w:evenHBand="0" w:firstRowFirstColumn="0" w:firstRowLastColumn="0" w:lastRowFirstColumn="0" w:lastRowLastColumn="0"/>
              <w:rPr>
                <w:sz w:val="16"/>
                <w:szCs w:val="16"/>
              </w:rPr>
            </w:pPr>
            <w:r w:rsidRPr="00113422">
              <w:rPr>
                <w:sz w:val="16"/>
                <w:szCs w:val="16"/>
              </w:rPr>
              <w:t>NO</w:t>
            </w:r>
          </w:p>
        </w:tc>
        <w:tc>
          <w:tcPr>
            <w:tcW w:w="566" w:type="dxa"/>
            <w:shd w:val="clear" w:color="auto" w:fill="FFFFFF" w:themeFill="background1"/>
          </w:tcPr>
          <w:p w14:paraId="6A075526" w14:textId="77777777" w:rsidR="00EF276F" w:rsidRPr="00113422" w:rsidRDefault="00EF276F" w:rsidP="00EF276F">
            <w:pPr>
              <w:cnfStyle w:val="000000000000" w:firstRow="0" w:lastRow="0" w:firstColumn="0" w:lastColumn="0" w:oddVBand="0" w:evenVBand="0" w:oddHBand="0" w:evenHBand="0" w:firstRowFirstColumn="0" w:firstRowLastColumn="0" w:lastRowFirstColumn="0" w:lastRowLastColumn="0"/>
              <w:rPr>
                <w:sz w:val="16"/>
                <w:szCs w:val="16"/>
              </w:rPr>
            </w:pPr>
            <w:r w:rsidRPr="00113422">
              <w:rPr>
                <w:sz w:val="16"/>
                <w:szCs w:val="16"/>
              </w:rPr>
              <w:t>NO</w:t>
            </w:r>
          </w:p>
        </w:tc>
        <w:tc>
          <w:tcPr>
            <w:tcW w:w="567" w:type="dxa"/>
            <w:shd w:val="clear" w:color="auto" w:fill="FFFFFF" w:themeFill="background1"/>
          </w:tcPr>
          <w:p w14:paraId="365A7E54" w14:textId="77777777" w:rsidR="00EF276F" w:rsidRPr="00113422" w:rsidRDefault="00EF276F" w:rsidP="00EF276F">
            <w:pPr>
              <w:cnfStyle w:val="000000000000" w:firstRow="0" w:lastRow="0" w:firstColumn="0" w:lastColumn="0" w:oddVBand="0" w:evenVBand="0" w:oddHBand="0" w:evenHBand="0" w:firstRowFirstColumn="0" w:firstRowLastColumn="0" w:lastRowFirstColumn="0" w:lastRowLastColumn="0"/>
              <w:rPr>
                <w:sz w:val="16"/>
                <w:szCs w:val="16"/>
              </w:rPr>
            </w:pPr>
            <w:r w:rsidRPr="00113422">
              <w:rPr>
                <w:sz w:val="16"/>
                <w:szCs w:val="16"/>
              </w:rPr>
              <w:t>NO</w:t>
            </w:r>
          </w:p>
        </w:tc>
        <w:tc>
          <w:tcPr>
            <w:tcW w:w="567" w:type="dxa"/>
            <w:shd w:val="clear" w:color="auto" w:fill="FFFFFF" w:themeFill="background1"/>
          </w:tcPr>
          <w:p w14:paraId="48AD2918" w14:textId="77777777" w:rsidR="00EF276F" w:rsidRPr="00113422" w:rsidRDefault="00EF276F" w:rsidP="00EF276F">
            <w:pPr>
              <w:cnfStyle w:val="000000000000" w:firstRow="0" w:lastRow="0" w:firstColumn="0" w:lastColumn="0" w:oddVBand="0" w:evenVBand="0" w:oddHBand="0" w:evenHBand="0" w:firstRowFirstColumn="0" w:firstRowLastColumn="0" w:lastRowFirstColumn="0" w:lastRowLastColumn="0"/>
              <w:rPr>
                <w:sz w:val="16"/>
                <w:szCs w:val="16"/>
              </w:rPr>
            </w:pPr>
            <w:r w:rsidRPr="00113422">
              <w:rPr>
                <w:sz w:val="16"/>
                <w:szCs w:val="16"/>
              </w:rPr>
              <w:t>NO</w:t>
            </w:r>
          </w:p>
        </w:tc>
        <w:tc>
          <w:tcPr>
            <w:tcW w:w="567" w:type="dxa"/>
            <w:shd w:val="clear" w:color="auto" w:fill="FFFFFF" w:themeFill="background1"/>
          </w:tcPr>
          <w:p w14:paraId="360E499F" w14:textId="77777777" w:rsidR="00EF276F" w:rsidRPr="00113422" w:rsidRDefault="00EF276F" w:rsidP="00EF276F">
            <w:pPr>
              <w:cnfStyle w:val="000000000000" w:firstRow="0" w:lastRow="0" w:firstColumn="0" w:lastColumn="0" w:oddVBand="0" w:evenVBand="0" w:oddHBand="0" w:evenHBand="0" w:firstRowFirstColumn="0" w:firstRowLastColumn="0" w:lastRowFirstColumn="0" w:lastRowLastColumn="0"/>
              <w:rPr>
                <w:sz w:val="16"/>
                <w:szCs w:val="16"/>
              </w:rPr>
            </w:pPr>
            <w:r w:rsidRPr="00113422">
              <w:rPr>
                <w:sz w:val="16"/>
                <w:szCs w:val="16"/>
              </w:rPr>
              <w:t>NO</w:t>
            </w:r>
          </w:p>
        </w:tc>
        <w:tc>
          <w:tcPr>
            <w:tcW w:w="567" w:type="dxa"/>
            <w:shd w:val="clear" w:color="auto" w:fill="FFFFFF" w:themeFill="background1"/>
          </w:tcPr>
          <w:p w14:paraId="5D2B32AD" w14:textId="77777777" w:rsidR="00EF276F" w:rsidRPr="00113422" w:rsidRDefault="00EF276F" w:rsidP="00EF276F">
            <w:pPr>
              <w:cnfStyle w:val="000000000000" w:firstRow="0" w:lastRow="0" w:firstColumn="0" w:lastColumn="0" w:oddVBand="0" w:evenVBand="0" w:oddHBand="0" w:evenHBand="0" w:firstRowFirstColumn="0" w:firstRowLastColumn="0" w:lastRowFirstColumn="0" w:lastRowLastColumn="0"/>
              <w:rPr>
                <w:sz w:val="16"/>
                <w:szCs w:val="16"/>
              </w:rPr>
            </w:pPr>
            <w:r w:rsidRPr="00113422">
              <w:rPr>
                <w:sz w:val="16"/>
                <w:szCs w:val="16"/>
              </w:rPr>
              <w:t>NO</w:t>
            </w:r>
          </w:p>
        </w:tc>
        <w:tc>
          <w:tcPr>
            <w:tcW w:w="567" w:type="dxa"/>
            <w:shd w:val="clear" w:color="auto" w:fill="FFFFFF" w:themeFill="background1"/>
          </w:tcPr>
          <w:p w14:paraId="5D43EF7D" w14:textId="77777777" w:rsidR="00EF276F" w:rsidRPr="00113422" w:rsidRDefault="00EF276F" w:rsidP="00EF276F">
            <w:pPr>
              <w:cnfStyle w:val="000000000000" w:firstRow="0" w:lastRow="0" w:firstColumn="0" w:lastColumn="0" w:oddVBand="0" w:evenVBand="0" w:oddHBand="0" w:evenHBand="0" w:firstRowFirstColumn="0" w:firstRowLastColumn="0" w:lastRowFirstColumn="0" w:lastRowLastColumn="0"/>
              <w:rPr>
                <w:sz w:val="16"/>
                <w:szCs w:val="16"/>
              </w:rPr>
            </w:pPr>
            <w:r w:rsidRPr="00113422">
              <w:rPr>
                <w:sz w:val="16"/>
                <w:szCs w:val="16"/>
              </w:rPr>
              <w:t>NO</w:t>
            </w:r>
          </w:p>
        </w:tc>
        <w:tc>
          <w:tcPr>
            <w:tcW w:w="569" w:type="dxa"/>
            <w:shd w:val="clear" w:color="auto" w:fill="FFFFFF" w:themeFill="background1"/>
          </w:tcPr>
          <w:p w14:paraId="124763AF" w14:textId="77777777" w:rsidR="00EF276F" w:rsidRPr="00113422" w:rsidRDefault="00EF276F" w:rsidP="00EF276F">
            <w:pPr>
              <w:cnfStyle w:val="000000000000" w:firstRow="0" w:lastRow="0" w:firstColumn="0" w:lastColumn="0" w:oddVBand="0" w:evenVBand="0" w:oddHBand="0" w:evenHBand="0" w:firstRowFirstColumn="0" w:firstRowLastColumn="0" w:lastRowFirstColumn="0" w:lastRowLastColumn="0"/>
              <w:rPr>
                <w:sz w:val="16"/>
                <w:szCs w:val="16"/>
              </w:rPr>
            </w:pPr>
            <w:r w:rsidRPr="00113422">
              <w:rPr>
                <w:sz w:val="16"/>
                <w:szCs w:val="16"/>
              </w:rPr>
              <w:t xml:space="preserve">NO </w:t>
            </w:r>
          </w:p>
        </w:tc>
        <w:tc>
          <w:tcPr>
            <w:tcW w:w="567" w:type="dxa"/>
            <w:shd w:val="clear" w:color="auto" w:fill="FFFFFF" w:themeFill="background1"/>
          </w:tcPr>
          <w:p w14:paraId="57C7D8CF" w14:textId="77777777" w:rsidR="00EF276F" w:rsidRPr="00113422" w:rsidRDefault="00EF276F" w:rsidP="00EF276F">
            <w:pPr>
              <w:cnfStyle w:val="000000000000" w:firstRow="0" w:lastRow="0" w:firstColumn="0" w:lastColumn="0" w:oddVBand="0" w:evenVBand="0" w:oddHBand="0" w:evenHBand="0" w:firstRowFirstColumn="0" w:firstRowLastColumn="0" w:lastRowFirstColumn="0" w:lastRowLastColumn="0"/>
              <w:rPr>
                <w:sz w:val="16"/>
                <w:szCs w:val="16"/>
              </w:rPr>
            </w:pPr>
            <w:r>
              <w:rPr>
                <w:sz w:val="16"/>
                <w:szCs w:val="16"/>
              </w:rPr>
              <w:t>NO</w:t>
            </w:r>
          </w:p>
        </w:tc>
        <w:tc>
          <w:tcPr>
            <w:tcW w:w="567" w:type="dxa"/>
            <w:shd w:val="clear" w:color="auto" w:fill="FFFFFF" w:themeFill="background1"/>
          </w:tcPr>
          <w:p w14:paraId="28D56BCC" w14:textId="77777777" w:rsidR="00EF276F" w:rsidRPr="00113422" w:rsidRDefault="00EF276F" w:rsidP="00EF276F">
            <w:pPr>
              <w:cnfStyle w:val="000000000000" w:firstRow="0" w:lastRow="0" w:firstColumn="0" w:lastColumn="0" w:oddVBand="0" w:evenVBand="0" w:oddHBand="0" w:evenHBand="0" w:firstRowFirstColumn="0" w:firstRowLastColumn="0" w:lastRowFirstColumn="0" w:lastRowLastColumn="0"/>
              <w:rPr>
                <w:sz w:val="16"/>
                <w:szCs w:val="16"/>
              </w:rPr>
            </w:pPr>
            <w:r>
              <w:rPr>
                <w:sz w:val="16"/>
                <w:szCs w:val="16"/>
              </w:rPr>
              <w:t>NO</w:t>
            </w:r>
          </w:p>
        </w:tc>
        <w:tc>
          <w:tcPr>
            <w:tcW w:w="569" w:type="dxa"/>
            <w:shd w:val="clear" w:color="auto" w:fill="FFFFFF" w:themeFill="background1"/>
          </w:tcPr>
          <w:p w14:paraId="1E95287C" w14:textId="77777777" w:rsidR="00EF276F" w:rsidRPr="00113422" w:rsidRDefault="00EF276F" w:rsidP="00EF276F">
            <w:pPr>
              <w:cnfStyle w:val="000000000000" w:firstRow="0" w:lastRow="0" w:firstColumn="0" w:lastColumn="0" w:oddVBand="0" w:evenVBand="0" w:oddHBand="0" w:evenHBand="0" w:firstRowFirstColumn="0" w:firstRowLastColumn="0" w:lastRowFirstColumn="0" w:lastRowLastColumn="0"/>
              <w:rPr>
                <w:sz w:val="16"/>
                <w:szCs w:val="16"/>
              </w:rPr>
            </w:pPr>
            <w:r>
              <w:rPr>
                <w:sz w:val="16"/>
                <w:szCs w:val="16"/>
              </w:rPr>
              <w:t>NO</w:t>
            </w:r>
          </w:p>
        </w:tc>
        <w:tc>
          <w:tcPr>
            <w:tcW w:w="567" w:type="dxa"/>
            <w:shd w:val="clear" w:color="auto" w:fill="FFFFFF" w:themeFill="background1"/>
          </w:tcPr>
          <w:p w14:paraId="5B3ED970" w14:textId="77777777" w:rsidR="00EF276F" w:rsidRPr="005F1C26" w:rsidRDefault="00EF276F" w:rsidP="00EF276F">
            <w:pPr>
              <w:cnfStyle w:val="000000000000" w:firstRow="0" w:lastRow="0" w:firstColumn="0" w:lastColumn="0" w:oddVBand="0" w:evenVBand="0" w:oddHBand="0" w:evenHBand="0" w:firstRowFirstColumn="0" w:firstRowLastColumn="0" w:lastRowFirstColumn="0" w:lastRowLastColumn="0"/>
              <w:rPr>
                <w:sz w:val="16"/>
                <w:szCs w:val="16"/>
              </w:rPr>
            </w:pPr>
            <w:r w:rsidRPr="005F1C26">
              <w:rPr>
                <w:sz w:val="16"/>
                <w:szCs w:val="16"/>
              </w:rPr>
              <w:t>NO</w:t>
            </w:r>
          </w:p>
        </w:tc>
        <w:tc>
          <w:tcPr>
            <w:tcW w:w="567" w:type="dxa"/>
            <w:shd w:val="clear" w:color="auto" w:fill="FFFFFF" w:themeFill="background1"/>
          </w:tcPr>
          <w:p w14:paraId="152886F7" w14:textId="77777777" w:rsidR="00EF276F" w:rsidRPr="005F1C26" w:rsidRDefault="00EF276F" w:rsidP="00EF276F">
            <w:pPr>
              <w:cnfStyle w:val="000000000000" w:firstRow="0" w:lastRow="0" w:firstColumn="0" w:lastColumn="0" w:oddVBand="0" w:evenVBand="0" w:oddHBand="0" w:evenHBand="0" w:firstRowFirstColumn="0" w:firstRowLastColumn="0" w:lastRowFirstColumn="0" w:lastRowLastColumn="0"/>
              <w:rPr>
                <w:sz w:val="16"/>
                <w:szCs w:val="16"/>
              </w:rPr>
            </w:pPr>
            <w:r w:rsidRPr="005F1C26">
              <w:rPr>
                <w:sz w:val="16"/>
                <w:szCs w:val="16"/>
              </w:rPr>
              <w:t>NO</w:t>
            </w:r>
          </w:p>
        </w:tc>
        <w:tc>
          <w:tcPr>
            <w:tcW w:w="569" w:type="dxa"/>
            <w:shd w:val="clear" w:color="auto" w:fill="FFFFFF" w:themeFill="background1"/>
          </w:tcPr>
          <w:p w14:paraId="4ECE6D13" w14:textId="77777777" w:rsidR="00EF276F" w:rsidRPr="005F1C26" w:rsidRDefault="00EF276F" w:rsidP="00EF276F">
            <w:pPr>
              <w:cnfStyle w:val="000000000000" w:firstRow="0" w:lastRow="0" w:firstColumn="0" w:lastColumn="0" w:oddVBand="0" w:evenVBand="0" w:oddHBand="0" w:evenHBand="0" w:firstRowFirstColumn="0" w:firstRowLastColumn="0" w:lastRowFirstColumn="0" w:lastRowLastColumn="0"/>
              <w:rPr>
                <w:sz w:val="16"/>
                <w:szCs w:val="16"/>
              </w:rPr>
            </w:pPr>
            <w:r w:rsidRPr="005F1C26">
              <w:rPr>
                <w:sz w:val="16"/>
                <w:szCs w:val="16"/>
              </w:rPr>
              <w:t>NO</w:t>
            </w:r>
          </w:p>
        </w:tc>
        <w:tc>
          <w:tcPr>
            <w:tcW w:w="567" w:type="dxa"/>
            <w:shd w:val="clear" w:color="auto" w:fill="FFFFFF" w:themeFill="background1"/>
          </w:tcPr>
          <w:p w14:paraId="603B4658" w14:textId="77777777" w:rsidR="00EF276F" w:rsidRPr="005F1C26" w:rsidRDefault="00EF276F" w:rsidP="00EF276F">
            <w:pPr>
              <w:cnfStyle w:val="000000000000" w:firstRow="0" w:lastRow="0" w:firstColumn="0" w:lastColumn="0" w:oddVBand="0" w:evenVBand="0" w:oddHBand="0" w:evenHBand="0" w:firstRowFirstColumn="0" w:firstRowLastColumn="0" w:lastRowFirstColumn="0" w:lastRowLastColumn="0"/>
              <w:rPr>
                <w:sz w:val="16"/>
                <w:szCs w:val="16"/>
              </w:rPr>
            </w:pPr>
            <w:r w:rsidRPr="005F1C26">
              <w:rPr>
                <w:sz w:val="16"/>
                <w:szCs w:val="16"/>
              </w:rPr>
              <w:t>NO</w:t>
            </w:r>
          </w:p>
        </w:tc>
        <w:tc>
          <w:tcPr>
            <w:tcW w:w="580" w:type="dxa"/>
            <w:shd w:val="clear" w:color="auto" w:fill="FFFFFF" w:themeFill="background1"/>
          </w:tcPr>
          <w:p w14:paraId="5D069301" w14:textId="3BADDCC3" w:rsidR="00EF276F" w:rsidRPr="00113422" w:rsidRDefault="00EF276F" w:rsidP="00EF276F">
            <w:pPr>
              <w:cnfStyle w:val="000000000000" w:firstRow="0" w:lastRow="0" w:firstColumn="0" w:lastColumn="0" w:oddVBand="0" w:evenVBand="0" w:oddHBand="0" w:evenHBand="0" w:firstRowFirstColumn="0" w:firstRowLastColumn="0" w:lastRowFirstColumn="0" w:lastRowLastColumn="0"/>
              <w:rPr>
                <w:sz w:val="16"/>
                <w:szCs w:val="16"/>
              </w:rPr>
            </w:pPr>
            <w:r>
              <w:rPr>
                <w:sz w:val="16"/>
                <w:szCs w:val="16"/>
              </w:rPr>
              <w:t>NO</w:t>
            </w:r>
          </w:p>
        </w:tc>
      </w:tr>
      <w:tr w:rsidR="00EF276F" w:rsidRPr="00465522" w14:paraId="55BA043F" w14:textId="77777777" w:rsidTr="00EF276F">
        <w:trPr>
          <w:cnfStyle w:val="000000100000" w:firstRow="0" w:lastRow="0" w:firstColumn="0" w:lastColumn="0" w:oddVBand="0" w:evenVBand="0" w:oddHBand="1" w:evenHBand="0" w:firstRowFirstColumn="0" w:firstRowLastColumn="0" w:lastRowFirstColumn="0" w:lastRowLastColumn="0"/>
          <w:trHeight w:val="109"/>
        </w:trPr>
        <w:tc>
          <w:tcPr>
            <w:cnfStyle w:val="001000000000" w:firstRow="0" w:lastRow="0" w:firstColumn="1" w:lastColumn="0" w:oddVBand="0" w:evenVBand="0" w:oddHBand="0" w:evenHBand="0" w:firstRowFirstColumn="0" w:firstRowLastColumn="0" w:lastRowFirstColumn="0" w:lastRowLastColumn="0"/>
            <w:tcW w:w="11052" w:type="dxa"/>
            <w:gridSpan w:val="21"/>
            <w:shd w:val="clear" w:color="auto" w:fill="FFD966" w:themeFill="accent4" w:themeFillTint="99"/>
          </w:tcPr>
          <w:p w14:paraId="72A597B6" w14:textId="77777777" w:rsidR="00EF276F" w:rsidRPr="00AB22AA" w:rsidRDefault="00EF276F" w:rsidP="00EF276F">
            <w:pPr>
              <w:rPr>
                <w:b w:val="0"/>
                <w:sz w:val="16"/>
                <w:szCs w:val="16"/>
              </w:rPr>
            </w:pPr>
            <w:r w:rsidRPr="00AB22AA">
              <w:rPr>
                <w:b w:val="0"/>
                <w:sz w:val="20"/>
                <w:szCs w:val="16"/>
              </w:rPr>
              <w:t>Votantes</w:t>
            </w:r>
          </w:p>
        </w:tc>
      </w:tr>
      <w:tr w:rsidR="0036368F" w:rsidRPr="00465522" w14:paraId="1853F61B" w14:textId="77777777" w:rsidTr="00EF276F">
        <w:trPr>
          <w:gridAfter w:val="1"/>
          <w:wAfter w:w="33" w:type="dxa"/>
          <w:trHeight w:val="439"/>
        </w:trPr>
        <w:tc>
          <w:tcPr>
            <w:cnfStyle w:val="001000000000" w:firstRow="0" w:lastRow="0" w:firstColumn="1" w:lastColumn="0" w:oddVBand="0" w:evenVBand="0" w:oddHBand="0" w:evenHBand="0" w:firstRowFirstColumn="0" w:firstRowLastColumn="0" w:lastRowFirstColumn="0" w:lastRowLastColumn="0"/>
            <w:tcW w:w="795" w:type="dxa"/>
            <w:vMerge w:val="restart"/>
            <w:tcBorders>
              <w:bottom w:val="single" w:sz="4" w:space="0" w:color="BFBFBF" w:themeColor="background1" w:themeShade="BF"/>
            </w:tcBorders>
            <w:shd w:val="clear" w:color="auto" w:fill="FFFFFF" w:themeFill="background1"/>
          </w:tcPr>
          <w:p w14:paraId="5C41CAB6" w14:textId="77777777" w:rsidR="00EF276F" w:rsidRPr="00113422" w:rsidRDefault="00EF276F" w:rsidP="00EF276F">
            <w:pPr>
              <w:rPr>
                <w:b w:val="0"/>
                <w:sz w:val="16"/>
                <w:szCs w:val="16"/>
              </w:rPr>
            </w:pPr>
          </w:p>
        </w:tc>
        <w:tc>
          <w:tcPr>
            <w:tcW w:w="561" w:type="dxa"/>
            <w:vMerge w:val="restart"/>
            <w:tcBorders>
              <w:bottom w:val="single" w:sz="4" w:space="0" w:color="BFBFBF" w:themeColor="background1" w:themeShade="BF"/>
            </w:tcBorders>
            <w:shd w:val="clear" w:color="auto" w:fill="FFFFFF" w:themeFill="background1"/>
          </w:tcPr>
          <w:p w14:paraId="630AA28C" w14:textId="77777777" w:rsidR="00EF276F" w:rsidRPr="008C75EC" w:rsidRDefault="00EF276F" w:rsidP="00EF276F">
            <w:pPr>
              <w:cnfStyle w:val="000000000000" w:firstRow="0" w:lastRow="0" w:firstColumn="0" w:lastColumn="0" w:oddVBand="0" w:evenVBand="0" w:oddHBand="0" w:evenHBand="0" w:firstRowFirstColumn="0" w:firstRowLastColumn="0" w:lastRowFirstColumn="0" w:lastRowLastColumn="0"/>
              <w:rPr>
                <w:sz w:val="14"/>
                <w:szCs w:val="16"/>
              </w:rPr>
            </w:pPr>
            <w:r w:rsidRPr="008C75EC">
              <w:rPr>
                <w:sz w:val="14"/>
                <w:szCs w:val="16"/>
              </w:rPr>
              <w:t>M.R.D.I.S</w:t>
            </w:r>
          </w:p>
        </w:tc>
        <w:tc>
          <w:tcPr>
            <w:tcW w:w="565" w:type="dxa"/>
            <w:vMerge w:val="restart"/>
            <w:tcBorders>
              <w:bottom w:val="single" w:sz="4" w:space="0" w:color="BFBFBF" w:themeColor="background1" w:themeShade="BF"/>
            </w:tcBorders>
            <w:shd w:val="clear" w:color="auto" w:fill="FFFFFF" w:themeFill="background1"/>
          </w:tcPr>
          <w:p w14:paraId="2A0ACD6C" w14:textId="77777777" w:rsidR="00EF276F" w:rsidRPr="008C75EC" w:rsidRDefault="00EF276F" w:rsidP="00EF276F">
            <w:pPr>
              <w:cnfStyle w:val="000000000000" w:firstRow="0" w:lastRow="0" w:firstColumn="0" w:lastColumn="0" w:oddVBand="0" w:evenVBand="0" w:oddHBand="0" w:evenHBand="0" w:firstRowFirstColumn="0" w:firstRowLastColumn="0" w:lastRowFirstColumn="0" w:lastRowLastColumn="0"/>
              <w:rPr>
                <w:sz w:val="14"/>
                <w:szCs w:val="16"/>
              </w:rPr>
            </w:pPr>
            <w:r w:rsidRPr="008C75EC">
              <w:rPr>
                <w:sz w:val="14"/>
                <w:szCs w:val="16"/>
              </w:rPr>
              <w:t>Del. Conv.</w:t>
            </w:r>
          </w:p>
        </w:tc>
        <w:tc>
          <w:tcPr>
            <w:tcW w:w="565" w:type="dxa"/>
            <w:vMerge w:val="restart"/>
            <w:tcBorders>
              <w:bottom w:val="single" w:sz="4" w:space="0" w:color="BFBFBF" w:themeColor="background1" w:themeShade="BF"/>
            </w:tcBorders>
            <w:shd w:val="clear" w:color="auto" w:fill="FFFFFF" w:themeFill="background1"/>
          </w:tcPr>
          <w:p w14:paraId="7B7765AC" w14:textId="77777777" w:rsidR="00EF276F" w:rsidRPr="008C75EC" w:rsidRDefault="00EF276F" w:rsidP="00EF276F">
            <w:pPr>
              <w:cnfStyle w:val="000000000000" w:firstRow="0" w:lastRow="0" w:firstColumn="0" w:lastColumn="0" w:oddVBand="0" w:evenVBand="0" w:oddHBand="0" w:evenHBand="0" w:firstRowFirstColumn="0" w:firstRowLastColumn="0" w:lastRowFirstColumn="0" w:lastRowLastColumn="0"/>
              <w:rPr>
                <w:sz w:val="14"/>
                <w:szCs w:val="16"/>
              </w:rPr>
            </w:pPr>
            <w:r w:rsidRPr="008C75EC">
              <w:rPr>
                <w:sz w:val="14"/>
                <w:szCs w:val="16"/>
              </w:rPr>
              <w:t>Del.</w:t>
            </w:r>
          </w:p>
          <w:p w14:paraId="2E847597" w14:textId="77777777" w:rsidR="00EF276F" w:rsidRPr="008C75EC" w:rsidRDefault="00EF276F" w:rsidP="00EF276F">
            <w:pPr>
              <w:cnfStyle w:val="000000000000" w:firstRow="0" w:lastRow="0" w:firstColumn="0" w:lastColumn="0" w:oddVBand="0" w:evenVBand="0" w:oddHBand="0" w:evenHBand="0" w:firstRowFirstColumn="0" w:firstRowLastColumn="0" w:lastRowFirstColumn="0" w:lastRowLastColumn="0"/>
              <w:rPr>
                <w:sz w:val="14"/>
                <w:szCs w:val="16"/>
              </w:rPr>
            </w:pPr>
            <w:r w:rsidRPr="008C75EC">
              <w:rPr>
                <w:sz w:val="14"/>
                <w:szCs w:val="16"/>
              </w:rPr>
              <w:t>Conv.</w:t>
            </w:r>
          </w:p>
        </w:tc>
        <w:tc>
          <w:tcPr>
            <w:tcW w:w="566" w:type="dxa"/>
            <w:vMerge w:val="restart"/>
            <w:tcBorders>
              <w:bottom w:val="single" w:sz="4" w:space="0" w:color="BFBFBF" w:themeColor="background1" w:themeShade="BF"/>
            </w:tcBorders>
            <w:shd w:val="clear" w:color="auto" w:fill="FFFFFF" w:themeFill="background1"/>
          </w:tcPr>
          <w:p w14:paraId="2A9FF04F" w14:textId="77777777" w:rsidR="00EF276F" w:rsidRPr="008C75EC" w:rsidRDefault="00EF276F" w:rsidP="00EF276F">
            <w:pPr>
              <w:cnfStyle w:val="000000000000" w:firstRow="0" w:lastRow="0" w:firstColumn="0" w:lastColumn="0" w:oddVBand="0" w:evenVBand="0" w:oddHBand="0" w:evenHBand="0" w:firstRowFirstColumn="0" w:firstRowLastColumn="0" w:lastRowFirstColumn="0" w:lastRowLastColumn="0"/>
              <w:rPr>
                <w:sz w:val="14"/>
                <w:szCs w:val="16"/>
              </w:rPr>
            </w:pPr>
            <w:r w:rsidRPr="008C75EC">
              <w:rPr>
                <w:sz w:val="14"/>
                <w:szCs w:val="16"/>
              </w:rPr>
              <w:t>Del. Conv.</w:t>
            </w:r>
          </w:p>
        </w:tc>
        <w:tc>
          <w:tcPr>
            <w:tcW w:w="567" w:type="dxa"/>
            <w:vMerge w:val="restart"/>
            <w:tcBorders>
              <w:bottom w:val="single" w:sz="4" w:space="0" w:color="BFBFBF" w:themeColor="background1" w:themeShade="BF"/>
            </w:tcBorders>
            <w:shd w:val="clear" w:color="auto" w:fill="FFFFFF" w:themeFill="background1"/>
          </w:tcPr>
          <w:p w14:paraId="54D2C0FE" w14:textId="77777777" w:rsidR="00EF276F" w:rsidRPr="008C75EC" w:rsidRDefault="00EF276F" w:rsidP="00EF276F">
            <w:pPr>
              <w:cnfStyle w:val="000000000000" w:firstRow="0" w:lastRow="0" w:firstColumn="0" w:lastColumn="0" w:oddVBand="0" w:evenVBand="0" w:oddHBand="0" w:evenHBand="0" w:firstRowFirstColumn="0" w:firstRowLastColumn="0" w:lastRowFirstColumn="0" w:lastRowLastColumn="0"/>
              <w:rPr>
                <w:sz w:val="14"/>
                <w:szCs w:val="16"/>
              </w:rPr>
            </w:pPr>
            <w:r w:rsidRPr="008C75EC">
              <w:rPr>
                <w:sz w:val="14"/>
                <w:szCs w:val="16"/>
              </w:rPr>
              <w:t>Del. Conv</w:t>
            </w:r>
          </w:p>
        </w:tc>
        <w:tc>
          <w:tcPr>
            <w:tcW w:w="567" w:type="dxa"/>
            <w:vMerge w:val="restart"/>
            <w:tcBorders>
              <w:bottom w:val="single" w:sz="4" w:space="0" w:color="BFBFBF" w:themeColor="background1" w:themeShade="BF"/>
            </w:tcBorders>
            <w:shd w:val="clear" w:color="auto" w:fill="FFFFFF" w:themeFill="background1"/>
          </w:tcPr>
          <w:p w14:paraId="3442B640" w14:textId="77777777" w:rsidR="00EF276F" w:rsidRPr="008C75EC" w:rsidRDefault="00EF276F" w:rsidP="00EF276F">
            <w:pPr>
              <w:cnfStyle w:val="000000000000" w:firstRow="0" w:lastRow="0" w:firstColumn="0" w:lastColumn="0" w:oddVBand="0" w:evenVBand="0" w:oddHBand="0" w:evenHBand="0" w:firstRowFirstColumn="0" w:firstRowLastColumn="0" w:lastRowFirstColumn="0" w:lastRowLastColumn="0"/>
              <w:rPr>
                <w:sz w:val="14"/>
                <w:szCs w:val="16"/>
              </w:rPr>
            </w:pPr>
            <w:r w:rsidRPr="008C75EC">
              <w:rPr>
                <w:sz w:val="14"/>
                <w:szCs w:val="16"/>
              </w:rPr>
              <w:t>Del.</w:t>
            </w:r>
          </w:p>
          <w:p w14:paraId="7E569741" w14:textId="77777777" w:rsidR="00EF276F" w:rsidRPr="008C75EC" w:rsidRDefault="00EF276F" w:rsidP="00EF276F">
            <w:pPr>
              <w:cnfStyle w:val="000000000000" w:firstRow="0" w:lastRow="0" w:firstColumn="0" w:lastColumn="0" w:oddVBand="0" w:evenVBand="0" w:oddHBand="0" w:evenHBand="0" w:firstRowFirstColumn="0" w:firstRowLastColumn="0" w:lastRowFirstColumn="0" w:lastRowLastColumn="0"/>
              <w:rPr>
                <w:sz w:val="14"/>
                <w:szCs w:val="16"/>
              </w:rPr>
            </w:pPr>
            <w:r w:rsidRPr="008C75EC">
              <w:rPr>
                <w:sz w:val="14"/>
                <w:szCs w:val="16"/>
              </w:rPr>
              <w:t>Conv</w:t>
            </w:r>
          </w:p>
        </w:tc>
        <w:tc>
          <w:tcPr>
            <w:tcW w:w="567" w:type="dxa"/>
            <w:vMerge w:val="restart"/>
            <w:tcBorders>
              <w:bottom w:val="single" w:sz="4" w:space="0" w:color="BFBFBF" w:themeColor="background1" w:themeShade="BF"/>
            </w:tcBorders>
            <w:shd w:val="clear" w:color="auto" w:fill="FFFFFF" w:themeFill="background1"/>
          </w:tcPr>
          <w:p w14:paraId="5AF588EE" w14:textId="77777777" w:rsidR="00EF276F" w:rsidRPr="008C75EC" w:rsidRDefault="00EF276F" w:rsidP="00EF276F">
            <w:pPr>
              <w:cnfStyle w:val="000000000000" w:firstRow="0" w:lastRow="0" w:firstColumn="0" w:lastColumn="0" w:oddVBand="0" w:evenVBand="0" w:oddHBand="0" w:evenHBand="0" w:firstRowFirstColumn="0" w:firstRowLastColumn="0" w:lastRowFirstColumn="0" w:lastRowLastColumn="0"/>
              <w:rPr>
                <w:sz w:val="14"/>
                <w:szCs w:val="16"/>
              </w:rPr>
            </w:pPr>
            <w:r w:rsidRPr="008C75EC">
              <w:rPr>
                <w:sz w:val="14"/>
                <w:szCs w:val="16"/>
              </w:rPr>
              <w:t>Del.</w:t>
            </w:r>
          </w:p>
          <w:p w14:paraId="1892F718" w14:textId="77777777" w:rsidR="00EF276F" w:rsidRPr="008C75EC" w:rsidRDefault="00EF276F" w:rsidP="00EF276F">
            <w:pPr>
              <w:cnfStyle w:val="000000000000" w:firstRow="0" w:lastRow="0" w:firstColumn="0" w:lastColumn="0" w:oddVBand="0" w:evenVBand="0" w:oddHBand="0" w:evenHBand="0" w:firstRowFirstColumn="0" w:firstRowLastColumn="0" w:lastRowFirstColumn="0" w:lastRowLastColumn="0"/>
              <w:rPr>
                <w:sz w:val="14"/>
                <w:szCs w:val="16"/>
              </w:rPr>
            </w:pPr>
            <w:r w:rsidRPr="008C75EC">
              <w:rPr>
                <w:sz w:val="14"/>
                <w:szCs w:val="16"/>
              </w:rPr>
              <w:t>Conv</w:t>
            </w:r>
          </w:p>
        </w:tc>
        <w:tc>
          <w:tcPr>
            <w:tcW w:w="567" w:type="dxa"/>
            <w:vMerge w:val="restart"/>
            <w:tcBorders>
              <w:bottom w:val="single" w:sz="4" w:space="0" w:color="BFBFBF" w:themeColor="background1" w:themeShade="BF"/>
            </w:tcBorders>
            <w:shd w:val="clear" w:color="auto" w:fill="FFFFFF" w:themeFill="background1"/>
          </w:tcPr>
          <w:p w14:paraId="591E0505" w14:textId="77777777" w:rsidR="00EF276F" w:rsidRPr="008C75EC" w:rsidRDefault="00EF276F" w:rsidP="00EF276F">
            <w:pPr>
              <w:cnfStyle w:val="000000000000" w:firstRow="0" w:lastRow="0" w:firstColumn="0" w:lastColumn="0" w:oddVBand="0" w:evenVBand="0" w:oddHBand="0" w:evenHBand="0" w:firstRowFirstColumn="0" w:firstRowLastColumn="0" w:lastRowFirstColumn="0" w:lastRowLastColumn="0"/>
              <w:rPr>
                <w:sz w:val="14"/>
                <w:szCs w:val="16"/>
              </w:rPr>
            </w:pPr>
            <w:r w:rsidRPr="008C75EC">
              <w:rPr>
                <w:sz w:val="14"/>
                <w:szCs w:val="16"/>
              </w:rPr>
              <w:t>Del.</w:t>
            </w:r>
          </w:p>
          <w:p w14:paraId="6FB37E95" w14:textId="77777777" w:rsidR="00EF276F" w:rsidRPr="008C75EC" w:rsidRDefault="00EF276F" w:rsidP="00EF276F">
            <w:pPr>
              <w:cnfStyle w:val="000000000000" w:firstRow="0" w:lastRow="0" w:firstColumn="0" w:lastColumn="0" w:oddVBand="0" w:evenVBand="0" w:oddHBand="0" w:evenHBand="0" w:firstRowFirstColumn="0" w:firstRowLastColumn="0" w:lastRowFirstColumn="0" w:lastRowLastColumn="0"/>
              <w:rPr>
                <w:sz w:val="14"/>
                <w:szCs w:val="16"/>
              </w:rPr>
            </w:pPr>
            <w:r w:rsidRPr="008C75EC">
              <w:rPr>
                <w:sz w:val="14"/>
                <w:szCs w:val="16"/>
              </w:rPr>
              <w:t>Conv.</w:t>
            </w:r>
          </w:p>
        </w:tc>
        <w:tc>
          <w:tcPr>
            <w:tcW w:w="567" w:type="dxa"/>
            <w:vMerge w:val="restart"/>
            <w:tcBorders>
              <w:bottom w:val="single" w:sz="4" w:space="0" w:color="BFBFBF" w:themeColor="background1" w:themeShade="BF"/>
            </w:tcBorders>
            <w:shd w:val="clear" w:color="auto" w:fill="FFFFFF" w:themeFill="background1"/>
          </w:tcPr>
          <w:p w14:paraId="540C1E4D" w14:textId="77777777" w:rsidR="00EF276F" w:rsidRPr="008C75EC" w:rsidRDefault="00EF276F" w:rsidP="00EF276F">
            <w:pPr>
              <w:cnfStyle w:val="000000000000" w:firstRow="0" w:lastRow="0" w:firstColumn="0" w:lastColumn="0" w:oddVBand="0" w:evenVBand="0" w:oddHBand="0" w:evenHBand="0" w:firstRowFirstColumn="0" w:firstRowLastColumn="0" w:lastRowFirstColumn="0" w:lastRowLastColumn="0"/>
              <w:rPr>
                <w:sz w:val="14"/>
                <w:szCs w:val="16"/>
              </w:rPr>
            </w:pPr>
            <w:r w:rsidRPr="008C75EC">
              <w:rPr>
                <w:sz w:val="14"/>
                <w:szCs w:val="16"/>
              </w:rPr>
              <w:t>Del.</w:t>
            </w:r>
          </w:p>
          <w:p w14:paraId="6FF359B2" w14:textId="77777777" w:rsidR="00EF276F" w:rsidRPr="008C75EC" w:rsidRDefault="00EF276F" w:rsidP="00EF276F">
            <w:pPr>
              <w:cnfStyle w:val="000000000000" w:firstRow="0" w:lastRow="0" w:firstColumn="0" w:lastColumn="0" w:oddVBand="0" w:evenVBand="0" w:oddHBand="0" w:evenHBand="0" w:firstRowFirstColumn="0" w:firstRowLastColumn="0" w:lastRowFirstColumn="0" w:lastRowLastColumn="0"/>
              <w:rPr>
                <w:sz w:val="14"/>
                <w:szCs w:val="16"/>
              </w:rPr>
            </w:pPr>
            <w:r w:rsidRPr="008C75EC">
              <w:rPr>
                <w:sz w:val="14"/>
                <w:szCs w:val="16"/>
              </w:rPr>
              <w:t>Conv</w:t>
            </w:r>
          </w:p>
        </w:tc>
        <w:tc>
          <w:tcPr>
            <w:tcW w:w="569" w:type="dxa"/>
            <w:vMerge w:val="restart"/>
            <w:tcBorders>
              <w:bottom w:val="single" w:sz="4" w:space="0" w:color="BFBFBF" w:themeColor="background1" w:themeShade="BF"/>
            </w:tcBorders>
            <w:shd w:val="clear" w:color="auto" w:fill="FFFFFF" w:themeFill="background1"/>
          </w:tcPr>
          <w:p w14:paraId="65C4E6D1" w14:textId="77777777" w:rsidR="00EF276F" w:rsidRPr="008C75EC" w:rsidRDefault="00EF276F" w:rsidP="00EF276F">
            <w:pPr>
              <w:cnfStyle w:val="000000000000" w:firstRow="0" w:lastRow="0" w:firstColumn="0" w:lastColumn="0" w:oddVBand="0" w:evenVBand="0" w:oddHBand="0" w:evenHBand="0" w:firstRowFirstColumn="0" w:firstRowLastColumn="0" w:lastRowFirstColumn="0" w:lastRowLastColumn="0"/>
              <w:rPr>
                <w:sz w:val="14"/>
                <w:szCs w:val="16"/>
              </w:rPr>
            </w:pPr>
            <w:r w:rsidRPr="008C75EC">
              <w:rPr>
                <w:sz w:val="14"/>
                <w:szCs w:val="16"/>
              </w:rPr>
              <w:t>Del.</w:t>
            </w:r>
          </w:p>
          <w:p w14:paraId="4DD7C228" w14:textId="77777777" w:rsidR="00EF276F" w:rsidRPr="008C75EC" w:rsidRDefault="00EF276F" w:rsidP="00EF276F">
            <w:pPr>
              <w:cnfStyle w:val="000000000000" w:firstRow="0" w:lastRow="0" w:firstColumn="0" w:lastColumn="0" w:oddVBand="0" w:evenVBand="0" w:oddHBand="0" w:evenHBand="0" w:firstRowFirstColumn="0" w:firstRowLastColumn="0" w:lastRowFirstColumn="0" w:lastRowLastColumn="0"/>
              <w:rPr>
                <w:sz w:val="14"/>
                <w:szCs w:val="16"/>
              </w:rPr>
            </w:pPr>
            <w:r w:rsidRPr="008C75EC">
              <w:rPr>
                <w:sz w:val="14"/>
                <w:szCs w:val="16"/>
              </w:rPr>
              <w:t>Conv</w:t>
            </w:r>
          </w:p>
        </w:tc>
        <w:tc>
          <w:tcPr>
            <w:tcW w:w="567" w:type="dxa"/>
            <w:vMerge w:val="restart"/>
            <w:tcBorders>
              <w:bottom w:val="single" w:sz="4" w:space="0" w:color="BFBFBF" w:themeColor="background1" w:themeShade="BF"/>
            </w:tcBorders>
            <w:shd w:val="clear" w:color="auto" w:fill="5B9BD5" w:themeFill="accent1"/>
          </w:tcPr>
          <w:p w14:paraId="69405763" w14:textId="77777777" w:rsidR="00EF276F" w:rsidRPr="008C75EC" w:rsidRDefault="00EF276F" w:rsidP="00EF276F">
            <w:pPr>
              <w:cnfStyle w:val="000000000000" w:firstRow="0" w:lastRow="0" w:firstColumn="0" w:lastColumn="0" w:oddVBand="0" w:evenVBand="0" w:oddHBand="0" w:evenHBand="0" w:firstRowFirstColumn="0" w:firstRowLastColumn="0" w:lastRowFirstColumn="0" w:lastRowLastColumn="0"/>
              <w:rPr>
                <w:sz w:val="14"/>
                <w:szCs w:val="16"/>
              </w:rPr>
            </w:pPr>
            <w:r>
              <w:rPr>
                <w:sz w:val="14"/>
                <w:szCs w:val="16"/>
              </w:rPr>
              <w:t xml:space="preserve">Milit </w:t>
            </w:r>
          </w:p>
        </w:tc>
        <w:tc>
          <w:tcPr>
            <w:tcW w:w="567" w:type="dxa"/>
            <w:tcBorders>
              <w:bottom w:val="single" w:sz="4" w:space="0" w:color="auto"/>
            </w:tcBorders>
            <w:shd w:val="clear" w:color="auto" w:fill="5B9BD5" w:themeFill="accent1"/>
          </w:tcPr>
          <w:p w14:paraId="64656F84" w14:textId="77777777" w:rsidR="00EF276F" w:rsidRPr="008C75EC" w:rsidRDefault="00EF276F" w:rsidP="00EF276F">
            <w:pPr>
              <w:cnfStyle w:val="000000000000" w:firstRow="0" w:lastRow="0" w:firstColumn="0" w:lastColumn="0" w:oddVBand="0" w:evenVBand="0" w:oddHBand="0" w:evenHBand="0" w:firstRowFirstColumn="0" w:firstRowLastColumn="0" w:lastRowFirstColumn="0" w:lastRowLastColumn="0"/>
              <w:rPr>
                <w:sz w:val="14"/>
                <w:szCs w:val="16"/>
              </w:rPr>
            </w:pPr>
            <w:r>
              <w:rPr>
                <w:sz w:val="14"/>
                <w:szCs w:val="16"/>
              </w:rPr>
              <w:t xml:space="preserve">Milit </w:t>
            </w:r>
          </w:p>
        </w:tc>
        <w:tc>
          <w:tcPr>
            <w:tcW w:w="569" w:type="dxa"/>
            <w:vMerge w:val="restart"/>
            <w:shd w:val="clear" w:color="auto" w:fill="FFFFFF" w:themeFill="background1"/>
          </w:tcPr>
          <w:p w14:paraId="22741324" w14:textId="77777777" w:rsidR="00EF276F" w:rsidRPr="008C75EC" w:rsidRDefault="00EF276F" w:rsidP="00EF276F">
            <w:pPr>
              <w:cnfStyle w:val="000000000000" w:firstRow="0" w:lastRow="0" w:firstColumn="0" w:lastColumn="0" w:oddVBand="0" w:evenVBand="0" w:oddHBand="0" w:evenHBand="0" w:firstRowFirstColumn="0" w:firstRowLastColumn="0" w:lastRowFirstColumn="0" w:lastRowLastColumn="0"/>
              <w:rPr>
                <w:sz w:val="14"/>
                <w:szCs w:val="16"/>
              </w:rPr>
            </w:pPr>
            <w:r w:rsidRPr="001D062A">
              <w:rPr>
                <w:color w:val="000000" w:themeColor="text1"/>
                <w:sz w:val="14"/>
                <w:szCs w:val="16"/>
              </w:rPr>
              <w:t>S /M</w:t>
            </w:r>
          </w:p>
        </w:tc>
        <w:tc>
          <w:tcPr>
            <w:tcW w:w="567" w:type="dxa"/>
            <w:vMerge w:val="restart"/>
            <w:shd w:val="clear" w:color="auto" w:fill="5B9BD5" w:themeFill="accent1"/>
          </w:tcPr>
          <w:p w14:paraId="5A0F0D0A" w14:textId="77777777" w:rsidR="00EF276F" w:rsidRPr="005F1C26" w:rsidRDefault="00EF276F" w:rsidP="00EF276F">
            <w:pPr>
              <w:cnfStyle w:val="000000000000" w:firstRow="0" w:lastRow="0" w:firstColumn="0" w:lastColumn="0" w:oddVBand="0" w:evenVBand="0" w:oddHBand="0" w:evenHBand="0" w:firstRowFirstColumn="0" w:firstRowLastColumn="0" w:lastRowFirstColumn="0" w:lastRowLastColumn="0"/>
              <w:rPr>
                <w:sz w:val="14"/>
                <w:szCs w:val="16"/>
              </w:rPr>
            </w:pPr>
            <w:r w:rsidRPr="005F1C26">
              <w:rPr>
                <w:sz w:val="14"/>
                <w:szCs w:val="16"/>
              </w:rPr>
              <w:t>Milit c/sn  Simp</w:t>
            </w:r>
          </w:p>
        </w:tc>
        <w:tc>
          <w:tcPr>
            <w:tcW w:w="567" w:type="dxa"/>
            <w:vMerge w:val="restart"/>
            <w:shd w:val="clear" w:color="auto" w:fill="5B9BD5" w:themeFill="accent1"/>
          </w:tcPr>
          <w:p w14:paraId="0E7424FC" w14:textId="77777777" w:rsidR="00EF276F" w:rsidRPr="005F1C26" w:rsidRDefault="00EF276F" w:rsidP="00EF276F">
            <w:pPr>
              <w:cnfStyle w:val="000000000000" w:firstRow="0" w:lastRow="0" w:firstColumn="0" w:lastColumn="0" w:oddVBand="0" w:evenVBand="0" w:oddHBand="0" w:evenHBand="0" w:firstRowFirstColumn="0" w:firstRowLastColumn="0" w:lastRowFirstColumn="0" w:lastRowLastColumn="0"/>
              <w:rPr>
                <w:sz w:val="14"/>
                <w:szCs w:val="16"/>
              </w:rPr>
            </w:pPr>
            <w:r w:rsidRPr="005F1C26">
              <w:rPr>
                <w:sz w:val="14"/>
                <w:szCs w:val="16"/>
              </w:rPr>
              <w:t>Milit c/sn  Simp</w:t>
            </w:r>
          </w:p>
        </w:tc>
        <w:tc>
          <w:tcPr>
            <w:tcW w:w="569" w:type="dxa"/>
            <w:vMerge w:val="restart"/>
            <w:shd w:val="clear" w:color="auto" w:fill="5B9BD5" w:themeFill="accent1"/>
          </w:tcPr>
          <w:p w14:paraId="18BB7DB0" w14:textId="77777777" w:rsidR="00EF276F" w:rsidRPr="005F1C26" w:rsidRDefault="00EF276F" w:rsidP="00EF276F">
            <w:pPr>
              <w:cnfStyle w:val="000000000000" w:firstRow="0" w:lastRow="0" w:firstColumn="0" w:lastColumn="0" w:oddVBand="0" w:evenVBand="0" w:oddHBand="0" w:evenHBand="0" w:firstRowFirstColumn="0" w:firstRowLastColumn="0" w:lastRowFirstColumn="0" w:lastRowLastColumn="0"/>
              <w:rPr>
                <w:sz w:val="14"/>
                <w:szCs w:val="16"/>
              </w:rPr>
            </w:pPr>
            <w:r w:rsidRPr="005F1C26">
              <w:rPr>
                <w:sz w:val="14"/>
                <w:szCs w:val="16"/>
              </w:rPr>
              <w:t>Milit c/sn  Simp</w:t>
            </w:r>
          </w:p>
          <w:p w14:paraId="6BD18DDF" w14:textId="77777777" w:rsidR="00EF276F" w:rsidRPr="005F1C26" w:rsidRDefault="00EF276F" w:rsidP="00EF276F">
            <w:pPr>
              <w:cnfStyle w:val="000000000000" w:firstRow="0" w:lastRow="0" w:firstColumn="0" w:lastColumn="0" w:oddVBand="0" w:evenVBand="0" w:oddHBand="0" w:evenHBand="0" w:firstRowFirstColumn="0" w:firstRowLastColumn="0" w:lastRowFirstColumn="0" w:lastRowLastColumn="0"/>
              <w:rPr>
                <w:sz w:val="14"/>
                <w:szCs w:val="16"/>
              </w:rPr>
            </w:pPr>
          </w:p>
          <w:p w14:paraId="613C820C" w14:textId="77777777" w:rsidR="00EF276F" w:rsidRPr="005F1C26" w:rsidRDefault="00EF276F" w:rsidP="00EF276F">
            <w:pPr>
              <w:cnfStyle w:val="000000000000" w:firstRow="0" w:lastRow="0" w:firstColumn="0" w:lastColumn="0" w:oddVBand="0" w:evenVBand="0" w:oddHBand="0" w:evenHBand="0" w:firstRowFirstColumn="0" w:firstRowLastColumn="0" w:lastRowFirstColumn="0" w:lastRowLastColumn="0"/>
              <w:rPr>
                <w:sz w:val="14"/>
                <w:szCs w:val="16"/>
              </w:rPr>
            </w:pPr>
          </w:p>
        </w:tc>
        <w:tc>
          <w:tcPr>
            <w:tcW w:w="567" w:type="dxa"/>
            <w:tcBorders>
              <w:bottom w:val="single" w:sz="4" w:space="0" w:color="auto"/>
            </w:tcBorders>
            <w:shd w:val="clear" w:color="auto" w:fill="5B9BD5" w:themeFill="accent1"/>
          </w:tcPr>
          <w:p w14:paraId="6955DEB3" w14:textId="77777777" w:rsidR="00EF276F" w:rsidRPr="005F1C26" w:rsidRDefault="00EF276F" w:rsidP="00EF276F">
            <w:pPr>
              <w:cnfStyle w:val="000000000000" w:firstRow="0" w:lastRow="0" w:firstColumn="0" w:lastColumn="0" w:oddVBand="0" w:evenVBand="0" w:oddHBand="0" w:evenHBand="0" w:firstRowFirstColumn="0" w:firstRowLastColumn="0" w:lastRowFirstColumn="0" w:lastRowLastColumn="0"/>
              <w:rPr>
                <w:sz w:val="12"/>
                <w:szCs w:val="12"/>
              </w:rPr>
            </w:pPr>
            <w:r w:rsidRPr="005F1C26">
              <w:rPr>
                <w:sz w:val="12"/>
                <w:szCs w:val="12"/>
              </w:rPr>
              <w:t>Milit c/sn  Simp</w:t>
            </w:r>
          </w:p>
        </w:tc>
        <w:tc>
          <w:tcPr>
            <w:tcW w:w="590" w:type="dxa"/>
            <w:gridSpan w:val="2"/>
            <w:tcBorders>
              <w:bottom w:val="single" w:sz="4" w:space="0" w:color="auto"/>
            </w:tcBorders>
            <w:shd w:val="clear" w:color="auto" w:fill="5B9BD5" w:themeFill="accent1"/>
          </w:tcPr>
          <w:p w14:paraId="1E4D58CA" w14:textId="77777777" w:rsidR="00EF276F" w:rsidRPr="00113422" w:rsidRDefault="00EF276F" w:rsidP="00EF276F">
            <w:pPr>
              <w:cnfStyle w:val="000000000000" w:firstRow="0" w:lastRow="0" w:firstColumn="0" w:lastColumn="0" w:oddVBand="0" w:evenVBand="0" w:oddHBand="0" w:evenHBand="0" w:firstRowFirstColumn="0" w:firstRowLastColumn="0" w:lastRowFirstColumn="0" w:lastRowLastColumn="0"/>
              <w:rPr>
                <w:sz w:val="16"/>
                <w:szCs w:val="16"/>
              </w:rPr>
            </w:pPr>
            <w:r w:rsidRPr="005F1C26">
              <w:rPr>
                <w:sz w:val="12"/>
                <w:szCs w:val="12"/>
              </w:rPr>
              <w:t>Milit c/sn  Simp</w:t>
            </w:r>
          </w:p>
        </w:tc>
      </w:tr>
      <w:tr w:rsidR="0036368F" w:rsidRPr="00465522" w14:paraId="31460858" w14:textId="77777777" w:rsidTr="00EF276F">
        <w:trPr>
          <w:gridAfter w:val="1"/>
          <w:cnfStyle w:val="000000100000" w:firstRow="0" w:lastRow="0" w:firstColumn="0" w:lastColumn="0" w:oddVBand="0" w:evenVBand="0" w:oddHBand="1" w:evenHBand="0" w:firstRowFirstColumn="0" w:firstRowLastColumn="0" w:lastRowFirstColumn="0" w:lastRowLastColumn="0"/>
          <w:wAfter w:w="33" w:type="dxa"/>
          <w:trHeight w:val="170"/>
        </w:trPr>
        <w:tc>
          <w:tcPr>
            <w:cnfStyle w:val="001000000000" w:firstRow="0" w:lastRow="0" w:firstColumn="1" w:lastColumn="0" w:oddVBand="0" w:evenVBand="0" w:oddHBand="0" w:evenHBand="0" w:firstRowFirstColumn="0" w:firstRowLastColumn="0" w:lastRowFirstColumn="0" w:lastRowLastColumn="0"/>
            <w:tcW w:w="795" w:type="dxa"/>
            <w:vMerge/>
            <w:shd w:val="clear" w:color="auto" w:fill="FFFFFF" w:themeFill="background1"/>
          </w:tcPr>
          <w:p w14:paraId="6815308A" w14:textId="77777777" w:rsidR="00EF276F" w:rsidRPr="00113422" w:rsidRDefault="00EF276F" w:rsidP="00EF276F">
            <w:pPr>
              <w:rPr>
                <w:b w:val="0"/>
                <w:sz w:val="16"/>
                <w:szCs w:val="16"/>
              </w:rPr>
            </w:pPr>
          </w:p>
        </w:tc>
        <w:tc>
          <w:tcPr>
            <w:tcW w:w="561" w:type="dxa"/>
            <w:vMerge/>
            <w:shd w:val="clear" w:color="auto" w:fill="FFFFFF" w:themeFill="background1"/>
          </w:tcPr>
          <w:p w14:paraId="0FF409F5" w14:textId="77777777" w:rsidR="00EF276F" w:rsidRPr="008C75EC" w:rsidRDefault="00EF276F" w:rsidP="00EF276F">
            <w:pPr>
              <w:cnfStyle w:val="000000100000" w:firstRow="0" w:lastRow="0" w:firstColumn="0" w:lastColumn="0" w:oddVBand="0" w:evenVBand="0" w:oddHBand="1" w:evenHBand="0" w:firstRowFirstColumn="0" w:firstRowLastColumn="0" w:lastRowFirstColumn="0" w:lastRowLastColumn="0"/>
              <w:rPr>
                <w:sz w:val="14"/>
                <w:szCs w:val="16"/>
              </w:rPr>
            </w:pPr>
          </w:p>
        </w:tc>
        <w:tc>
          <w:tcPr>
            <w:tcW w:w="565" w:type="dxa"/>
            <w:vMerge/>
            <w:shd w:val="clear" w:color="auto" w:fill="FFFFFF" w:themeFill="background1"/>
          </w:tcPr>
          <w:p w14:paraId="202EBE18" w14:textId="77777777" w:rsidR="00EF276F" w:rsidRPr="008C75EC" w:rsidRDefault="00EF276F" w:rsidP="00EF276F">
            <w:pPr>
              <w:cnfStyle w:val="000000100000" w:firstRow="0" w:lastRow="0" w:firstColumn="0" w:lastColumn="0" w:oddVBand="0" w:evenVBand="0" w:oddHBand="1" w:evenHBand="0" w:firstRowFirstColumn="0" w:firstRowLastColumn="0" w:lastRowFirstColumn="0" w:lastRowLastColumn="0"/>
              <w:rPr>
                <w:sz w:val="14"/>
                <w:szCs w:val="16"/>
              </w:rPr>
            </w:pPr>
          </w:p>
        </w:tc>
        <w:tc>
          <w:tcPr>
            <w:tcW w:w="565" w:type="dxa"/>
            <w:vMerge/>
            <w:shd w:val="clear" w:color="auto" w:fill="FFFFFF" w:themeFill="background1"/>
          </w:tcPr>
          <w:p w14:paraId="3C3F5A23" w14:textId="77777777" w:rsidR="00EF276F" w:rsidRPr="008C75EC" w:rsidRDefault="00EF276F" w:rsidP="00EF276F">
            <w:pPr>
              <w:cnfStyle w:val="000000100000" w:firstRow="0" w:lastRow="0" w:firstColumn="0" w:lastColumn="0" w:oddVBand="0" w:evenVBand="0" w:oddHBand="1" w:evenHBand="0" w:firstRowFirstColumn="0" w:firstRowLastColumn="0" w:lastRowFirstColumn="0" w:lastRowLastColumn="0"/>
              <w:rPr>
                <w:sz w:val="14"/>
                <w:szCs w:val="16"/>
              </w:rPr>
            </w:pPr>
          </w:p>
        </w:tc>
        <w:tc>
          <w:tcPr>
            <w:tcW w:w="566" w:type="dxa"/>
            <w:vMerge/>
            <w:shd w:val="clear" w:color="auto" w:fill="FFFFFF" w:themeFill="background1"/>
          </w:tcPr>
          <w:p w14:paraId="6571CC20" w14:textId="77777777" w:rsidR="00EF276F" w:rsidRPr="008C75EC" w:rsidRDefault="00EF276F" w:rsidP="00EF276F">
            <w:pPr>
              <w:cnfStyle w:val="000000100000" w:firstRow="0" w:lastRow="0" w:firstColumn="0" w:lastColumn="0" w:oddVBand="0" w:evenVBand="0" w:oddHBand="1" w:evenHBand="0" w:firstRowFirstColumn="0" w:firstRowLastColumn="0" w:lastRowFirstColumn="0" w:lastRowLastColumn="0"/>
              <w:rPr>
                <w:sz w:val="14"/>
                <w:szCs w:val="16"/>
              </w:rPr>
            </w:pPr>
          </w:p>
        </w:tc>
        <w:tc>
          <w:tcPr>
            <w:tcW w:w="567" w:type="dxa"/>
            <w:vMerge/>
            <w:shd w:val="clear" w:color="auto" w:fill="FFFFFF" w:themeFill="background1"/>
          </w:tcPr>
          <w:p w14:paraId="59B0D88A" w14:textId="77777777" w:rsidR="00EF276F" w:rsidRPr="008C75EC" w:rsidRDefault="00EF276F" w:rsidP="00EF276F">
            <w:pPr>
              <w:cnfStyle w:val="000000100000" w:firstRow="0" w:lastRow="0" w:firstColumn="0" w:lastColumn="0" w:oddVBand="0" w:evenVBand="0" w:oddHBand="1" w:evenHBand="0" w:firstRowFirstColumn="0" w:firstRowLastColumn="0" w:lastRowFirstColumn="0" w:lastRowLastColumn="0"/>
              <w:rPr>
                <w:sz w:val="14"/>
                <w:szCs w:val="16"/>
              </w:rPr>
            </w:pPr>
          </w:p>
        </w:tc>
        <w:tc>
          <w:tcPr>
            <w:tcW w:w="567" w:type="dxa"/>
            <w:vMerge/>
            <w:shd w:val="clear" w:color="auto" w:fill="FFFFFF" w:themeFill="background1"/>
          </w:tcPr>
          <w:p w14:paraId="70701C11" w14:textId="77777777" w:rsidR="00EF276F" w:rsidRPr="008C75EC" w:rsidRDefault="00EF276F" w:rsidP="00EF276F">
            <w:pPr>
              <w:cnfStyle w:val="000000100000" w:firstRow="0" w:lastRow="0" w:firstColumn="0" w:lastColumn="0" w:oddVBand="0" w:evenVBand="0" w:oddHBand="1" w:evenHBand="0" w:firstRowFirstColumn="0" w:firstRowLastColumn="0" w:lastRowFirstColumn="0" w:lastRowLastColumn="0"/>
              <w:rPr>
                <w:sz w:val="14"/>
                <w:szCs w:val="16"/>
              </w:rPr>
            </w:pPr>
          </w:p>
        </w:tc>
        <w:tc>
          <w:tcPr>
            <w:tcW w:w="567" w:type="dxa"/>
            <w:vMerge/>
            <w:shd w:val="clear" w:color="auto" w:fill="FFFFFF" w:themeFill="background1"/>
          </w:tcPr>
          <w:p w14:paraId="17F1B4A2" w14:textId="77777777" w:rsidR="00EF276F" w:rsidRPr="008C75EC" w:rsidRDefault="00EF276F" w:rsidP="00EF276F">
            <w:pPr>
              <w:cnfStyle w:val="000000100000" w:firstRow="0" w:lastRow="0" w:firstColumn="0" w:lastColumn="0" w:oddVBand="0" w:evenVBand="0" w:oddHBand="1" w:evenHBand="0" w:firstRowFirstColumn="0" w:firstRowLastColumn="0" w:lastRowFirstColumn="0" w:lastRowLastColumn="0"/>
              <w:rPr>
                <w:sz w:val="14"/>
                <w:szCs w:val="16"/>
              </w:rPr>
            </w:pPr>
          </w:p>
        </w:tc>
        <w:tc>
          <w:tcPr>
            <w:tcW w:w="567" w:type="dxa"/>
            <w:vMerge/>
            <w:shd w:val="clear" w:color="auto" w:fill="FFFFFF" w:themeFill="background1"/>
          </w:tcPr>
          <w:p w14:paraId="2EAB7974" w14:textId="77777777" w:rsidR="00EF276F" w:rsidRPr="008C75EC" w:rsidRDefault="00EF276F" w:rsidP="00EF276F">
            <w:pPr>
              <w:cnfStyle w:val="000000100000" w:firstRow="0" w:lastRow="0" w:firstColumn="0" w:lastColumn="0" w:oddVBand="0" w:evenVBand="0" w:oddHBand="1" w:evenHBand="0" w:firstRowFirstColumn="0" w:firstRowLastColumn="0" w:lastRowFirstColumn="0" w:lastRowLastColumn="0"/>
              <w:rPr>
                <w:sz w:val="14"/>
                <w:szCs w:val="16"/>
              </w:rPr>
            </w:pPr>
          </w:p>
        </w:tc>
        <w:tc>
          <w:tcPr>
            <w:tcW w:w="567" w:type="dxa"/>
            <w:vMerge/>
            <w:shd w:val="clear" w:color="auto" w:fill="FFFFFF" w:themeFill="background1"/>
          </w:tcPr>
          <w:p w14:paraId="035F1F60" w14:textId="77777777" w:rsidR="00EF276F" w:rsidRPr="008C75EC" w:rsidRDefault="00EF276F" w:rsidP="00EF276F">
            <w:pPr>
              <w:cnfStyle w:val="000000100000" w:firstRow="0" w:lastRow="0" w:firstColumn="0" w:lastColumn="0" w:oddVBand="0" w:evenVBand="0" w:oddHBand="1" w:evenHBand="0" w:firstRowFirstColumn="0" w:firstRowLastColumn="0" w:lastRowFirstColumn="0" w:lastRowLastColumn="0"/>
              <w:rPr>
                <w:sz w:val="14"/>
                <w:szCs w:val="16"/>
              </w:rPr>
            </w:pPr>
          </w:p>
        </w:tc>
        <w:tc>
          <w:tcPr>
            <w:tcW w:w="569" w:type="dxa"/>
            <w:vMerge/>
            <w:shd w:val="clear" w:color="auto" w:fill="FFFFFF" w:themeFill="background1"/>
          </w:tcPr>
          <w:p w14:paraId="73435D3F" w14:textId="77777777" w:rsidR="00EF276F" w:rsidRPr="008C75EC" w:rsidRDefault="00EF276F" w:rsidP="00EF276F">
            <w:pPr>
              <w:cnfStyle w:val="000000100000" w:firstRow="0" w:lastRow="0" w:firstColumn="0" w:lastColumn="0" w:oddVBand="0" w:evenVBand="0" w:oddHBand="1" w:evenHBand="0" w:firstRowFirstColumn="0" w:firstRowLastColumn="0" w:lastRowFirstColumn="0" w:lastRowLastColumn="0"/>
              <w:rPr>
                <w:sz w:val="14"/>
                <w:szCs w:val="16"/>
              </w:rPr>
            </w:pPr>
          </w:p>
        </w:tc>
        <w:tc>
          <w:tcPr>
            <w:tcW w:w="567" w:type="dxa"/>
            <w:vMerge/>
            <w:tcBorders>
              <w:bottom w:val="single" w:sz="4" w:space="0" w:color="auto"/>
            </w:tcBorders>
            <w:shd w:val="clear" w:color="auto" w:fill="5B9BD5" w:themeFill="accent1"/>
          </w:tcPr>
          <w:p w14:paraId="7A5D1CA4" w14:textId="77777777" w:rsidR="00EF276F" w:rsidRPr="008C75EC" w:rsidRDefault="00EF276F" w:rsidP="00EF276F">
            <w:pPr>
              <w:cnfStyle w:val="000000100000" w:firstRow="0" w:lastRow="0" w:firstColumn="0" w:lastColumn="0" w:oddVBand="0" w:evenVBand="0" w:oddHBand="1" w:evenHBand="0" w:firstRowFirstColumn="0" w:firstRowLastColumn="0" w:lastRowFirstColumn="0" w:lastRowLastColumn="0"/>
              <w:rPr>
                <w:sz w:val="14"/>
                <w:szCs w:val="16"/>
              </w:rPr>
            </w:pPr>
          </w:p>
        </w:tc>
        <w:tc>
          <w:tcPr>
            <w:tcW w:w="567" w:type="dxa"/>
            <w:tcBorders>
              <w:top w:val="single" w:sz="4" w:space="0" w:color="auto"/>
              <w:bottom w:val="single" w:sz="4" w:space="0" w:color="auto"/>
            </w:tcBorders>
            <w:shd w:val="clear" w:color="auto" w:fill="FFC000" w:themeFill="accent4"/>
          </w:tcPr>
          <w:p w14:paraId="6120A900" w14:textId="77777777" w:rsidR="00EF276F" w:rsidRPr="008853AE" w:rsidRDefault="00EF276F" w:rsidP="00EF276F">
            <w:pPr>
              <w:cnfStyle w:val="000000100000" w:firstRow="0" w:lastRow="0" w:firstColumn="0" w:lastColumn="0" w:oddVBand="0" w:evenVBand="0" w:oddHBand="1" w:evenHBand="0" w:firstRowFirstColumn="0" w:firstRowLastColumn="0" w:lastRowFirstColumn="0" w:lastRowLastColumn="0"/>
              <w:rPr>
                <w:sz w:val="14"/>
                <w:szCs w:val="16"/>
              </w:rPr>
            </w:pPr>
            <w:r w:rsidRPr="00EA597F">
              <w:rPr>
                <w:sz w:val="14"/>
                <w:szCs w:val="16"/>
              </w:rPr>
              <w:t>MCP</w:t>
            </w:r>
          </w:p>
        </w:tc>
        <w:tc>
          <w:tcPr>
            <w:tcW w:w="569" w:type="dxa"/>
            <w:vMerge/>
            <w:shd w:val="clear" w:color="auto" w:fill="FFFFFF" w:themeFill="background1"/>
          </w:tcPr>
          <w:p w14:paraId="3D0054B8" w14:textId="77777777" w:rsidR="00EF276F" w:rsidRPr="00877CAD" w:rsidRDefault="00EF276F" w:rsidP="00EF276F">
            <w:pPr>
              <w:cnfStyle w:val="000000100000" w:firstRow="0" w:lastRow="0" w:firstColumn="0" w:lastColumn="0" w:oddVBand="0" w:evenVBand="0" w:oddHBand="1" w:evenHBand="0" w:firstRowFirstColumn="0" w:firstRowLastColumn="0" w:lastRowFirstColumn="0" w:lastRowLastColumn="0"/>
              <w:rPr>
                <w:color w:val="FFFFFF" w:themeColor="background1"/>
                <w:sz w:val="14"/>
                <w:szCs w:val="16"/>
              </w:rPr>
            </w:pPr>
          </w:p>
        </w:tc>
        <w:tc>
          <w:tcPr>
            <w:tcW w:w="567" w:type="dxa"/>
            <w:vMerge/>
            <w:tcBorders>
              <w:bottom w:val="single" w:sz="4" w:space="0" w:color="auto"/>
            </w:tcBorders>
            <w:shd w:val="clear" w:color="auto" w:fill="5B9BD5" w:themeFill="accent1"/>
          </w:tcPr>
          <w:p w14:paraId="50BEEA03" w14:textId="77777777" w:rsidR="00EF276F" w:rsidRPr="005F1C26" w:rsidRDefault="00EF276F" w:rsidP="00EF276F">
            <w:pPr>
              <w:cnfStyle w:val="000000100000" w:firstRow="0" w:lastRow="0" w:firstColumn="0" w:lastColumn="0" w:oddVBand="0" w:evenVBand="0" w:oddHBand="1" w:evenHBand="0" w:firstRowFirstColumn="0" w:firstRowLastColumn="0" w:lastRowFirstColumn="0" w:lastRowLastColumn="0"/>
              <w:rPr>
                <w:sz w:val="14"/>
                <w:szCs w:val="16"/>
              </w:rPr>
            </w:pPr>
          </w:p>
        </w:tc>
        <w:tc>
          <w:tcPr>
            <w:tcW w:w="567" w:type="dxa"/>
            <w:vMerge/>
            <w:tcBorders>
              <w:bottom w:val="single" w:sz="4" w:space="0" w:color="auto"/>
            </w:tcBorders>
            <w:shd w:val="clear" w:color="auto" w:fill="5B9BD5" w:themeFill="accent1"/>
          </w:tcPr>
          <w:p w14:paraId="472466C2" w14:textId="77777777" w:rsidR="00EF276F" w:rsidRPr="005F1C26" w:rsidRDefault="00EF276F" w:rsidP="00EF276F">
            <w:pPr>
              <w:cnfStyle w:val="000000100000" w:firstRow="0" w:lastRow="0" w:firstColumn="0" w:lastColumn="0" w:oddVBand="0" w:evenVBand="0" w:oddHBand="1" w:evenHBand="0" w:firstRowFirstColumn="0" w:firstRowLastColumn="0" w:lastRowFirstColumn="0" w:lastRowLastColumn="0"/>
              <w:rPr>
                <w:sz w:val="14"/>
                <w:szCs w:val="16"/>
              </w:rPr>
            </w:pPr>
          </w:p>
        </w:tc>
        <w:tc>
          <w:tcPr>
            <w:tcW w:w="569" w:type="dxa"/>
            <w:vMerge/>
            <w:tcBorders>
              <w:bottom w:val="single" w:sz="4" w:space="0" w:color="auto"/>
            </w:tcBorders>
            <w:shd w:val="clear" w:color="auto" w:fill="5B9BD5" w:themeFill="accent1"/>
          </w:tcPr>
          <w:p w14:paraId="5A86E901" w14:textId="77777777" w:rsidR="00EF276F" w:rsidRPr="005F1C26" w:rsidRDefault="00EF276F" w:rsidP="00EF276F">
            <w:pPr>
              <w:cnfStyle w:val="000000100000" w:firstRow="0" w:lastRow="0" w:firstColumn="0" w:lastColumn="0" w:oddVBand="0" w:evenVBand="0" w:oddHBand="1" w:evenHBand="0" w:firstRowFirstColumn="0" w:firstRowLastColumn="0" w:lastRowFirstColumn="0" w:lastRowLastColumn="0"/>
              <w:rPr>
                <w:sz w:val="14"/>
                <w:szCs w:val="16"/>
              </w:rPr>
            </w:pPr>
          </w:p>
        </w:tc>
        <w:tc>
          <w:tcPr>
            <w:tcW w:w="567" w:type="dxa"/>
            <w:tcBorders>
              <w:top w:val="single" w:sz="4" w:space="0" w:color="auto"/>
              <w:bottom w:val="single" w:sz="4" w:space="0" w:color="auto"/>
            </w:tcBorders>
            <w:shd w:val="clear" w:color="auto" w:fill="FFC000"/>
          </w:tcPr>
          <w:p w14:paraId="04A5C4FA" w14:textId="77777777" w:rsidR="00EF276F" w:rsidRPr="005F1C26" w:rsidRDefault="00EF276F" w:rsidP="00EF276F">
            <w:pPr>
              <w:cnfStyle w:val="000000100000" w:firstRow="0" w:lastRow="0" w:firstColumn="0" w:lastColumn="0" w:oddVBand="0" w:evenVBand="0" w:oddHBand="1" w:evenHBand="0" w:firstRowFirstColumn="0" w:firstRowLastColumn="0" w:lastRowFirstColumn="0" w:lastRowLastColumn="0"/>
              <w:rPr>
                <w:sz w:val="14"/>
                <w:szCs w:val="16"/>
              </w:rPr>
            </w:pPr>
            <w:r w:rsidRPr="005F1C26">
              <w:rPr>
                <w:sz w:val="14"/>
                <w:szCs w:val="16"/>
              </w:rPr>
              <w:t>7</w:t>
            </w:r>
            <w:r>
              <w:rPr>
                <w:sz w:val="14"/>
                <w:szCs w:val="16"/>
              </w:rPr>
              <w:t xml:space="preserve"> </w:t>
            </w:r>
            <w:r w:rsidRPr="005F1C26">
              <w:rPr>
                <w:sz w:val="14"/>
                <w:szCs w:val="16"/>
              </w:rPr>
              <w:t>MCP</w:t>
            </w:r>
          </w:p>
        </w:tc>
        <w:tc>
          <w:tcPr>
            <w:tcW w:w="590" w:type="dxa"/>
            <w:gridSpan w:val="2"/>
            <w:tcBorders>
              <w:top w:val="single" w:sz="4" w:space="0" w:color="auto"/>
              <w:bottom w:val="single" w:sz="4" w:space="0" w:color="auto"/>
            </w:tcBorders>
            <w:shd w:val="clear" w:color="auto" w:fill="FFC000"/>
          </w:tcPr>
          <w:p w14:paraId="668256BA" w14:textId="77777777" w:rsidR="00EF276F" w:rsidRPr="00113422" w:rsidRDefault="00EF276F" w:rsidP="00EF276F">
            <w:pPr>
              <w:cnfStyle w:val="000000100000" w:firstRow="0" w:lastRow="0" w:firstColumn="0" w:lastColumn="0" w:oddVBand="0" w:evenVBand="0" w:oddHBand="1" w:evenHBand="0" w:firstRowFirstColumn="0" w:firstRowLastColumn="0" w:lastRowFirstColumn="0" w:lastRowLastColumn="0"/>
              <w:rPr>
                <w:sz w:val="16"/>
                <w:szCs w:val="16"/>
              </w:rPr>
            </w:pPr>
            <w:r w:rsidRPr="005F1C26">
              <w:rPr>
                <w:sz w:val="14"/>
                <w:szCs w:val="16"/>
              </w:rPr>
              <w:t>7</w:t>
            </w:r>
            <w:r>
              <w:rPr>
                <w:sz w:val="14"/>
                <w:szCs w:val="16"/>
              </w:rPr>
              <w:t xml:space="preserve"> </w:t>
            </w:r>
            <w:r w:rsidRPr="005F1C26">
              <w:rPr>
                <w:sz w:val="14"/>
                <w:szCs w:val="16"/>
              </w:rPr>
              <w:t>MCP</w:t>
            </w:r>
          </w:p>
        </w:tc>
      </w:tr>
      <w:tr w:rsidR="0036368F" w:rsidRPr="00465522" w14:paraId="29395E62" w14:textId="77777777" w:rsidTr="00EF276F">
        <w:trPr>
          <w:gridAfter w:val="1"/>
          <w:wAfter w:w="33" w:type="dxa"/>
          <w:trHeight w:val="230"/>
        </w:trPr>
        <w:tc>
          <w:tcPr>
            <w:cnfStyle w:val="001000000000" w:firstRow="0" w:lastRow="0" w:firstColumn="1" w:lastColumn="0" w:oddVBand="0" w:evenVBand="0" w:oddHBand="0" w:evenHBand="0" w:firstRowFirstColumn="0" w:firstRowLastColumn="0" w:lastRowFirstColumn="0" w:lastRowLastColumn="0"/>
            <w:tcW w:w="795" w:type="dxa"/>
            <w:vMerge/>
            <w:shd w:val="clear" w:color="auto" w:fill="FFFFFF" w:themeFill="background1"/>
          </w:tcPr>
          <w:p w14:paraId="66BAEB96" w14:textId="77777777" w:rsidR="00EF276F" w:rsidRPr="00113422" w:rsidRDefault="00EF276F" w:rsidP="00EF276F">
            <w:pPr>
              <w:rPr>
                <w:b w:val="0"/>
                <w:sz w:val="16"/>
                <w:szCs w:val="16"/>
              </w:rPr>
            </w:pPr>
          </w:p>
        </w:tc>
        <w:tc>
          <w:tcPr>
            <w:tcW w:w="561" w:type="dxa"/>
            <w:vMerge/>
            <w:shd w:val="clear" w:color="auto" w:fill="FFFFFF" w:themeFill="background1"/>
          </w:tcPr>
          <w:p w14:paraId="2BECCE9B" w14:textId="77777777" w:rsidR="00EF276F" w:rsidRPr="008C75EC" w:rsidRDefault="00EF276F" w:rsidP="00EF276F">
            <w:pPr>
              <w:cnfStyle w:val="000000000000" w:firstRow="0" w:lastRow="0" w:firstColumn="0" w:lastColumn="0" w:oddVBand="0" w:evenVBand="0" w:oddHBand="0" w:evenHBand="0" w:firstRowFirstColumn="0" w:firstRowLastColumn="0" w:lastRowFirstColumn="0" w:lastRowLastColumn="0"/>
              <w:rPr>
                <w:sz w:val="14"/>
                <w:szCs w:val="16"/>
              </w:rPr>
            </w:pPr>
          </w:p>
        </w:tc>
        <w:tc>
          <w:tcPr>
            <w:tcW w:w="565" w:type="dxa"/>
            <w:vMerge/>
            <w:shd w:val="clear" w:color="auto" w:fill="FFFFFF" w:themeFill="background1"/>
          </w:tcPr>
          <w:p w14:paraId="36BEE67A" w14:textId="77777777" w:rsidR="00EF276F" w:rsidRPr="008C75EC" w:rsidRDefault="00EF276F" w:rsidP="00EF276F">
            <w:pPr>
              <w:cnfStyle w:val="000000000000" w:firstRow="0" w:lastRow="0" w:firstColumn="0" w:lastColumn="0" w:oddVBand="0" w:evenVBand="0" w:oddHBand="0" w:evenHBand="0" w:firstRowFirstColumn="0" w:firstRowLastColumn="0" w:lastRowFirstColumn="0" w:lastRowLastColumn="0"/>
              <w:rPr>
                <w:sz w:val="14"/>
                <w:szCs w:val="16"/>
              </w:rPr>
            </w:pPr>
          </w:p>
        </w:tc>
        <w:tc>
          <w:tcPr>
            <w:tcW w:w="565" w:type="dxa"/>
            <w:vMerge/>
            <w:shd w:val="clear" w:color="auto" w:fill="FFFFFF" w:themeFill="background1"/>
          </w:tcPr>
          <w:p w14:paraId="549CABD0" w14:textId="77777777" w:rsidR="00EF276F" w:rsidRPr="008C75EC" w:rsidRDefault="00EF276F" w:rsidP="00EF276F">
            <w:pPr>
              <w:cnfStyle w:val="000000000000" w:firstRow="0" w:lastRow="0" w:firstColumn="0" w:lastColumn="0" w:oddVBand="0" w:evenVBand="0" w:oddHBand="0" w:evenHBand="0" w:firstRowFirstColumn="0" w:firstRowLastColumn="0" w:lastRowFirstColumn="0" w:lastRowLastColumn="0"/>
              <w:rPr>
                <w:sz w:val="14"/>
                <w:szCs w:val="16"/>
              </w:rPr>
            </w:pPr>
          </w:p>
        </w:tc>
        <w:tc>
          <w:tcPr>
            <w:tcW w:w="566" w:type="dxa"/>
            <w:vMerge/>
            <w:shd w:val="clear" w:color="auto" w:fill="FFFFFF" w:themeFill="background1"/>
          </w:tcPr>
          <w:p w14:paraId="19782E12" w14:textId="77777777" w:rsidR="00EF276F" w:rsidRPr="008C75EC" w:rsidRDefault="00EF276F" w:rsidP="00EF276F">
            <w:pPr>
              <w:cnfStyle w:val="000000000000" w:firstRow="0" w:lastRow="0" w:firstColumn="0" w:lastColumn="0" w:oddVBand="0" w:evenVBand="0" w:oddHBand="0" w:evenHBand="0" w:firstRowFirstColumn="0" w:firstRowLastColumn="0" w:lastRowFirstColumn="0" w:lastRowLastColumn="0"/>
              <w:rPr>
                <w:sz w:val="14"/>
                <w:szCs w:val="16"/>
              </w:rPr>
            </w:pPr>
          </w:p>
        </w:tc>
        <w:tc>
          <w:tcPr>
            <w:tcW w:w="567" w:type="dxa"/>
            <w:vMerge/>
            <w:shd w:val="clear" w:color="auto" w:fill="FFFFFF" w:themeFill="background1"/>
          </w:tcPr>
          <w:p w14:paraId="328C2468" w14:textId="77777777" w:rsidR="00EF276F" w:rsidRPr="008C75EC" w:rsidRDefault="00EF276F" w:rsidP="00EF276F">
            <w:pPr>
              <w:cnfStyle w:val="000000000000" w:firstRow="0" w:lastRow="0" w:firstColumn="0" w:lastColumn="0" w:oddVBand="0" w:evenVBand="0" w:oddHBand="0" w:evenHBand="0" w:firstRowFirstColumn="0" w:firstRowLastColumn="0" w:lastRowFirstColumn="0" w:lastRowLastColumn="0"/>
              <w:rPr>
                <w:sz w:val="14"/>
                <w:szCs w:val="16"/>
              </w:rPr>
            </w:pPr>
          </w:p>
        </w:tc>
        <w:tc>
          <w:tcPr>
            <w:tcW w:w="567" w:type="dxa"/>
            <w:vMerge/>
            <w:shd w:val="clear" w:color="auto" w:fill="FFFFFF" w:themeFill="background1"/>
          </w:tcPr>
          <w:p w14:paraId="455D88A4" w14:textId="77777777" w:rsidR="00EF276F" w:rsidRPr="008C75EC" w:rsidRDefault="00EF276F" w:rsidP="00EF276F">
            <w:pPr>
              <w:cnfStyle w:val="000000000000" w:firstRow="0" w:lastRow="0" w:firstColumn="0" w:lastColumn="0" w:oddVBand="0" w:evenVBand="0" w:oddHBand="0" w:evenHBand="0" w:firstRowFirstColumn="0" w:firstRowLastColumn="0" w:lastRowFirstColumn="0" w:lastRowLastColumn="0"/>
              <w:rPr>
                <w:sz w:val="14"/>
                <w:szCs w:val="16"/>
              </w:rPr>
            </w:pPr>
          </w:p>
        </w:tc>
        <w:tc>
          <w:tcPr>
            <w:tcW w:w="567" w:type="dxa"/>
            <w:vMerge/>
            <w:shd w:val="clear" w:color="auto" w:fill="FFFFFF" w:themeFill="background1"/>
          </w:tcPr>
          <w:p w14:paraId="304FD3C5" w14:textId="77777777" w:rsidR="00EF276F" w:rsidRPr="008C75EC" w:rsidRDefault="00EF276F" w:rsidP="00EF276F">
            <w:pPr>
              <w:cnfStyle w:val="000000000000" w:firstRow="0" w:lastRow="0" w:firstColumn="0" w:lastColumn="0" w:oddVBand="0" w:evenVBand="0" w:oddHBand="0" w:evenHBand="0" w:firstRowFirstColumn="0" w:firstRowLastColumn="0" w:lastRowFirstColumn="0" w:lastRowLastColumn="0"/>
              <w:rPr>
                <w:sz w:val="14"/>
                <w:szCs w:val="16"/>
              </w:rPr>
            </w:pPr>
          </w:p>
        </w:tc>
        <w:tc>
          <w:tcPr>
            <w:tcW w:w="567" w:type="dxa"/>
            <w:vMerge/>
            <w:shd w:val="clear" w:color="auto" w:fill="FFFFFF" w:themeFill="background1"/>
          </w:tcPr>
          <w:p w14:paraId="017BFE64" w14:textId="77777777" w:rsidR="00EF276F" w:rsidRPr="008C75EC" w:rsidRDefault="00EF276F" w:rsidP="00EF276F">
            <w:pPr>
              <w:cnfStyle w:val="000000000000" w:firstRow="0" w:lastRow="0" w:firstColumn="0" w:lastColumn="0" w:oddVBand="0" w:evenVBand="0" w:oddHBand="0" w:evenHBand="0" w:firstRowFirstColumn="0" w:firstRowLastColumn="0" w:lastRowFirstColumn="0" w:lastRowLastColumn="0"/>
              <w:rPr>
                <w:sz w:val="14"/>
                <w:szCs w:val="16"/>
              </w:rPr>
            </w:pPr>
          </w:p>
        </w:tc>
        <w:tc>
          <w:tcPr>
            <w:tcW w:w="567" w:type="dxa"/>
            <w:vMerge/>
            <w:shd w:val="clear" w:color="auto" w:fill="FFFFFF" w:themeFill="background1"/>
          </w:tcPr>
          <w:p w14:paraId="0CDB034B" w14:textId="77777777" w:rsidR="00EF276F" w:rsidRPr="008C75EC" w:rsidRDefault="00EF276F" w:rsidP="00EF276F">
            <w:pPr>
              <w:cnfStyle w:val="000000000000" w:firstRow="0" w:lastRow="0" w:firstColumn="0" w:lastColumn="0" w:oddVBand="0" w:evenVBand="0" w:oddHBand="0" w:evenHBand="0" w:firstRowFirstColumn="0" w:firstRowLastColumn="0" w:lastRowFirstColumn="0" w:lastRowLastColumn="0"/>
              <w:rPr>
                <w:sz w:val="14"/>
                <w:szCs w:val="16"/>
              </w:rPr>
            </w:pPr>
          </w:p>
        </w:tc>
        <w:tc>
          <w:tcPr>
            <w:tcW w:w="569" w:type="dxa"/>
            <w:vMerge/>
            <w:shd w:val="clear" w:color="auto" w:fill="FFFFFF" w:themeFill="background1"/>
          </w:tcPr>
          <w:p w14:paraId="491A1A3B" w14:textId="77777777" w:rsidR="00EF276F" w:rsidRPr="008C75EC" w:rsidRDefault="00EF276F" w:rsidP="00EF276F">
            <w:pPr>
              <w:cnfStyle w:val="000000000000" w:firstRow="0" w:lastRow="0" w:firstColumn="0" w:lastColumn="0" w:oddVBand="0" w:evenVBand="0" w:oddHBand="0" w:evenHBand="0" w:firstRowFirstColumn="0" w:firstRowLastColumn="0" w:lastRowFirstColumn="0" w:lastRowLastColumn="0"/>
              <w:rPr>
                <w:sz w:val="14"/>
                <w:szCs w:val="16"/>
              </w:rPr>
            </w:pPr>
          </w:p>
        </w:tc>
        <w:tc>
          <w:tcPr>
            <w:tcW w:w="567" w:type="dxa"/>
            <w:tcBorders>
              <w:top w:val="single" w:sz="4" w:space="0" w:color="auto"/>
            </w:tcBorders>
            <w:shd w:val="clear" w:color="auto" w:fill="ED7D31" w:themeFill="accent2"/>
          </w:tcPr>
          <w:p w14:paraId="096D2171" w14:textId="77777777" w:rsidR="00EF276F" w:rsidRPr="008C75EC" w:rsidRDefault="00EF276F" w:rsidP="00EF276F">
            <w:pPr>
              <w:cnfStyle w:val="000000000000" w:firstRow="0" w:lastRow="0" w:firstColumn="0" w:lastColumn="0" w:oddVBand="0" w:evenVBand="0" w:oddHBand="0" w:evenHBand="0" w:firstRowFirstColumn="0" w:firstRowLastColumn="0" w:lastRowFirstColumn="0" w:lastRowLastColumn="0"/>
              <w:rPr>
                <w:sz w:val="14"/>
                <w:szCs w:val="16"/>
              </w:rPr>
            </w:pPr>
            <w:r w:rsidRPr="005F1C26">
              <w:rPr>
                <w:sz w:val="14"/>
                <w:szCs w:val="16"/>
              </w:rPr>
              <w:t>Del. Conv</w:t>
            </w:r>
          </w:p>
        </w:tc>
        <w:tc>
          <w:tcPr>
            <w:tcW w:w="567" w:type="dxa"/>
            <w:tcBorders>
              <w:top w:val="single" w:sz="4" w:space="0" w:color="auto"/>
            </w:tcBorders>
            <w:shd w:val="clear" w:color="auto" w:fill="ED7D31" w:themeFill="accent2"/>
          </w:tcPr>
          <w:p w14:paraId="3AA8994F" w14:textId="77777777" w:rsidR="00EF276F" w:rsidRPr="008853AE" w:rsidRDefault="00EF276F" w:rsidP="00EF276F">
            <w:pPr>
              <w:cnfStyle w:val="000000000000" w:firstRow="0" w:lastRow="0" w:firstColumn="0" w:lastColumn="0" w:oddVBand="0" w:evenVBand="0" w:oddHBand="0" w:evenHBand="0" w:firstRowFirstColumn="0" w:firstRowLastColumn="0" w:lastRowFirstColumn="0" w:lastRowLastColumn="0"/>
              <w:rPr>
                <w:sz w:val="14"/>
                <w:szCs w:val="16"/>
              </w:rPr>
            </w:pPr>
            <w:r w:rsidRPr="00EA597F">
              <w:rPr>
                <w:sz w:val="14"/>
                <w:szCs w:val="16"/>
              </w:rPr>
              <w:t>Del. Conv</w:t>
            </w:r>
          </w:p>
        </w:tc>
        <w:tc>
          <w:tcPr>
            <w:tcW w:w="569" w:type="dxa"/>
            <w:vMerge/>
            <w:shd w:val="clear" w:color="auto" w:fill="FFFFFF" w:themeFill="background1"/>
          </w:tcPr>
          <w:p w14:paraId="710E3A72" w14:textId="77777777" w:rsidR="00EF276F" w:rsidRPr="00877CAD" w:rsidRDefault="00EF276F" w:rsidP="00EF276F">
            <w:pPr>
              <w:cnfStyle w:val="000000000000" w:firstRow="0" w:lastRow="0" w:firstColumn="0" w:lastColumn="0" w:oddVBand="0" w:evenVBand="0" w:oddHBand="0" w:evenHBand="0" w:firstRowFirstColumn="0" w:firstRowLastColumn="0" w:lastRowFirstColumn="0" w:lastRowLastColumn="0"/>
              <w:rPr>
                <w:color w:val="FFFFFF" w:themeColor="background1"/>
                <w:sz w:val="14"/>
                <w:szCs w:val="16"/>
              </w:rPr>
            </w:pPr>
          </w:p>
        </w:tc>
        <w:tc>
          <w:tcPr>
            <w:tcW w:w="567" w:type="dxa"/>
            <w:tcBorders>
              <w:top w:val="single" w:sz="4" w:space="0" w:color="auto"/>
            </w:tcBorders>
            <w:shd w:val="clear" w:color="auto" w:fill="ED7D31" w:themeFill="accent2"/>
          </w:tcPr>
          <w:p w14:paraId="49E523F2" w14:textId="77777777" w:rsidR="00EF276F" w:rsidRPr="005F1C26" w:rsidRDefault="00EF276F" w:rsidP="00EF276F">
            <w:pPr>
              <w:cnfStyle w:val="000000000000" w:firstRow="0" w:lastRow="0" w:firstColumn="0" w:lastColumn="0" w:oddVBand="0" w:evenVBand="0" w:oddHBand="0" w:evenHBand="0" w:firstRowFirstColumn="0" w:firstRowLastColumn="0" w:lastRowFirstColumn="0" w:lastRowLastColumn="0"/>
              <w:rPr>
                <w:sz w:val="14"/>
                <w:szCs w:val="16"/>
              </w:rPr>
            </w:pPr>
            <w:r w:rsidRPr="005F1C26">
              <w:rPr>
                <w:sz w:val="14"/>
                <w:szCs w:val="16"/>
              </w:rPr>
              <w:t>Del. Conv</w:t>
            </w:r>
          </w:p>
        </w:tc>
        <w:tc>
          <w:tcPr>
            <w:tcW w:w="567" w:type="dxa"/>
            <w:tcBorders>
              <w:top w:val="single" w:sz="4" w:space="0" w:color="auto"/>
            </w:tcBorders>
            <w:shd w:val="clear" w:color="auto" w:fill="ED7D31" w:themeFill="accent2"/>
          </w:tcPr>
          <w:p w14:paraId="76A0D08E" w14:textId="77777777" w:rsidR="00EF276F" w:rsidRPr="005F1C26" w:rsidRDefault="00EF276F" w:rsidP="00EF276F">
            <w:pPr>
              <w:cnfStyle w:val="000000000000" w:firstRow="0" w:lastRow="0" w:firstColumn="0" w:lastColumn="0" w:oddVBand="0" w:evenVBand="0" w:oddHBand="0" w:evenHBand="0" w:firstRowFirstColumn="0" w:firstRowLastColumn="0" w:lastRowFirstColumn="0" w:lastRowLastColumn="0"/>
              <w:rPr>
                <w:sz w:val="14"/>
                <w:szCs w:val="16"/>
              </w:rPr>
            </w:pPr>
            <w:r w:rsidRPr="005F1C26">
              <w:rPr>
                <w:sz w:val="14"/>
                <w:szCs w:val="16"/>
              </w:rPr>
              <w:t>Del. Conv</w:t>
            </w:r>
          </w:p>
        </w:tc>
        <w:tc>
          <w:tcPr>
            <w:tcW w:w="569" w:type="dxa"/>
            <w:tcBorders>
              <w:top w:val="single" w:sz="4" w:space="0" w:color="auto"/>
            </w:tcBorders>
            <w:shd w:val="clear" w:color="auto" w:fill="ED7D31" w:themeFill="accent2"/>
          </w:tcPr>
          <w:p w14:paraId="126DC908" w14:textId="77777777" w:rsidR="00EF276F" w:rsidRPr="005F1C26" w:rsidRDefault="00EF276F" w:rsidP="00EF276F">
            <w:pPr>
              <w:cnfStyle w:val="000000000000" w:firstRow="0" w:lastRow="0" w:firstColumn="0" w:lastColumn="0" w:oddVBand="0" w:evenVBand="0" w:oddHBand="0" w:evenHBand="0" w:firstRowFirstColumn="0" w:firstRowLastColumn="0" w:lastRowFirstColumn="0" w:lastRowLastColumn="0"/>
              <w:rPr>
                <w:sz w:val="14"/>
                <w:szCs w:val="16"/>
              </w:rPr>
            </w:pPr>
            <w:r w:rsidRPr="005F1C26">
              <w:rPr>
                <w:sz w:val="14"/>
                <w:szCs w:val="16"/>
              </w:rPr>
              <w:t>Del. Conv</w:t>
            </w:r>
          </w:p>
        </w:tc>
        <w:tc>
          <w:tcPr>
            <w:tcW w:w="567" w:type="dxa"/>
            <w:tcBorders>
              <w:top w:val="single" w:sz="4" w:space="0" w:color="auto"/>
            </w:tcBorders>
            <w:shd w:val="clear" w:color="auto" w:fill="ED7D31" w:themeFill="accent2"/>
          </w:tcPr>
          <w:p w14:paraId="18C5EBAF" w14:textId="77777777" w:rsidR="00EF276F" w:rsidRPr="005F1C26" w:rsidRDefault="00EF276F" w:rsidP="00EF276F">
            <w:pPr>
              <w:cnfStyle w:val="000000000000" w:firstRow="0" w:lastRow="0" w:firstColumn="0" w:lastColumn="0" w:oddVBand="0" w:evenVBand="0" w:oddHBand="0" w:evenHBand="0" w:firstRowFirstColumn="0" w:firstRowLastColumn="0" w:lastRowFirstColumn="0" w:lastRowLastColumn="0"/>
              <w:rPr>
                <w:sz w:val="14"/>
                <w:szCs w:val="16"/>
              </w:rPr>
            </w:pPr>
            <w:r w:rsidRPr="005F1C26">
              <w:rPr>
                <w:sz w:val="14"/>
                <w:szCs w:val="16"/>
              </w:rPr>
              <w:t>Del. Conv</w:t>
            </w:r>
          </w:p>
        </w:tc>
        <w:tc>
          <w:tcPr>
            <w:tcW w:w="590" w:type="dxa"/>
            <w:gridSpan w:val="2"/>
            <w:tcBorders>
              <w:top w:val="single" w:sz="4" w:space="0" w:color="auto"/>
            </w:tcBorders>
            <w:shd w:val="clear" w:color="auto" w:fill="ED7D31" w:themeFill="accent2"/>
          </w:tcPr>
          <w:p w14:paraId="7BEF5FC1" w14:textId="77777777" w:rsidR="00EF276F" w:rsidRPr="00113422" w:rsidRDefault="00EF276F" w:rsidP="00EF276F">
            <w:pPr>
              <w:cnfStyle w:val="000000000000" w:firstRow="0" w:lastRow="0" w:firstColumn="0" w:lastColumn="0" w:oddVBand="0" w:evenVBand="0" w:oddHBand="0" w:evenHBand="0" w:firstRowFirstColumn="0" w:firstRowLastColumn="0" w:lastRowFirstColumn="0" w:lastRowLastColumn="0"/>
              <w:rPr>
                <w:sz w:val="16"/>
                <w:szCs w:val="16"/>
              </w:rPr>
            </w:pPr>
            <w:r w:rsidRPr="005F1C26">
              <w:rPr>
                <w:sz w:val="14"/>
                <w:szCs w:val="16"/>
              </w:rPr>
              <w:t>Del. Conv</w:t>
            </w:r>
          </w:p>
        </w:tc>
      </w:tr>
    </w:tbl>
    <w:p w14:paraId="40DC2F00" w14:textId="77777777" w:rsidR="00AB22AA" w:rsidRDefault="00AB22AA" w:rsidP="00AB22AA">
      <w:pPr>
        <w:spacing w:after="0" w:line="276" w:lineRule="auto"/>
        <w:jc w:val="center"/>
        <w:rPr>
          <w:sz w:val="24"/>
        </w:rPr>
      </w:pPr>
    </w:p>
    <w:tbl>
      <w:tblPr>
        <w:tblStyle w:val="Tablaconcuadrcula"/>
        <w:tblpPr w:leftFromText="141" w:rightFromText="141" w:vertAnchor="text" w:tblpY="1"/>
        <w:tblOverlap w:val="never"/>
        <w:tblW w:w="0" w:type="auto"/>
        <w:tblLook w:val="04A0" w:firstRow="1" w:lastRow="0" w:firstColumn="1" w:lastColumn="0" w:noHBand="0" w:noVBand="1"/>
      </w:tblPr>
      <w:tblGrid>
        <w:gridCol w:w="516"/>
      </w:tblGrid>
      <w:tr w:rsidR="00EF276F" w14:paraId="1C950404" w14:textId="77777777" w:rsidTr="009860B2">
        <w:trPr>
          <w:trHeight w:val="253"/>
        </w:trPr>
        <w:tc>
          <w:tcPr>
            <w:tcW w:w="516" w:type="dxa"/>
            <w:shd w:val="clear" w:color="auto" w:fill="F4B083" w:themeFill="accent2" w:themeFillTint="99"/>
          </w:tcPr>
          <w:p w14:paraId="0EFD0AD3" w14:textId="77777777" w:rsidR="00EF276F" w:rsidRDefault="00EF276F" w:rsidP="009860B2"/>
        </w:tc>
      </w:tr>
    </w:tbl>
    <w:p w14:paraId="1BC7CC3F" w14:textId="3BD99803" w:rsidR="00EF276F" w:rsidRDefault="00EF276F" w:rsidP="00EF276F">
      <w:r>
        <w:t>La primera autoridad en validar la elección es el Comité Regional Ejecutivo (C.D.E.), posteriormente quien resuelve en última instancia el Comité Ejecutivo Nacional (CCE, CEN).</w:t>
      </w:r>
    </w:p>
    <w:tbl>
      <w:tblPr>
        <w:tblStyle w:val="Tablaconcuadrcula"/>
        <w:tblpPr w:leftFromText="141" w:rightFromText="141" w:vertAnchor="text" w:tblpY="1"/>
        <w:tblOverlap w:val="never"/>
        <w:tblW w:w="0" w:type="auto"/>
        <w:tblLook w:val="04A0" w:firstRow="1" w:lastRow="0" w:firstColumn="1" w:lastColumn="0" w:noHBand="0" w:noVBand="1"/>
      </w:tblPr>
      <w:tblGrid>
        <w:gridCol w:w="562"/>
      </w:tblGrid>
      <w:tr w:rsidR="00EF276F" w14:paraId="4235333B" w14:textId="77777777" w:rsidTr="009860B2">
        <w:tc>
          <w:tcPr>
            <w:tcW w:w="562" w:type="dxa"/>
            <w:shd w:val="clear" w:color="auto" w:fill="A8D08D" w:themeFill="accent6" w:themeFillTint="99"/>
          </w:tcPr>
          <w:p w14:paraId="5AF3489A" w14:textId="77777777" w:rsidR="00EF276F" w:rsidRDefault="00EF276F" w:rsidP="009860B2"/>
        </w:tc>
      </w:tr>
    </w:tbl>
    <w:p w14:paraId="211E5231" w14:textId="7CE9894D" w:rsidR="00EF276F" w:rsidRDefault="00EF276F" w:rsidP="00EF276F">
      <w:r>
        <w:t xml:space="preserve">En primera instancia resuelve la Comisión Coordinadora de Convenciones, sin embargo en última quien expide la autorización de los candidatos es el Comité Ejecutivo Nacional. </w:t>
      </w:r>
    </w:p>
    <w:p w14:paraId="7DE0C4DF" w14:textId="658BB50F" w:rsidR="00EF276F" w:rsidRPr="00BA72A5" w:rsidRDefault="00EF276F" w:rsidP="00EF276F">
      <w:pPr>
        <w:spacing w:after="0" w:line="276" w:lineRule="auto"/>
        <w:rPr>
          <w:sz w:val="14"/>
        </w:rPr>
      </w:pPr>
      <w:r w:rsidRPr="00BA72A5">
        <w:rPr>
          <w:sz w:val="14"/>
        </w:rPr>
        <w:t>S/M = Sin Mención</w:t>
      </w:r>
    </w:p>
    <w:p w14:paraId="32EDADC0" w14:textId="77777777" w:rsidR="00EF276F" w:rsidRPr="00BA72A5" w:rsidRDefault="00EF276F" w:rsidP="00EF276F">
      <w:pPr>
        <w:spacing w:after="0" w:line="276" w:lineRule="auto"/>
        <w:rPr>
          <w:sz w:val="14"/>
        </w:rPr>
      </w:pPr>
      <w:r w:rsidRPr="00BA72A5">
        <w:rPr>
          <w:sz w:val="14"/>
        </w:rPr>
        <w:t>C. E. R. = Comité Ejecutivo Regional</w:t>
      </w:r>
    </w:p>
    <w:p w14:paraId="632F79A3" w14:textId="77777777" w:rsidR="00EF276F" w:rsidRPr="00BA72A5" w:rsidRDefault="00EF276F" w:rsidP="00EF276F">
      <w:pPr>
        <w:spacing w:after="0" w:line="276" w:lineRule="auto"/>
        <w:rPr>
          <w:sz w:val="14"/>
        </w:rPr>
      </w:pPr>
      <w:r w:rsidRPr="00BA72A5">
        <w:rPr>
          <w:sz w:val="14"/>
        </w:rPr>
        <w:t>C. C. E = Comité Central Ejecutivo</w:t>
      </w:r>
    </w:p>
    <w:p w14:paraId="2F5A48B8" w14:textId="4D7F350B" w:rsidR="00EF276F" w:rsidRPr="00BA72A5" w:rsidRDefault="00EF276F" w:rsidP="00EF276F">
      <w:pPr>
        <w:spacing w:after="0" w:line="276" w:lineRule="auto"/>
        <w:rPr>
          <w:sz w:val="14"/>
        </w:rPr>
      </w:pPr>
      <w:r w:rsidRPr="00BA72A5">
        <w:rPr>
          <w:sz w:val="14"/>
        </w:rPr>
        <w:t xml:space="preserve">C. D. E = Comité Directivo Estatal                                                                 </w:t>
      </w:r>
    </w:p>
    <w:p w14:paraId="16C64A25" w14:textId="11C7395F" w:rsidR="00EF276F" w:rsidRPr="00BA72A5" w:rsidRDefault="00EF276F" w:rsidP="00EF276F">
      <w:pPr>
        <w:spacing w:after="0" w:line="276" w:lineRule="auto"/>
        <w:rPr>
          <w:sz w:val="14"/>
        </w:rPr>
      </w:pPr>
      <w:r w:rsidRPr="00BA72A5">
        <w:rPr>
          <w:sz w:val="14"/>
        </w:rPr>
        <w:t xml:space="preserve">Co. Co. Co. = Comisión Coordinadora de Convenciones </w:t>
      </w:r>
      <w:r w:rsidRPr="00BA72A5">
        <w:rPr>
          <w:sz w:val="14"/>
        </w:rPr>
        <w:br w:type="textWrapping" w:clear="all"/>
        <w:t>Com. Pros. Int. = Comisión para la Postulación de Candidatos</w:t>
      </w:r>
    </w:p>
    <w:p w14:paraId="5017257D" w14:textId="77777777" w:rsidR="00EF276F" w:rsidRPr="00BA72A5" w:rsidRDefault="00EF276F" w:rsidP="00EF276F">
      <w:pPr>
        <w:spacing w:after="0" w:line="276" w:lineRule="auto"/>
        <w:rPr>
          <w:sz w:val="14"/>
        </w:rPr>
      </w:pPr>
      <w:r w:rsidRPr="00BA72A5">
        <w:rPr>
          <w:sz w:val="14"/>
        </w:rPr>
        <w:t>Del. Conv. = Delegados de las Convenciones Elegidos previamente</w:t>
      </w:r>
    </w:p>
    <w:p w14:paraId="05130E4B" w14:textId="20556B93" w:rsidR="00EF276F" w:rsidRPr="00BA72A5" w:rsidRDefault="00EF276F" w:rsidP="00EF276F">
      <w:pPr>
        <w:spacing w:after="0" w:line="276" w:lineRule="auto"/>
        <w:rPr>
          <w:sz w:val="14"/>
        </w:rPr>
      </w:pPr>
      <w:r w:rsidRPr="00BA72A5">
        <w:rPr>
          <w:sz w:val="14"/>
        </w:rPr>
        <w:t>Milit c/sn  Simp= Militantes con o sin Simpatizantes</w:t>
      </w:r>
    </w:p>
    <w:p w14:paraId="5F0E173F" w14:textId="6F90BA2E" w:rsidR="00EF276F" w:rsidRPr="00BA72A5" w:rsidRDefault="00EF276F" w:rsidP="00EF276F">
      <w:pPr>
        <w:spacing w:after="0" w:line="276" w:lineRule="auto"/>
        <w:rPr>
          <w:sz w:val="14"/>
        </w:rPr>
      </w:pPr>
      <w:r w:rsidRPr="00BA72A5">
        <w:rPr>
          <w:sz w:val="14"/>
        </w:rPr>
        <w:t>7MCP= 7 miembros elegidos por Consejo Político</w:t>
      </w:r>
    </w:p>
    <w:p w14:paraId="5E576F3D" w14:textId="0F9CDFC1" w:rsidR="003D0A8E" w:rsidRPr="00BA72A5" w:rsidRDefault="003D0A8E" w:rsidP="00EF276F">
      <w:pPr>
        <w:spacing w:after="0" w:line="276" w:lineRule="auto"/>
        <w:rPr>
          <w:sz w:val="14"/>
        </w:rPr>
      </w:pPr>
      <w:r w:rsidRPr="00BA72A5">
        <w:rPr>
          <w:sz w:val="14"/>
        </w:rPr>
        <w:t>Conv = Convención de delegados</w:t>
      </w:r>
    </w:p>
    <w:p w14:paraId="264547FC" w14:textId="77777777" w:rsidR="009860B2" w:rsidRDefault="009860B2" w:rsidP="00EF276F">
      <w:pPr>
        <w:spacing w:after="0" w:line="276" w:lineRule="auto"/>
        <w:rPr>
          <w:sz w:val="16"/>
        </w:rPr>
      </w:pPr>
    </w:p>
    <w:p w14:paraId="4AE74F82" w14:textId="77777777" w:rsidR="009860B2" w:rsidRDefault="009860B2" w:rsidP="00EF276F">
      <w:pPr>
        <w:spacing w:after="0" w:line="276" w:lineRule="auto"/>
        <w:rPr>
          <w:sz w:val="16"/>
        </w:rPr>
      </w:pPr>
    </w:p>
    <w:p w14:paraId="26E21A93" w14:textId="77777777" w:rsidR="009860B2" w:rsidRPr="00EF276F" w:rsidRDefault="009860B2" w:rsidP="00EF276F">
      <w:pPr>
        <w:spacing w:after="0" w:line="276" w:lineRule="auto"/>
        <w:rPr>
          <w:sz w:val="16"/>
        </w:rPr>
      </w:pPr>
    </w:p>
    <w:p w14:paraId="773140A8" w14:textId="77777777" w:rsidR="00EF276F" w:rsidRDefault="00EF276F" w:rsidP="00EF276F">
      <w:pPr>
        <w:spacing w:after="0" w:line="276" w:lineRule="auto"/>
        <w:jc w:val="both"/>
        <w:rPr>
          <w:sz w:val="24"/>
        </w:rPr>
      </w:pPr>
    </w:p>
    <w:p w14:paraId="62CAAFE4" w14:textId="306F5ABC" w:rsidR="00EF6F84" w:rsidRDefault="00817E33" w:rsidP="00EF6F84">
      <w:pPr>
        <w:spacing w:after="0" w:line="276" w:lineRule="auto"/>
        <w:jc w:val="center"/>
        <w:rPr>
          <w:sz w:val="24"/>
        </w:rPr>
      </w:pPr>
      <w:r w:rsidRPr="00817E33">
        <w:rPr>
          <w:sz w:val="24"/>
        </w:rPr>
        <w:lastRenderedPageBreak/>
        <w:t>Cuadro</w:t>
      </w:r>
      <w:r>
        <w:rPr>
          <w:sz w:val="24"/>
        </w:rPr>
        <w:t xml:space="preserve"> 8.  E</w:t>
      </w:r>
      <w:r w:rsidRPr="00817E33">
        <w:rPr>
          <w:sz w:val="24"/>
        </w:rPr>
        <w:t>lección de candidatos a puestos de elección popular para gobernador</w:t>
      </w:r>
    </w:p>
    <w:tbl>
      <w:tblPr>
        <w:tblStyle w:val="Tablanormal1"/>
        <w:tblpPr w:leftFromText="141" w:rightFromText="141" w:vertAnchor="page" w:horzAnchor="margin" w:tblpXSpec="center" w:tblpY="1961"/>
        <w:tblW w:w="11194" w:type="dxa"/>
        <w:tblLayout w:type="fixed"/>
        <w:tblLook w:val="04A0" w:firstRow="1" w:lastRow="0" w:firstColumn="1" w:lastColumn="0" w:noHBand="0" w:noVBand="1"/>
      </w:tblPr>
      <w:tblGrid>
        <w:gridCol w:w="807"/>
        <w:gridCol w:w="709"/>
        <w:gridCol w:w="567"/>
        <w:gridCol w:w="567"/>
        <w:gridCol w:w="567"/>
        <w:gridCol w:w="567"/>
        <w:gridCol w:w="567"/>
        <w:gridCol w:w="567"/>
        <w:gridCol w:w="567"/>
        <w:gridCol w:w="567"/>
        <w:gridCol w:w="567"/>
        <w:gridCol w:w="567"/>
        <w:gridCol w:w="567"/>
        <w:gridCol w:w="567"/>
        <w:gridCol w:w="567"/>
        <w:gridCol w:w="567"/>
        <w:gridCol w:w="567"/>
        <w:gridCol w:w="567"/>
        <w:gridCol w:w="567"/>
        <w:gridCol w:w="39"/>
      </w:tblGrid>
      <w:tr w:rsidR="00817E33" w:rsidRPr="00465522" w14:paraId="0BC8207A" w14:textId="77777777" w:rsidTr="002B52CB">
        <w:trPr>
          <w:gridAfter w:val="1"/>
          <w:cnfStyle w:val="100000000000" w:firstRow="1" w:lastRow="0" w:firstColumn="0" w:lastColumn="0" w:oddVBand="0" w:evenVBand="0" w:oddHBand="0" w:evenHBand="0" w:firstRowFirstColumn="0" w:firstRowLastColumn="0" w:lastRowFirstColumn="0" w:lastRowLastColumn="0"/>
          <w:wAfter w:w="39" w:type="dxa"/>
          <w:trHeight w:val="526"/>
        </w:trPr>
        <w:tc>
          <w:tcPr>
            <w:cnfStyle w:val="001000000000" w:firstRow="0" w:lastRow="0" w:firstColumn="1" w:lastColumn="0" w:oddVBand="0" w:evenVBand="0" w:oddHBand="0" w:evenHBand="0" w:firstRowFirstColumn="0" w:firstRowLastColumn="0" w:lastRowFirstColumn="0" w:lastRowLastColumn="0"/>
            <w:tcW w:w="807" w:type="dxa"/>
          </w:tcPr>
          <w:p w14:paraId="6A845760" w14:textId="77777777" w:rsidR="00817E33" w:rsidRPr="00113422" w:rsidRDefault="00817E33" w:rsidP="002B52CB">
            <w:pPr>
              <w:rPr>
                <w:b w:val="0"/>
                <w:sz w:val="16"/>
                <w:szCs w:val="16"/>
              </w:rPr>
            </w:pPr>
            <w:r w:rsidRPr="00113422">
              <w:rPr>
                <w:b w:val="0"/>
                <w:sz w:val="16"/>
                <w:szCs w:val="16"/>
              </w:rPr>
              <w:t>Asambleas del partido</w:t>
            </w:r>
          </w:p>
        </w:tc>
        <w:tc>
          <w:tcPr>
            <w:tcW w:w="709" w:type="dxa"/>
          </w:tcPr>
          <w:p w14:paraId="7218E533" w14:textId="77777777" w:rsidR="00817E33" w:rsidRPr="00113422" w:rsidRDefault="00817E33" w:rsidP="002B52CB">
            <w:pPr>
              <w:cnfStyle w:val="100000000000" w:firstRow="1" w:lastRow="0" w:firstColumn="0" w:lastColumn="0" w:oddVBand="0" w:evenVBand="0" w:oddHBand="0" w:evenHBand="0" w:firstRowFirstColumn="0" w:firstRowLastColumn="0" w:lastRowFirstColumn="0" w:lastRowLastColumn="0"/>
              <w:rPr>
                <w:b w:val="0"/>
                <w:sz w:val="16"/>
                <w:szCs w:val="16"/>
              </w:rPr>
            </w:pPr>
            <w:r>
              <w:rPr>
                <w:b w:val="0"/>
                <w:sz w:val="16"/>
                <w:szCs w:val="16"/>
              </w:rPr>
              <w:t>PRI 1946</w:t>
            </w:r>
          </w:p>
        </w:tc>
        <w:tc>
          <w:tcPr>
            <w:tcW w:w="567" w:type="dxa"/>
          </w:tcPr>
          <w:p w14:paraId="401DC1E0" w14:textId="77777777" w:rsidR="00817E33" w:rsidRPr="00113422" w:rsidRDefault="00817E33" w:rsidP="002B52CB">
            <w:pPr>
              <w:cnfStyle w:val="100000000000" w:firstRow="1" w:lastRow="0" w:firstColumn="0" w:lastColumn="0" w:oddVBand="0" w:evenVBand="0" w:oddHBand="0" w:evenHBand="0" w:firstRowFirstColumn="0" w:firstRowLastColumn="0" w:lastRowFirstColumn="0" w:lastRowLastColumn="0"/>
              <w:rPr>
                <w:b w:val="0"/>
                <w:sz w:val="16"/>
                <w:szCs w:val="16"/>
              </w:rPr>
            </w:pPr>
            <w:r w:rsidRPr="00113422">
              <w:rPr>
                <w:b w:val="0"/>
                <w:sz w:val="16"/>
                <w:szCs w:val="16"/>
              </w:rPr>
              <w:t>II</w:t>
            </w:r>
            <w:r>
              <w:rPr>
                <w:b w:val="0"/>
                <w:sz w:val="16"/>
                <w:szCs w:val="16"/>
              </w:rPr>
              <w:t xml:space="preserve"> 1953</w:t>
            </w:r>
          </w:p>
        </w:tc>
        <w:tc>
          <w:tcPr>
            <w:tcW w:w="567" w:type="dxa"/>
          </w:tcPr>
          <w:p w14:paraId="50A37B07" w14:textId="77777777" w:rsidR="00817E33" w:rsidRPr="00113422" w:rsidRDefault="00817E33" w:rsidP="002B52CB">
            <w:pPr>
              <w:cnfStyle w:val="100000000000" w:firstRow="1" w:lastRow="0" w:firstColumn="0" w:lastColumn="0" w:oddVBand="0" w:evenVBand="0" w:oddHBand="0" w:evenHBand="0" w:firstRowFirstColumn="0" w:firstRowLastColumn="0" w:lastRowFirstColumn="0" w:lastRowLastColumn="0"/>
              <w:rPr>
                <w:b w:val="0"/>
                <w:sz w:val="16"/>
                <w:szCs w:val="16"/>
              </w:rPr>
            </w:pPr>
            <w:r>
              <w:rPr>
                <w:b w:val="0"/>
                <w:sz w:val="16"/>
                <w:szCs w:val="16"/>
              </w:rPr>
              <w:t>III 1960</w:t>
            </w:r>
          </w:p>
        </w:tc>
        <w:tc>
          <w:tcPr>
            <w:tcW w:w="567" w:type="dxa"/>
          </w:tcPr>
          <w:p w14:paraId="2AB38E6A" w14:textId="77777777" w:rsidR="00817E33" w:rsidRPr="00113422" w:rsidRDefault="00817E33" w:rsidP="002B52CB">
            <w:pPr>
              <w:cnfStyle w:val="100000000000" w:firstRow="1" w:lastRow="0" w:firstColumn="0" w:lastColumn="0" w:oddVBand="0" w:evenVBand="0" w:oddHBand="0" w:evenHBand="0" w:firstRowFirstColumn="0" w:firstRowLastColumn="0" w:lastRowFirstColumn="0" w:lastRowLastColumn="0"/>
              <w:rPr>
                <w:b w:val="0"/>
                <w:sz w:val="16"/>
                <w:szCs w:val="16"/>
              </w:rPr>
            </w:pPr>
            <w:r w:rsidRPr="00113422">
              <w:rPr>
                <w:b w:val="0"/>
                <w:sz w:val="16"/>
                <w:szCs w:val="16"/>
              </w:rPr>
              <w:t>IV</w:t>
            </w:r>
            <w:r>
              <w:rPr>
                <w:b w:val="0"/>
                <w:sz w:val="16"/>
                <w:szCs w:val="16"/>
              </w:rPr>
              <w:t xml:space="preserve"> 1965</w:t>
            </w:r>
          </w:p>
        </w:tc>
        <w:tc>
          <w:tcPr>
            <w:tcW w:w="567" w:type="dxa"/>
          </w:tcPr>
          <w:p w14:paraId="456B4E4D" w14:textId="77777777" w:rsidR="00817E33" w:rsidRPr="00113422" w:rsidRDefault="00817E33" w:rsidP="002B52CB">
            <w:pPr>
              <w:cnfStyle w:val="100000000000" w:firstRow="1" w:lastRow="0" w:firstColumn="0" w:lastColumn="0" w:oddVBand="0" w:evenVBand="0" w:oddHBand="0" w:evenHBand="0" w:firstRowFirstColumn="0" w:firstRowLastColumn="0" w:lastRowFirstColumn="0" w:lastRowLastColumn="0"/>
              <w:rPr>
                <w:b w:val="0"/>
                <w:sz w:val="16"/>
                <w:szCs w:val="16"/>
              </w:rPr>
            </w:pPr>
            <w:r>
              <w:rPr>
                <w:b w:val="0"/>
                <w:sz w:val="16"/>
                <w:szCs w:val="16"/>
              </w:rPr>
              <w:t>V 1969</w:t>
            </w:r>
          </w:p>
        </w:tc>
        <w:tc>
          <w:tcPr>
            <w:tcW w:w="567" w:type="dxa"/>
          </w:tcPr>
          <w:p w14:paraId="40A7B8FD" w14:textId="77777777" w:rsidR="00817E33" w:rsidRPr="00113422" w:rsidRDefault="00817E33" w:rsidP="002B52CB">
            <w:pPr>
              <w:cnfStyle w:val="100000000000" w:firstRow="1" w:lastRow="0" w:firstColumn="0" w:lastColumn="0" w:oddVBand="0" w:evenVBand="0" w:oddHBand="0" w:evenHBand="0" w:firstRowFirstColumn="0" w:firstRowLastColumn="0" w:lastRowFirstColumn="0" w:lastRowLastColumn="0"/>
              <w:rPr>
                <w:b w:val="0"/>
                <w:sz w:val="16"/>
                <w:szCs w:val="16"/>
              </w:rPr>
            </w:pPr>
            <w:r>
              <w:rPr>
                <w:b w:val="0"/>
                <w:sz w:val="16"/>
                <w:szCs w:val="16"/>
              </w:rPr>
              <w:t xml:space="preserve">VI </w:t>
            </w:r>
            <w:r w:rsidRPr="00113422">
              <w:rPr>
                <w:b w:val="0"/>
                <w:sz w:val="16"/>
                <w:szCs w:val="16"/>
              </w:rPr>
              <w:t>197</w:t>
            </w:r>
            <w:r>
              <w:rPr>
                <w:b w:val="0"/>
                <w:sz w:val="16"/>
                <w:szCs w:val="16"/>
              </w:rPr>
              <w:t>1</w:t>
            </w:r>
          </w:p>
        </w:tc>
        <w:tc>
          <w:tcPr>
            <w:tcW w:w="567" w:type="dxa"/>
          </w:tcPr>
          <w:p w14:paraId="7D7093A7" w14:textId="77777777" w:rsidR="00817E33" w:rsidRPr="00113422" w:rsidRDefault="00817E33" w:rsidP="002B52CB">
            <w:pPr>
              <w:cnfStyle w:val="100000000000" w:firstRow="1" w:lastRow="0" w:firstColumn="0" w:lastColumn="0" w:oddVBand="0" w:evenVBand="0" w:oddHBand="0" w:evenHBand="0" w:firstRowFirstColumn="0" w:firstRowLastColumn="0" w:lastRowFirstColumn="0" w:lastRowLastColumn="0"/>
              <w:rPr>
                <w:b w:val="0"/>
                <w:sz w:val="16"/>
                <w:szCs w:val="16"/>
              </w:rPr>
            </w:pPr>
            <w:r>
              <w:rPr>
                <w:b w:val="0"/>
                <w:sz w:val="16"/>
                <w:szCs w:val="16"/>
              </w:rPr>
              <w:t xml:space="preserve">VII </w:t>
            </w:r>
            <w:r w:rsidRPr="00113422">
              <w:rPr>
                <w:b w:val="0"/>
                <w:sz w:val="16"/>
                <w:szCs w:val="16"/>
              </w:rPr>
              <w:t>1972</w:t>
            </w:r>
          </w:p>
        </w:tc>
        <w:tc>
          <w:tcPr>
            <w:tcW w:w="567" w:type="dxa"/>
          </w:tcPr>
          <w:p w14:paraId="62DD7463" w14:textId="77777777" w:rsidR="00817E33" w:rsidRPr="00113422" w:rsidRDefault="00817E33" w:rsidP="002B52CB">
            <w:pPr>
              <w:cnfStyle w:val="100000000000" w:firstRow="1" w:lastRow="0" w:firstColumn="0" w:lastColumn="0" w:oddVBand="0" w:evenVBand="0" w:oddHBand="0" w:evenHBand="0" w:firstRowFirstColumn="0" w:firstRowLastColumn="0" w:lastRowFirstColumn="0" w:lastRowLastColumn="0"/>
              <w:rPr>
                <w:b w:val="0"/>
                <w:sz w:val="16"/>
                <w:szCs w:val="16"/>
              </w:rPr>
            </w:pPr>
            <w:r>
              <w:rPr>
                <w:b w:val="0"/>
                <w:sz w:val="16"/>
                <w:szCs w:val="16"/>
              </w:rPr>
              <w:t>VIII 1975</w:t>
            </w:r>
          </w:p>
        </w:tc>
        <w:tc>
          <w:tcPr>
            <w:tcW w:w="567" w:type="dxa"/>
          </w:tcPr>
          <w:p w14:paraId="64C6EA95" w14:textId="77777777" w:rsidR="00817E33" w:rsidRPr="00113422" w:rsidRDefault="00817E33" w:rsidP="002B52CB">
            <w:pPr>
              <w:cnfStyle w:val="100000000000" w:firstRow="1" w:lastRow="0" w:firstColumn="0" w:lastColumn="0" w:oddVBand="0" w:evenVBand="0" w:oddHBand="0" w:evenHBand="0" w:firstRowFirstColumn="0" w:firstRowLastColumn="0" w:lastRowFirstColumn="0" w:lastRowLastColumn="0"/>
              <w:rPr>
                <w:b w:val="0"/>
                <w:sz w:val="16"/>
                <w:szCs w:val="16"/>
              </w:rPr>
            </w:pPr>
            <w:r>
              <w:rPr>
                <w:b w:val="0"/>
                <w:sz w:val="16"/>
                <w:szCs w:val="16"/>
              </w:rPr>
              <w:t xml:space="preserve">XII </w:t>
            </w:r>
            <w:r w:rsidRPr="00113422">
              <w:rPr>
                <w:b w:val="0"/>
                <w:sz w:val="16"/>
                <w:szCs w:val="16"/>
              </w:rPr>
              <w:t>1982</w:t>
            </w:r>
          </w:p>
        </w:tc>
        <w:tc>
          <w:tcPr>
            <w:tcW w:w="567" w:type="dxa"/>
          </w:tcPr>
          <w:p w14:paraId="3E223031" w14:textId="77777777" w:rsidR="00817E33" w:rsidRPr="00113422" w:rsidRDefault="00817E33" w:rsidP="002B52CB">
            <w:pPr>
              <w:cnfStyle w:val="100000000000" w:firstRow="1" w:lastRow="0" w:firstColumn="0" w:lastColumn="0" w:oddVBand="0" w:evenVBand="0" w:oddHBand="0" w:evenHBand="0" w:firstRowFirstColumn="0" w:firstRowLastColumn="0" w:lastRowFirstColumn="0" w:lastRowLastColumn="0"/>
              <w:rPr>
                <w:b w:val="0"/>
                <w:sz w:val="16"/>
                <w:szCs w:val="16"/>
              </w:rPr>
            </w:pPr>
            <w:r>
              <w:rPr>
                <w:b w:val="0"/>
                <w:sz w:val="16"/>
                <w:szCs w:val="16"/>
              </w:rPr>
              <w:t>XIII 1987</w:t>
            </w:r>
          </w:p>
        </w:tc>
        <w:tc>
          <w:tcPr>
            <w:tcW w:w="567" w:type="dxa"/>
          </w:tcPr>
          <w:p w14:paraId="409FAE61" w14:textId="77777777" w:rsidR="00817E33" w:rsidRDefault="00817E33" w:rsidP="002B52CB">
            <w:pPr>
              <w:cnfStyle w:val="100000000000" w:firstRow="1" w:lastRow="0" w:firstColumn="0" w:lastColumn="0" w:oddVBand="0" w:evenVBand="0" w:oddHBand="0" w:evenHBand="0" w:firstRowFirstColumn="0" w:firstRowLastColumn="0" w:lastRowFirstColumn="0" w:lastRowLastColumn="0"/>
              <w:rPr>
                <w:b w:val="0"/>
                <w:sz w:val="16"/>
                <w:szCs w:val="16"/>
              </w:rPr>
            </w:pPr>
            <w:r>
              <w:rPr>
                <w:b w:val="0"/>
                <w:sz w:val="16"/>
                <w:szCs w:val="16"/>
              </w:rPr>
              <w:t>XIV 1990</w:t>
            </w:r>
          </w:p>
        </w:tc>
        <w:tc>
          <w:tcPr>
            <w:tcW w:w="567" w:type="dxa"/>
          </w:tcPr>
          <w:p w14:paraId="48F18C44" w14:textId="77777777" w:rsidR="00817E33" w:rsidRDefault="00817E33" w:rsidP="002B52CB">
            <w:pPr>
              <w:cnfStyle w:val="100000000000" w:firstRow="1" w:lastRow="0" w:firstColumn="0" w:lastColumn="0" w:oddVBand="0" w:evenVBand="0" w:oddHBand="0" w:evenHBand="0" w:firstRowFirstColumn="0" w:firstRowLastColumn="0" w:lastRowFirstColumn="0" w:lastRowLastColumn="0"/>
              <w:rPr>
                <w:b w:val="0"/>
                <w:sz w:val="16"/>
                <w:szCs w:val="16"/>
              </w:rPr>
            </w:pPr>
            <w:r>
              <w:rPr>
                <w:b w:val="0"/>
                <w:sz w:val="16"/>
                <w:szCs w:val="16"/>
              </w:rPr>
              <w:t>XVI 1993</w:t>
            </w:r>
          </w:p>
        </w:tc>
        <w:tc>
          <w:tcPr>
            <w:tcW w:w="567" w:type="dxa"/>
          </w:tcPr>
          <w:p w14:paraId="759EDC0D" w14:textId="77777777" w:rsidR="00817E33" w:rsidRDefault="00817E33" w:rsidP="002B52CB">
            <w:pPr>
              <w:cnfStyle w:val="100000000000" w:firstRow="1" w:lastRow="0" w:firstColumn="0" w:lastColumn="0" w:oddVBand="0" w:evenVBand="0" w:oddHBand="0" w:evenHBand="0" w:firstRowFirstColumn="0" w:firstRowLastColumn="0" w:lastRowFirstColumn="0" w:lastRowLastColumn="0"/>
              <w:rPr>
                <w:b w:val="0"/>
                <w:sz w:val="16"/>
                <w:szCs w:val="16"/>
              </w:rPr>
            </w:pPr>
            <w:r>
              <w:rPr>
                <w:b w:val="0"/>
                <w:sz w:val="16"/>
                <w:szCs w:val="16"/>
              </w:rPr>
              <w:t>XVII 1996</w:t>
            </w:r>
          </w:p>
        </w:tc>
        <w:tc>
          <w:tcPr>
            <w:tcW w:w="567" w:type="dxa"/>
          </w:tcPr>
          <w:p w14:paraId="6A6CC645" w14:textId="77777777" w:rsidR="00817E33" w:rsidRDefault="00817E33" w:rsidP="002B52CB">
            <w:pPr>
              <w:cnfStyle w:val="100000000000" w:firstRow="1" w:lastRow="0" w:firstColumn="0" w:lastColumn="0" w:oddVBand="0" w:evenVBand="0" w:oddHBand="0" w:evenHBand="0" w:firstRowFirstColumn="0" w:firstRowLastColumn="0" w:lastRowFirstColumn="0" w:lastRowLastColumn="0"/>
              <w:rPr>
                <w:b w:val="0"/>
                <w:sz w:val="16"/>
                <w:szCs w:val="16"/>
              </w:rPr>
            </w:pPr>
            <w:r>
              <w:rPr>
                <w:b w:val="0"/>
                <w:sz w:val="16"/>
                <w:szCs w:val="16"/>
              </w:rPr>
              <w:t>XVIII2001</w:t>
            </w:r>
          </w:p>
        </w:tc>
        <w:tc>
          <w:tcPr>
            <w:tcW w:w="567" w:type="dxa"/>
          </w:tcPr>
          <w:p w14:paraId="69FF4677" w14:textId="77777777" w:rsidR="00817E33" w:rsidRDefault="00817E33" w:rsidP="002B52CB">
            <w:pPr>
              <w:cnfStyle w:val="100000000000" w:firstRow="1" w:lastRow="0" w:firstColumn="0" w:lastColumn="0" w:oddVBand="0" w:evenVBand="0" w:oddHBand="0" w:evenHBand="0" w:firstRowFirstColumn="0" w:firstRowLastColumn="0" w:lastRowFirstColumn="0" w:lastRowLastColumn="0"/>
              <w:rPr>
                <w:b w:val="0"/>
                <w:sz w:val="16"/>
                <w:szCs w:val="16"/>
              </w:rPr>
            </w:pPr>
            <w:r>
              <w:rPr>
                <w:b w:val="0"/>
                <w:sz w:val="16"/>
                <w:szCs w:val="16"/>
              </w:rPr>
              <w:t>XIX 2005</w:t>
            </w:r>
          </w:p>
        </w:tc>
        <w:tc>
          <w:tcPr>
            <w:tcW w:w="567" w:type="dxa"/>
          </w:tcPr>
          <w:p w14:paraId="013F37AC" w14:textId="77777777" w:rsidR="00817E33" w:rsidRDefault="00817E33" w:rsidP="002B52CB">
            <w:pPr>
              <w:cnfStyle w:val="100000000000" w:firstRow="1" w:lastRow="0" w:firstColumn="0" w:lastColumn="0" w:oddVBand="0" w:evenVBand="0" w:oddHBand="0" w:evenHBand="0" w:firstRowFirstColumn="0" w:firstRowLastColumn="0" w:lastRowFirstColumn="0" w:lastRowLastColumn="0"/>
              <w:rPr>
                <w:b w:val="0"/>
                <w:sz w:val="16"/>
                <w:szCs w:val="16"/>
              </w:rPr>
            </w:pPr>
            <w:r>
              <w:rPr>
                <w:b w:val="0"/>
                <w:sz w:val="16"/>
                <w:szCs w:val="16"/>
              </w:rPr>
              <w:t>XX 2008</w:t>
            </w:r>
          </w:p>
        </w:tc>
        <w:tc>
          <w:tcPr>
            <w:tcW w:w="567" w:type="dxa"/>
          </w:tcPr>
          <w:p w14:paraId="71477F4C" w14:textId="77777777" w:rsidR="00817E33" w:rsidRPr="00113422" w:rsidRDefault="00817E33" w:rsidP="002B52CB">
            <w:pPr>
              <w:cnfStyle w:val="100000000000" w:firstRow="1" w:lastRow="0" w:firstColumn="0" w:lastColumn="0" w:oddVBand="0" w:evenVBand="0" w:oddHBand="0" w:evenHBand="0" w:firstRowFirstColumn="0" w:firstRowLastColumn="0" w:lastRowFirstColumn="0" w:lastRowLastColumn="0"/>
              <w:rPr>
                <w:b w:val="0"/>
                <w:sz w:val="16"/>
                <w:szCs w:val="16"/>
              </w:rPr>
            </w:pPr>
            <w:r>
              <w:rPr>
                <w:b w:val="0"/>
                <w:sz w:val="16"/>
                <w:szCs w:val="16"/>
              </w:rPr>
              <w:t>XX 2013</w:t>
            </w:r>
          </w:p>
        </w:tc>
        <w:tc>
          <w:tcPr>
            <w:tcW w:w="567" w:type="dxa"/>
          </w:tcPr>
          <w:p w14:paraId="5EEB8131" w14:textId="77777777" w:rsidR="00817E33" w:rsidRDefault="00817E33" w:rsidP="002B52CB">
            <w:pPr>
              <w:cnfStyle w:val="100000000000" w:firstRow="1" w:lastRow="0" w:firstColumn="0" w:lastColumn="0" w:oddVBand="0" w:evenVBand="0" w:oddHBand="0" w:evenHBand="0" w:firstRowFirstColumn="0" w:firstRowLastColumn="0" w:lastRowFirstColumn="0" w:lastRowLastColumn="0"/>
              <w:rPr>
                <w:b w:val="0"/>
                <w:sz w:val="16"/>
                <w:szCs w:val="16"/>
              </w:rPr>
            </w:pPr>
            <w:r>
              <w:rPr>
                <w:b w:val="0"/>
                <w:sz w:val="16"/>
                <w:szCs w:val="16"/>
              </w:rPr>
              <w:t>XXII 2017</w:t>
            </w:r>
          </w:p>
        </w:tc>
      </w:tr>
      <w:tr w:rsidR="00817E33" w:rsidRPr="00465522" w14:paraId="6E89919D" w14:textId="77777777" w:rsidTr="002B52CB">
        <w:trPr>
          <w:cnfStyle w:val="000000100000" w:firstRow="0" w:lastRow="0" w:firstColumn="0" w:lastColumn="0" w:oddVBand="0" w:evenVBand="0" w:oddHBand="1" w:evenHBand="0" w:firstRowFirstColumn="0" w:firstRowLastColumn="0" w:lastRowFirstColumn="0" w:lastRowLastColumn="0"/>
          <w:trHeight w:val="240"/>
        </w:trPr>
        <w:tc>
          <w:tcPr>
            <w:cnfStyle w:val="001000000000" w:firstRow="0" w:lastRow="0" w:firstColumn="1" w:lastColumn="0" w:oddVBand="0" w:evenVBand="0" w:oddHBand="0" w:evenHBand="0" w:firstRowFirstColumn="0" w:firstRowLastColumn="0" w:lastRowFirstColumn="0" w:lastRowLastColumn="0"/>
            <w:tcW w:w="11194" w:type="dxa"/>
            <w:gridSpan w:val="20"/>
            <w:shd w:val="clear" w:color="auto" w:fill="FFC000"/>
          </w:tcPr>
          <w:p w14:paraId="17929C79" w14:textId="77777777" w:rsidR="00817E33" w:rsidRPr="00E835CA" w:rsidRDefault="00817E33" w:rsidP="002B52CB">
            <w:pPr>
              <w:rPr>
                <w:sz w:val="16"/>
                <w:szCs w:val="16"/>
              </w:rPr>
            </w:pPr>
            <w:r w:rsidRPr="00E835CA">
              <w:rPr>
                <w:sz w:val="20"/>
                <w:szCs w:val="16"/>
              </w:rPr>
              <w:t>Publicación de la Convocatoria</w:t>
            </w:r>
          </w:p>
        </w:tc>
      </w:tr>
      <w:tr w:rsidR="00817E33" w:rsidRPr="00465522" w14:paraId="634A91F2" w14:textId="77777777" w:rsidTr="002B52CB">
        <w:trPr>
          <w:gridAfter w:val="1"/>
          <w:wAfter w:w="39" w:type="dxa"/>
          <w:trHeight w:val="526"/>
        </w:trPr>
        <w:tc>
          <w:tcPr>
            <w:cnfStyle w:val="001000000000" w:firstRow="0" w:lastRow="0" w:firstColumn="1" w:lastColumn="0" w:oddVBand="0" w:evenVBand="0" w:oddHBand="0" w:evenHBand="0" w:firstRowFirstColumn="0" w:firstRowLastColumn="0" w:lastRowFirstColumn="0" w:lastRowLastColumn="0"/>
            <w:tcW w:w="807" w:type="dxa"/>
          </w:tcPr>
          <w:p w14:paraId="2EA43510" w14:textId="77777777" w:rsidR="00817E33" w:rsidRPr="00113422" w:rsidRDefault="00817E33" w:rsidP="002B52CB">
            <w:pPr>
              <w:rPr>
                <w:b w:val="0"/>
                <w:sz w:val="16"/>
                <w:szCs w:val="16"/>
              </w:rPr>
            </w:pPr>
          </w:p>
        </w:tc>
        <w:tc>
          <w:tcPr>
            <w:tcW w:w="709" w:type="dxa"/>
          </w:tcPr>
          <w:p w14:paraId="6C94788F" w14:textId="77777777" w:rsidR="00817E33" w:rsidRPr="00113422" w:rsidRDefault="00817E33" w:rsidP="002B52CB">
            <w:pPr>
              <w:cnfStyle w:val="000000000000" w:firstRow="0" w:lastRow="0" w:firstColumn="0" w:lastColumn="0" w:oddVBand="0" w:evenVBand="0" w:oddHBand="0" w:evenHBand="0" w:firstRowFirstColumn="0" w:firstRowLastColumn="0" w:lastRowFirstColumn="0" w:lastRowLastColumn="0"/>
              <w:rPr>
                <w:sz w:val="16"/>
                <w:szCs w:val="16"/>
              </w:rPr>
            </w:pPr>
            <w:r w:rsidRPr="00113422">
              <w:rPr>
                <w:sz w:val="16"/>
                <w:szCs w:val="16"/>
              </w:rPr>
              <w:t>6 M antes</w:t>
            </w:r>
          </w:p>
        </w:tc>
        <w:tc>
          <w:tcPr>
            <w:tcW w:w="567" w:type="dxa"/>
          </w:tcPr>
          <w:p w14:paraId="16E1E64F" w14:textId="77777777" w:rsidR="00817E33" w:rsidRPr="00113422" w:rsidRDefault="00817E33" w:rsidP="002B52CB">
            <w:pPr>
              <w:cnfStyle w:val="000000000000" w:firstRow="0" w:lastRow="0" w:firstColumn="0" w:lastColumn="0" w:oddVBand="0" w:evenVBand="0" w:oddHBand="0" w:evenHBand="0" w:firstRowFirstColumn="0" w:firstRowLastColumn="0" w:lastRowFirstColumn="0" w:lastRowLastColumn="0"/>
              <w:rPr>
                <w:sz w:val="16"/>
                <w:szCs w:val="16"/>
              </w:rPr>
            </w:pPr>
            <w:r w:rsidRPr="00113422">
              <w:rPr>
                <w:sz w:val="16"/>
                <w:szCs w:val="16"/>
              </w:rPr>
              <w:t>S/M</w:t>
            </w:r>
          </w:p>
        </w:tc>
        <w:tc>
          <w:tcPr>
            <w:tcW w:w="567" w:type="dxa"/>
          </w:tcPr>
          <w:p w14:paraId="734D2EF3" w14:textId="77777777" w:rsidR="00817E33" w:rsidRPr="00113422" w:rsidRDefault="00817E33" w:rsidP="002B52CB">
            <w:pPr>
              <w:cnfStyle w:val="000000000000" w:firstRow="0" w:lastRow="0" w:firstColumn="0" w:lastColumn="0" w:oddVBand="0" w:evenVBand="0" w:oddHBand="0" w:evenHBand="0" w:firstRowFirstColumn="0" w:firstRowLastColumn="0" w:lastRowFirstColumn="0" w:lastRowLastColumn="0"/>
              <w:rPr>
                <w:sz w:val="16"/>
                <w:szCs w:val="16"/>
              </w:rPr>
            </w:pPr>
            <w:r w:rsidRPr="00113422">
              <w:rPr>
                <w:sz w:val="16"/>
                <w:szCs w:val="16"/>
              </w:rPr>
              <w:t>S/M</w:t>
            </w:r>
          </w:p>
        </w:tc>
        <w:tc>
          <w:tcPr>
            <w:tcW w:w="567" w:type="dxa"/>
          </w:tcPr>
          <w:p w14:paraId="730F20B4" w14:textId="77777777" w:rsidR="00817E33" w:rsidRPr="00113422" w:rsidRDefault="00817E33" w:rsidP="002B52CB">
            <w:pPr>
              <w:cnfStyle w:val="000000000000" w:firstRow="0" w:lastRow="0" w:firstColumn="0" w:lastColumn="0" w:oddVBand="0" w:evenVBand="0" w:oddHBand="0" w:evenHBand="0" w:firstRowFirstColumn="0" w:firstRowLastColumn="0" w:lastRowFirstColumn="0" w:lastRowLastColumn="0"/>
              <w:rPr>
                <w:sz w:val="16"/>
                <w:szCs w:val="16"/>
              </w:rPr>
            </w:pPr>
            <w:r w:rsidRPr="00113422">
              <w:rPr>
                <w:sz w:val="16"/>
                <w:szCs w:val="16"/>
              </w:rPr>
              <w:t>S/M</w:t>
            </w:r>
          </w:p>
        </w:tc>
        <w:tc>
          <w:tcPr>
            <w:tcW w:w="567" w:type="dxa"/>
          </w:tcPr>
          <w:p w14:paraId="2666801F" w14:textId="77777777" w:rsidR="00817E33" w:rsidRPr="00113422" w:rsidRDefault="00817E33" w:rsidP="002B52CB">
            <w:pPr>
              <w:cnfStyle w:val="000000000000" w:firstRow="0" w:lastRow="0" w:firstColumn="0" w:lastColumn="0" w:oddVBand="0" w:evenVBand="0" w:oddHBand="0" w:evenHBand="0" w:firstRowFirstColumn="0" w:firstRowLastColumn="0" w:lastRowFirstColumn="0" w:lastRowLastColumn="0"/>
              <w:rPr>
                <w:sz w:val="16"/>
                <w:szCs w:val="16"/>
              </w:rPr>
            </w:pPr>
            <w:r w:rsidRPr="00113422">
              <w:rPr>
                <w:sz w:val="16"/>
                <w:szCs w:val="16"/>
              </w:rPr>
              <w:t>S/M</w:t>
            </w:r>
          </w:p>
        </w:tc>
        <w:tc>
          <w:tcPr>
            <w:tcW w:w="567" w:type="dxa"/>
          </w:tcPr>
          <w:p w14:paraId="454DD9F0" w14:textId="77777777" w:rsidR="00817E33" w:rsidRPr="00113422" w:rsidRDefault="00817E33" w:rsidP="002B52CB">
            <w:pPr>
              <w:cnfStyle w:val="000000000000" w:firstRow="0" w:lastRow="0" w:firstColumn="0" w:lastColumn="0" w:oddVBand="0" w:evenVBand="0" w:oddHBand="0" w:evenHBand="0" w:firstRowFirstColumn="0" w:firstRowLastColumn="0" w:lastRowFirstColumn="0" w:lastRowLastColumn="0"/>
              <w:rPr>
                <w:sz w:val="16"/>
                <w:szCs w:val="16"/>
              </w:rPr>
            </w:pPr>
            <w:r w:rsidRPr="00113422">
              <w:rPr>
                <w:sz w:val="16"/>
                <w:szCs w:val="16"/>
              </w:rPr>
              <w:t xml:space="preserve"> S/M</w:t>
            </w:r>
          </w:p>
        </w:tc>
        <w:tc>
          <w:tcPr>
            <w:tcW w:w="567" w:type="dxa"/>
          </w:tcPr>
          <w:p w14:paraId="56AE9A43" w14:textId="77777777" w:rsidR="00817E33" w:rsidRPr="00113422" w:rsidRDefault="00817E33" w:rsidP="002B52CB">
            <w:pPr>
              <w:cnfStyle w:val="000000000000" w:firstRow="0" w:lastRow="0" w:firstColumn="0" w:lastColumn="0" w:oddVBand="0" w:evenVBand="0" w:oddHBand="0" w:evenHBand="0" w:firstRowFirstColumn="0" w:firstRowLastColumn="0" w:lastRowFirstColumn="0" w:lastRowLastColumn="0"/>
              <w:rPr>
                <w:sz w:val="16"/>
                <w:szCs w:val="16"/>
              </w:rPr>
            </w:pPr>
            <w:r w:rsidRPr="00113422">
              <w:rPr>
                <w:sz w:val="16"/>
                <w:szCs w:val="16"/>
              </w:rPr>
              <w:t>S/M</w:t>
            </w:r>
          </w:p>
        </w:tc>
        <w:tc>
          <w:tcPr>
            <w:tcW w:w="567" w:type="dxa"/>
          </w:tcPr>
          <w:p w14:paraId="0360E086" w14:textId="77777777" w:rsidR="00817E33" w:rsidRPr="00113422" w:rsidRDefault="00817E33" w:rsidP="002B52CB">
            <w:pPr>
              <w:cnfStyle w:val="000000000000" w:firstRow="0" w:lastRow="0" w:firstColumn="0" w:lastColumn="0" w:oddVBand="0" w:evenVBand="0" w:oddHBand="0" w:evenHBand="0" w:firstRowFirstColumn="0" w:firstRowLastColumn="0" w:lastRowFirstColumn="0" w:lastRowLastColumn="0"/>
              <w:rPr>
                <w:sz w:val="16"/>
                <w:szCs w:val="16"/>
              </w:rPr>
            </w:pPr>
            <w:r w:rsidRPr="00113422">
              <w:rPr>
                <w:sz w:val="16"/>
                <w:szCs w:val="16"/>
              </w:rPr>
              <w:t>S/M</w:t>
            </w:r>
          </w:p>
        </w:tc>
        <w:tc>
          <w:tcPr>
            <w:tcW w:w="567" w:type="dxa"/>
          </w:tcPr>
          <w:p w14:paraId="36922289" w14:textId="77777777" w:rsidR="00817E33" w:rsidRPr="00113422" w:rsidRDefault="00817E33" w:rsidP="002B52CB">
            <w:pPr>
              <w:cnfStyle w:val="000000000000" w:firstRow="0" w:lastRow="0" w:firstColumn="0" w:lastColumn="0" w:oddVBand="0" w:evenVBand="0" w:oddHBand="0" w:evenHBand="0" w:firstRowFirstColumn="0" w:firstRowLastColumn="0" w:lastRowFirstColumn="0" w:lastRowLastColumn="0"/>
              <w:rPr>
                <w:sz w:val="16"/>
                <w:szCs w:val="16"/>
              </w:rPr>
            </w:pPr>
            <w:r w:rsidRPr="00113422">
              <w:rPr>
                <w:sz w:val="16"/>
                <w:szCs w:val="16"/>
              </w:rPr>
              <w:t>S/M</w:t>
            </w:r>
          </w:p>
        </w:tc>
        <w:tc>
          <w:tcPr>
            <w:tcW w:w="567" w:type="dxa"/>
            <w:shd w:val="clear" w:color="auto" w:fill="auto"/>
          </w:tcPr>
          <w:p w14:paraId="1F43C1E8" w14:textId="77777777" w:rsidR="00817E33" w:rsidRPr="00113422" w:rsidRDefault="00817E33" w:rsidP="002B52CB">
            <w:pPr>
              <w:cnfStyle w:val="000000000000" w:firstRow="0" w:lastRow="0" w:firstColumn="0" w:lastColumn="0" w:oddVBand="0" w:evenVBand="0" w:oddHBand="0" w:evenHBand="0" w:firstRowFirstColumn="0" w:firstRowLastColumn="0" w:lastRowFirstColumn="0" w:lastRowLastColumn="0"/>
              <w:rPr>
                <w:sz w:val="16"/>
                <w:szCs w:val="16"/>
              </w:rPr>
            </w:pPr>
            <w:r w:rsidRPr="00113422">
              <w:rPr>
                <w:sz w:val="16"/>
                <w:szCs w:val="16"/>
              </w:rPr>
              <w:t>S/M</w:t>
            </w:r>
          </w:p>
        </w:tc>
        <w:tc>
          <w:tcPr>
            <w:tcW w:w="567" w:type="dxa"/>
          </w:tcPr>
          <w:p w14:paraId="0572967C" w14:textId="77777777" w:rsidR="00817E33" w:rsidRPr="00113422" w:rsidRDefault="00817E33" w:rsidP="002B52CB">
            <w:pPr>
              <w:cnfStyle w:val="000000000000" w:firstRow="0" w:lastRow="0" w:firstColumn="0" w:lastColumn="0" w:oddVBand="0" w:evenVBand="0" w:oddHBand="0" w:evenHBand="0" w:firstRowFirstColumn="0" w:firstRowLastColumn="0" w:lastRowFirstColumn="0" w:lastRowLastColumn="0"/>
              <w:rPr>
                <w:sz w:val="16"/>
                <w:szCs w:val="16"/>
              </w:rPr>
            </w:pPr>
            <w:r>
              <w:rPr>
                <w:sz w:val="16"/>
                <w:szCs w:val="16"/>
              </w:rPr>
              <w:t>30 D</w:t>
            </w:r>
          </w:p>
        </w:tc>
        <w:tc>
          <w:tcPr>
            <w:tcW w:w="567" w:type="dxa"/>
          </w:tcPr>
          <w:p w14:paraId="1803C52D" w14:textId="77777777" w:rsidR="00817E33" w:rsidRPr="00113422" w:rsidRDefault="00817E33" w:rsidP="002B52CB">
            <w:pPr>
              <w:cnfStyle w:val="000000000000" w:firstRow="0" w:lastRow="0" w:firstColumn="0" w:lastColumn="0" w:oddVBand="0" w:evenVBand="0" w:oddHBand="0" w:evenHBand="0" w:firstRowFirstColumn="0" w:firstRowLastColumn="0" w:lastRowFirstColumn="0" w:lastRowLastColumn="0"/>
              <w:rPr>
                <w:sz w:val="16"/>
                <w:szCs w:val="16"/>
              </w:rPr>
            </w:pPr>
            <w:r>
              <w:rPr>
                <w:sz w:val="16"/>
                <w:szCs w:val="16"/>
              </w:rPr>
              <w:t>30D</w:t>
            </w:r>
          </w:p>
        </w:tc>
        <w:tc>
          <w:tcPr>
            <w:tcW w:w="567" w:type="dxa"/>
          </w:tcPr>
          <w:p w14:paraId="63B016AD" w14:textId="77777777" w:rsidR="00817E33" w:rsidRPr="00113422" w:rsidRDefault="00817E33" w:rsidP="002B52CB">
            <w:pPr>
              <w:cnfStyle w:val="000000000000" w:firstRow="0" w:lastRow="0" w:firstColumn="0" w:lastColumn="0" w:oddVBand="0" w:evenVBand="0" w:oddHBand="0" w:evenHBand="0" w:firstRowFirstColumn="0" w:firstRowLastColumn="0" w:lastRowFirstColumn="0" w:lastRowLastColumn="0"/>
              <w:rPr>
                <w:sz w:val="16"/>
                <w:szCs w:val="16"/>
              </w:rPr>
            </w:pPr>
            <w:r>
              <w:rPr>
                <w:sz w:val="16"/>
                <w:szCs w:val="16"/>
              </w:rPr>
              <w:t>S/M</w:t>
            </w:r>
          </w:p>
        </w:tc>
        <w:tc>
          <w:tcPr>
            <w:tcW w:w="567" w:type="dxa"/>
          </w:tcPr>
          <w:p w14:paraId="7562E80D" w14:textId="77777777" w:rsidR="00817E33" w:rsidRPr="00113422" w:rsidRDefault="00817E33" w:rsidP="002B52CB">
            <w:pPr>
              <w:cnfStyle w:val="000000000000" w:firstRow="0" w:lastRow="0" w:firstColumn="0" w:lastColumn="0" w:oddVBand="0" w:evenVBand="0" w:oddHBand="0" w:evenHBand="0" w:firstRowFirstColumn="0" w:firstRowLastColumn="0" w:lastRowFirstColumn="0" w:lastRowLastColumn="0"/>
              <w:rPr>
                <w:sz w:val="16"/>
                <w:szCs w:val="16"/>
              </w:rPr>
            </w:pPr>
            <w:r>
              <w:rPr>
                <w:sz w:val="16"/>
                <w:szCs w:val="16"/>
              </w:rPr>
              <w:t>10 D</w:t>
            </w:r>
          </w:p>
        </w:tc>
        <w:tc>
          <w:tcPr>
            <w:tcW w:w="567" w:type="dxa"/>
          </w:tcPr>
          <w:p w14:paraId="6E6D2891" w14:textId="77777777" w:rsidR="00817E33" w:rsidRPr="00113422" w:rsidRDefault="00817E33" w:rsidP="002B52CB">
            <w:pPr>
              <w:cnfStyle w:val="000000000000" w:firstRow="0" w:lastRow="0" w:firstColumn="0" w:lastColumn="0" w:oddVBand="0" w:evenVBand="0" w:oddHBand="0" w:evenHBand="0" w:firstRowFirstColumn="0" w:firstRowLastColumn="0" w:lastRowFirstColumn="0" w:lastRowLastColumn="0"/>
              <w:rPr>
                <w:sz w:val="16"/>
                <w:szCs w:val="16"/>
              </w:rPr>
            </w:pPr>
            <w:r>
              <w:rPr>
                <w:sz w:val="16"/>
                <w:szCs w:val="16"/>
              </w:rPr>
              <w:t>10D</w:t>
            </w:r>
          </w:p>
        </w:tc>
        <w:tc>
          <w:tcPr>
            <w:tcW w:w="567" w:type="dxa"/>
          </w:tcPr>
          <w:p w14:paraId="6CBA279A" w14:textId="77777777" w:rsidR="00817E33" w:rsidRPr="00113422" w:rsidRDefault="00817E33" w:rsidP="002B52CB">
            <w:pPr>
              <w:cnfStyle w:val="000000000000" w:firstRow="0" w:lastRow="0" w:firstColumn="0" w:lastColumn="0" w:oddVBand="0" w:evenVBand="0" w:oddHBand="0" w:evenHBand="0" w:firstRowFirstColumn="0" w:firstRowLastColumn="0" w:lastRowFirstColumn="0" w:lastRowLastColumn="0"/>
              <w:rPr>
                <w:sz w:val="16"/>
                <w:szCs w:val="16"/>
              </w:rPr>
            </w:pPr>
            <w:r>
              <w:rPr>
                <w:sz w:val="16"/>
                <w:szCs w:val="16"/>
              </w:rPr>
              <w:t>S/M</w:t>
            </w:r>
          </w:p>
        </w:tc>
        <w:tc>
          <w:tcPr>
            <w:tcW w:w="567" w:type="dxa"/>
            <w:shd w:val="clear" w:color="auto" w:fill="auto"/>
          </w:tcPr>
          <w:p w14:paraId="3C8E328F" w14:textId="77777777" w:rsidR="00817E33" w:rsidRPr="00113422" w:rsidRDefault="00817E33" w:rsidP="002B52CB">
            <w:pPr>
              <w:cnfStyle w:val="000000000000" w:firstRow="0" w:lastRow="0" w:firstColumn="0" w:lastColumn="0" w:oddVBand="0" w:evenVBand="0" w:oddHBand="0" w:evenHBand="0" w:firstRowFirstColumn="0" w:firstRowLastColumn="0" w:lastRowFirstColumn="0" w:lastRowLastColumn="0"/>
              <w:rPr>
                <w:sz w:val="16"/>
                <w:szCs w:val="16"/>
              </w:rPr>
            </w:pPr>
            <w:r w:rsidRPr="00113422">
              <w:rPr>
                <w:sz w:val="16"/>
                <w:szCs w:val="16"/>
              </w:rPr>
              <w:t>S/M</w:t>
            </w:r>
          </w:p>
        </w:tc>
        <w:tc>
          <w:tcPr>
            <w:tcW w:w="567" w:type="dxa"/>
          </w:tcPr>
          <w:p w14:paraId="36367C47" w14:textId="0E8DDCE1" w:rsidR="00817E33" w:rsidRPr="00113422" w:rsidRDefault="002B52CB" w:rsidP="002B52CB">
            <w:pPr>
              <w:cnfStyle w:val="000000000000" w:firstRow="0" w:lastRow="0" w:firstColumn="0" w:lastColumn="0" w:oddVBand="0" w:evenVBand="0" w:oddHBand="0" w:evenHBand="0" w:firstRowFirstColumn="0" w:firstRowLastColumn="0" w:lastRowFirstColumn="0" w:lastRowLastColumn="0"/>
              <w:rPr>
                <w:sz w:val="16"/>
                <w:szCs w:val="16"/>
              </w:rPr>
            </w:pPr>
            <w:r>
              <w:rPr>
                <w:sz w:val="16"/>
                <w:szCs w:val="16"/>
              </w:rPr>
              <w:t>S/M</w:t>
            </w:r>
          </w:p>
        </w:tc>
      </w:tr>
      <w:tr w:rsidR="00817E33" w:rsidRPr="00465522" w14:paraId="7D5D20EE" w14:textId="77777777" w:rsidTr="002B52CB">
        <w:trPr>
          <w:cnfStyle w:val="000000100000" w:firstRow="0" w:lastRow="0" w:firstColumn="0" w:lastColumn="0" w:oddVBand="0" w:evenVBand="0" w:oddHBand="1" w:evenHBand="0" w:firstRowFirstColumn="0" w:firstRowLastColumn="0" w:lastRowFirstColumn="0" w:lastRowLastColumn="0"/>
          <w:trHeight w:val="258"/>
        </w:trPr>
        <w:tc>
          <w:tcPr>
            <w:cnfStyle w:val="001000000000" w:firstRow="0" w:lastRow="0" w:firstColumn="1" w:lastColumn="0" w:oddVBand="0" w:evenVBand="0" w:oddHBand="0" w:evenHBand="0" w:firstRowFirstColumn="0" w:firstRowLastColumn="0" w:lastRowFirstColumn="0" w:lastRowLastColumn="0"/>
            <w:tcW w:w="11194" w:type="dxa"/>
            <w:gridSpan w:val="20"/>
            <w:shd w:val="clear" w:color="auto" w:fill="9CC2E5" w:themeFill="accent1" w:themeFillTint="99"/>
          </w:tcPr>
          <w:p w14:paraId="3ECDEF2B" w14:textId="77777777" w:rsidR="00817E33" w:rsidRPr="00E835CA" w:rsidRDefault="00817E33" w:rsidP="002B52CB">
            <w:pPr>
              <w:rPr>
                <w:sz w:val="16"/>
                <w:szCs w:val="16"/>
              </w:rPr>
            </w:pPr>
            <w:r w:rsidRPr="00E835CA">
              <w:rPr>
                <w:sz w:val="20"/>
                <w:szCs w:val="16"/>
              </w:rPr>
              <w:t>Autoridades que expiden convocatoria</w:t>
            </w:r>
          </w:p>
        </w:tc>
      </w:tr>
      <w:tr w:rsidR="00817E33" w:rsidRPr="00465522" w14:paraId="585DCE65" w14:textId="77777777" w:rsidTr="002B52CB">
        <w:trPr>
          <w:gridAfter w:val="1"/>
          <w:wAfter w:w="39" w:type="dxa"/>
          <w:trHeight w:val="324"/>
        </w:trPr>
        <w:tc>
          <w:tcPr>
            <w:cnfStyle w:val="001000000000" w:firstRow="0" w:lastRow="0" w:firstColumn="1" w:lastColumn="0" w:oddVBand="0" w:evenVBand="0" w:oddHBand="0" w:evenHBand="0" w:firstRowFirstColumn="0" w:firstRowLastColumn="0" w:lastRowFirstColumn="0" w:lastRowLastColumn="0"/>
            <w:tcW w:w="807" w:type="dxa"/>
          </w:tcPr>
          <w:p w14:paraId="78C54245" w14:textId="77777777" w:rsidR="00817E33" w:rsidRPr="00113422" w:rsidRDefault="00817E33" w:rsidP="002B52CB">
            <w:pPr>
              <w:rPr>
                <w:b w:val="0"/>
                <w:sz w:val="16"/>
                <w:szCs w:val="16"/>
              </w:rPr>
            </w:pPr>
          </w:p>
        </w:tc>
        <w:tc>
          <w:tcPr>
            <w:tcW w:w="709" w:type="dxa"/>
          </w:tcPr>
          <w:p w14:paraId="428C3BFD" w14:textId="77777777" w:rsidR="00817E33" w:rsidRPr="00113422" w:rsidRDefault="00817E33" w:rsidP="002B52CB">
            <w:pPr>
              <w:cnfStyle w:val="000000000000" w:firstRow="0" w:lastRow="0" w:firstColumn="0" w:lastColumn="0" w:oddVBand="0" w:evenVBand="0" w:oddHBand="0" w:evenHBand="0" w:firstRowFirstColumn="0" w:firstRowLastColumn="0" w:lastRowFirstColumn="0" w:lastRowLastColumn="0"/>
              <w:rPr>
                <w:sz w:val="16"/>
                <w:szCs w:val="16"/>
              </w:rPr>
            </w:pPr>
            <w:r w:rsidRPr="00113422">
              <w:rPr>
                <w:sz w:val="16"/>
                <w:szCs w:val="16"/>
              </w:rPr>
              <w:t>C. C. E.</w:t>
            </w:r>
          </w:p>
        </w:tc>
        <w:tc>
          <w:tcPr>
            <w:tcW w:w="567" w:type="dxa"/>
          </w:tcPr>
          <w:p w14:paraId="18E63A8B" w14:textId="77777777" w:rsidR="00817E33" w:rsidRPr="00113422" w:rsidRDefault="00817E33" w:rsidP="002B52CB">
            <w:pPr>
              <w:cnfStyle w:val="000000000000" w:firstRow="0" w:lastRow="0" w:firstColumn="0" w:lastColumn="0" w:oddVBand="0" w:evenVBand="0" w:oddHBand="0" w:evenHBand="0" w:firstRowFirstColumn="0" w:firstRowLastColumn="0" w:lastRowFirstColumn="0" w:lastRowLastColumn="0"/>
              <w:rPr>
                <w:sz w:val="16"/>
                <w:szCs w:val="16"/>
              </w:rPr>
            </w:pPr>
            <w:r w:rsidRPr="00113422">
              <w:rPr>
                <w:sz w:val="16"/>
                <w:szCs w:val="16"/>
              </w:rPr>
              <w:t>C. E. R.</w:t>
            </w:r>
          </w:p>
        </w:tc>
        <w:tc>
          <w:tcPr>
            <w:tcW w:w="567" w:type="dxa"/>
          </w:tcPr>
          <w:p w14:paraId="5360B3F9" w14:textId="77777777" w:rsidR="00817E33" w:rsidRPr="00113422" w:rsidRDefault="00817E33" w:rsidP="002B52CB">
            <w:pPr>
              <w:cnfStyle w:val="000000000000" w:firstRow="0" w:lastRow="0" w:firstColumn="0" w:lastColumn="0" w:oddVBand="0" w:evenVBand="0" w:oddHBand="0" w:evenHBand="0" w:firstRowFirstColumn="0" w:firstRowLastColumn="0" w:lastRowFirstColumn="0" w:lastRowLastColumn="0"/>
              <w:rPr>
                <w:sz w:val="16"/>
                <w:szCs w:val="16"/>
              </w:rPr>
            </w:pPr>
            <w:r w:rsidRPr="00113422">
              <w:rPr>
                <w:sz w:val="16"/>
                <w:szCs w:val="16"/>
              </w:rPr>
              <w:t>C. D. E.</w:t>
            </w:r>
          </w:p>
        </w:tc>
        <w:tc>
          <w:tcPr>
            <w:tcW w:w="567" w:type="dxa"/>
          </w:tcPr>
          <w:p w14:paraId="3FE52A41" w14:textId="77777777" w:rsidR="00817E33" w:rsidRPr="00113422" w:rsidRDefault="00817E33" w:rsidP="002B52CB">
            <w:pPr>
              <w:cnfStyle w:val="000000000000" w:firstRow="0" w:lastRow="0" w:firstColumn="0" w:lastColumn="0" w:oddVBand="0" w:evenVBand="0" w:oddHBand="0" w:evenHBand="0" w:firstRowFirstColumn="0" w:firstRowLastColumn="0" w:lastRowFirstColumn="0" w:lastRowLastColumn="0"/>
              <w:rPr>
                <w:sz w:val="16"/>
                <w:szCs w:val="16"/>
              </w:rPr>
            </w:pPr>
            <w:r w:rsidRPr="00113422">
              <w:rPr>
                <w:sz w:val="16"/>
                <w:szCs w:val="16"/>
              </w:rPr>
              <w:t>C. D. E.</w:t>
            </w:r>
          </w:p>
        </w:tc>
        <w:tc>
          <w:tcPr>
            <w:tcW w:w="567" w:type="dxa"/>
          </w:tcPr>
          <w:p w14:paraId="5592CE70" w14:textId="77777777" w:rsidR="00817E33" w:rsidRPr="00113422" w:rsidRDefault="00817E33" w:rsidP="002B52CB">
            <w:pPr>
              <w:cnfStyle w:val="000000000000" w:firstRow="0" w:lastRow="0" w:firstColumn="0" w:lastColumn="0" w:oddVBand="0" w:evenVBand="0" w:oddHBand="0" w:evenHBand="0" w:firstRowFirstColumn="0" w:firstRowLastColumn="0" w:lastRowFirstColumn="0" w:lastRowLastColumn="0"/>
              <w:rPr>
                <w:sz w:val="16"/>
                <w:szCs w:val="16"/>
              </w:rPr>
            </w:pPr>
            <w:r w:rsidRPr="00113422">
              <w:rPr>
                <w:sz w:val="16"/>
                <w:szCs w:val="16"/>
              </w:rPr>
              <w:t>C. D. E</w:t>
            </w:r>
          </w:p>
        </w:tc>
        <w:tc>
          <w:tcPr>
            <w:tcW w:w="567" w:type="dxa"/>
          </w:tcPr>
          <w:p w14:paraId="7C067BD2" w14:textId="77777777" w:rsidR="00817E33" w:rsidRPr="00113422" w:rsidRDefault="00817E33" w:rsidP="002B52CB">
            <w:pPr>
              <w:cnfStyle w:val="000000000000" w:firstRow="0" w:lastRow="0" w:firstColumn="0" w:lastColumn="0" w:oddVBand="0" w:evenVBand="0" w:oddHBand="0" w:evenHBand="0" w:firstRowFirstColumn="0" w:firstRowLastColumn="0" w:lastRowFirstColumn="0" w:lastRowLastColumn="0"/>
              <w:rPr>
                <w:sz w:val="16"/>
                <w:szCs w:val="16"/>
              </w:rPr>
            </w:pPr>
            <w:r w:rsidRPr="00113422">
              <w:rPr>
                <w:sz w:val="16"/>
                <w:szCs w:val="16"/>
              </w:rPr>
              <w:t>C. D. E</w:t>
            </w:r>
          </w:p>
        </w:tc>
        <w:tc>
          <w:tcPr>
            <w:tcW w:w="567" w:type="dxa"/>
          </w:tcPr>
          <w:p w14:paraId="1FC91F07" w14:textId="77777777" w:rsidR="00817E33" w:rsidRPr="00113422" w:rsidRDefault="00817E33" w:rsidP="002B52CB">
            <w:pPr>
              <w:cnfStyle w:val="000000000000" w:firstRow="0" w:lastRow="0" w:firstColumn="0" w:lastColumn="0" w:oddVBand="0" w:evenVBand="0" w:oddHBand="0" w:evenHBand="0" w:firstRowFirstColumn="0" w:firstRowLastColumn="0" w:lastRowFirstColumn="0" w:lastRowLastColumn="0"/>
              <w:rPr>
                <w:sz w:val="16"/>
                <w:szCs w:val="16"/>
              </w:rPr>
            </w:pPr>
            <w:r w:rsidRPr="00113422">
              <w:rPr>
                <w:sz w:val="16"/>
                <w:szCs w:val="16"/>
              </w:rPr>
              <w:t>C. D. E.</w:t>
            </w:r>
          </w:p>
        </w:tc>
        <w:tc>
          <w:tcPr>
            <w:tcW w:w="567" w:type="dxa"/>
          </w:tcPr>
          <w:p w14:paraId="01B80D37" w14:textId="77777777" w:rsidR="00817E33" w:rsidRPr="00113422" w:rsidRDefault="00817E33" w:rsidP="002B52CB">
            <w:pPr>
              <w:cnfStyle w:val="000000000000" w:firstRow="0" w:lastRow="0" w:firstColumn="0" w:lastColumn="0" w:oddVBand="0" w:evenVBand="0" w:oddHBand="0" w:evenHBand="0" w:firstRowFirstColumn="0" w:firstRowLastColumn="0" w:lastRowFirstColumn="0" w:lastRowLastColumn="0"/>
              <w:rPr>
                <w:sz w:val="16"/>
                <w:szCs w:val="16"/>
              </w:rPr>
            </w:pPr>
            <w:r w:rsidRPr="00113422">
              <w:rPr>
                <w:sz w:val="16"/>
                <w:szCs w:val="16"/>
              </w:rPr>
              <w:t>C. D. E.</w:t>
            </w:r>
          </w:p>
        </w:tc>
        <w:tc>
          <w:tcPr>
            <w:tcW w:w="567" w:type="dxa"/>
          </w:tcPr>
          <w:p w14:paraId="0CDF96E7" w14:textId="77777777" w:rsidR="00817E33" w:rsidRPr="00113422" w:rsidRDefault="00817E33" w:rsidP="002B52CB">
            <w:pPr>
              <w:cnfStyle w:val="000000000000" w:firstRow="0" w:lastRow="0" w:firstColumn="0" w:lastColumn="0" w:oddVBand="0" w:evenVBand="0" w:oddHBand="0" w:evenHBand="0" w:firstRowFirstColumn="0" w:firstRowLastColumn="0" w:lastRowFirstColumn="0" w:lastRowLastColumn="0"/>
              <w:rPr>
                <w:sz w:val="16"/>
                <w:szCs w:val="16"/>
              </w:rPr>
            </w:pPr>
            <w:r w:rsidRPr="00113422">
              <w:rPr>
                <w:sz w:val="16"/>
                <w:szCs w:val="16"/>
              </w:rPr>
              <w:t>C.D. E.</w:t>
            </w:r>
          </w:p>
        </w:tc>
        <w:tc>
          <w:tcPr>
            <w:tcW w:w="567" w:type="dxa"/>
          </w:tcPr>
          <w:p w14:paraId="78ACDDEE" w14:textId="77777777" w:rsidR="00817E33" w:rsidRPr="00113422" w:rsidRDefault="00817E33" w:rsidP="002B52CB">
            <w:pPr>
              <w:cnfStyle w:val="000000000000" w:firstRow="0" w:lastRow="0" w:firstColumn="0" w:lastColumn="0" w:oddVBand="0" w:evenVBand="0" w:oddHBand="0" w:evenHBand="0" w:firstRowFirstColumn="0" w:firstRowLastColumn="0" w:lastRowFirstColumn="0" w:lastRowLastColumn="0"/>
              <w:rPr>
                <w:sz w:val="16"/>
                <w:szCs w:val="16"/>
              </w:rPr>
            </w:pPr>
            <w:r w:rsidRPr="00113422">
              <w:rPr>
                <w:sz w:val="16"/>
                <w:szCs w:val="16"/>
              </w:rPr>
              <w:t>C. D. E.</w:t>
            </w:r>
          </w:p>
        </w:tc>
        <w:tc>
          <w:tcPr>
            <w:tcW w:w="567" w:type="dxa"/>
          </w:tcPr>
          <w:p w14:paraId="1ACAE545" w14:textId="77777777" w:rsidR="00817E33" w:rsidRPr="00113422" w:rsidRDefault="00817E33" w:rsidP="002B52CB">
            <w:pPr>
              <w:cnfStyle w:val="000000000000" w:firstRow="0" w:lastRow="0" w:firstColumn="0" w:lastColumn="0" w:oddVBand="0" w:evenVBand="0" w:oddHBand="0" w:evenHBand="0" w:firstRowFirstColumn="0" w:firstRowLastColumn="0" w:lastRowFirstColumn="0" w:lastRowLastColumn="0"/>
              <w:rPr>
                <w:sz w:val="16"/>
                <w:szCs w:val="16"/>
              </w:rPr>
            </w:pPr>
            <w:r>
              <w:rPr>
                <w:sz w:val="16"/>
                <w:szCs w:val="16"/>
              </w:rPr>
              <w:t>C. E. N.</w:t>
            </w:r>
          </w:p>
        </w:tc>
        <w:tc>
          <w:tcPr>
            <w:tcW w:w="567" w:type="dxa"/>
          </w:tcPr>
          <w:p w14:paraId="74CA4F52" w14:textId="77777777" w:rsidR="00817E33" w:rsidRPr="00113422" w:rsidRDefault="00817E33" w:rsidP="002B52CB">
            <w:pPr>
              <w:cnfStyle w:val="000000000000" w:firstRow="0" w:lastRow="0" w:firstColumn="0" w:lastColumn="0" w:oddVBand="0" w:evenVBand="0" w:oddHBand="0" w:evenHBand="0" w:firstRowFirstColumn="0" w:firstRowLastColumn="0" w:lastRowFirstColumn="0" w:lastRowLastColumn="0"/>
              <w:rPr>
                <w:sz w:val="16"/>
                <w:szCs w:val="16"/>
              </w:rPr>
            </w:pPr>
            <w:r>
              <w:rPr>
                <w:sz w:val="16"/>
                <w:szCs w:val="16"/>
              </w:rPr>
              <w:t>C. E. N.</w:t>
            </w:r>
          </w:p>
        </w:tc>
        <w:tc>
          <w:tcPr>
            <w:tcW w:w="567" w:type="dxa"/>
          </w:tcPr>
          <w:p w14:paraId="1051F307" w14:textId="77777777" w:rsidR="00817E33" w:rsidRPr="00113422" w:rsidRDefault="00817E33" w:rsidP="002B52CB">
            <w:pPr>
              <w:cnfStyle w:val="000000000000" w:firstRow="0" w:lastRow="0" w:firstColumn="0" w:lastColumn="0" w:oddVBand="0" w:evenVBand="0" w:oddHBand="0" w:evenHBand="0" w:firstRowFirstColumn="0" w:firstRowLastColumn="0" w:lastRowFirstColumn="0" w:lastRowLastColumn="0"/>
              <w:rPr>
                <w:sz w:val="16"/>
                <w:szCs w:val="16"/>
              </w:rPr>
            </w:pPr>
            <w:r>
              <w:rPr>
                <w:sz w:val="16"/>
                <w:szCs w:val="16"/>
              </w:rPr>
              <w:t>S.E</w:t>
            </w:r>
          </w:p>
        </w:tc>
        <w:tc>
          <w:tcPr>
            <w:tcW w:w="567" w:type="dxa"/>
          </w:tcPr>
          <w:p w14:paraId="32E51F4C" w14:textId="77777777" w:rsidR="00817E33" w:rsidRPr="00113422" w:rsidRDefault="00817E33" w:rsidP="002B52CB">
            <w:pPr>
              <w:cnfStyle w:val="000000000000" w:firstRow="0" w:lastRow="0" w:firstColumn="0" w:lastColumn="0" w:oddVBand="0" w:evenVBand="0" w:oddHBand="0" w:evenHBand="0" w:firstRowFirstColumn="0" w:firstRowLastColumn="0" w:lastRowFirstColumn="0" w:lastRowLastColumn="0"/>
              <w:rPr>
                <w:sz w:val="16"/>
                <w:szCs w:val="16"/>
              </w:rPr>
            </w:pPr>
            <w:r>
              <w:rPr>
                <w:sz w:val="16"/>
                <w:szCs w:val="16"/>
              </w:rPr>
              <w:t>C.E.N</w:t>
            </w:r>
          </w:p>
        </w:tc>
        <w:tc>
          <w:tcPr>
            <w:tcW w:w="567" w:type="dxa"/>
          </w:tcPr>
          <w:p w14:paraId="1AEE7297" w14:textId="77777777" w:rsidR="00817E33" w:rsidRPr="00113422" w:rsidRDefault="00817E33" w:rsidP="002B52CB">
            <w:pPr>
              <w:cnfStyle w:val="000000000000" w:firstRow="0" w:lastRow="0" w:firstColumn="0" w:lastColumn="0" w:oddVBand="0" w:evenVBand="0" w:oddHBand="0" w:evenHBand="0" w:firstRowFirstColumn="0" w:firstRowLastColumn="0" w:lastRowFirstColumn="0" w:lastRowLastColumn="0"/>
              <w:rPr>
                <w:sz w:val="16"/>
                <w:szCs w:val="16"/>
              </w:rPr>
            </w:pPr>
            <w:r>
              <w:rPr>
                <w:sz w:val="16"/>
                <w:szCs w:val="16"/>
              </w:rPr>
              <w:t>C.E.N</w:t>
            </w:r>
          </w:p>
        </w:tc>
        <w:tc>
          <w:tcPr>
            <w:tcW w:w="567" w:type="dxa"/>
          </w:tcPr>
          <w:p w14:paraId="48AEC560" w14:textId="77777777" w:rsidR="00817E33" w:rsidRPr="00113422" w:rsidRDefault="00817E33" w:rsidP="002B52CB">
            <w:pPr>
              <w:cnfStyle w:val="000000000000" w:firstRow="0" w:lastRow="0" w:firstColumn="0" w:lastColumn="0" w:oddVBand="0" w:evenVBand="0" w:oddHBand="0" w:evenHBand="0" w:firstRowFirstColumn="0" w:firstRowLastColumn="0" w:lastRowFirstColumn="0" w:lastRowLastColumn="0"/>
              <w:rPr>
                <w:sz w:val="16"/>
                <w:szCs w:val="16"/>
              </w:rPr>
            </w:pPr>
            <w:r>
              <w:rPr>
                <w:sz w:val="16"/>
                <w:szCs w:val="16"/>
              </w:rPr>
              <w:t>C.E.N</w:t>
            </w:r>
          </w:p>
        </w:tc>
        <w:tc>
          <w:tcPr>
            <w:tcW w:w="567" w:type="dxa"/>
          </w:tcPr>
          <w:p w14:paraId="73D6C864" w14:textId="77777777" w:rsidR="00817E33" w:rsidRPr="00113422" w:rsidRDefault="00817E33" w:rsidP="002B52CB">
            <w:pPr>
              <w:cnfStyle w:val="000000000000" w:firstRow="0" w:lastRow="0" w:firstColumn="0" w:lastColumn="0" w:oddVBand="0" w:evenVBand="0" w:oddHBand="0" w:evenHBand="0" w:firstRowFirstColumn="0" w:firstRowLastColumn="0" w:lastRowFirstColumn="0" w:lastRowLastColumn="0"/>
              <w:rPr>
                <w:sz w:val="16"/>
                <w:szCs w:val="16"/>
              </w:rPr>
            </w:pPr>
            <w:r>
              <w:rPr>
                <w:sz w:val="16"/>
                <w:szCs w:val="16"/>
              </w:rPr>
              <w:t>C.E.N</w:t>
            </w:r>
          </w:p>
        </w:tc>
        <w:tc>
          <w:tcPr>
            <w:tcW w:w="567" w:type="dxa"/>
          </w:tcPr>
          <w:p w14:paraId="11D2A056" w14:textId="735F5D21" w:rsidR="00817E33" w:rsidRPr="00113422" w:rsidRDefault="002B52CB" w:rsidP="002B52CB">
            <w:pPr>
              <w:cnfStyle w:val="000000000000" w:firstRow="0" w:lastRow="0" w:firstColumn="0" w:lastColumn="0" w:oddVBand="0" w:evenVBand="0" w:oddHBand="0" w:evenHBand="0" w:firstRowFirstColumn="0" w:firstRowLastColumn="0" w:lastRowFirstColumn="0" w:lastRowLastColumn="0"/>
              <w:rPr>
                <w:sz w:val="16"/>
                <w:szCs w:val="16"/>
              </w:rPr>
            </w:pPr>
            <w:r>
              <w:rPr>
                <w:sz w:val="16"/>
                <w:szCs w:val="16"/>
              </w:rPr>
              <w:t>C.E.N</w:t>
            </w:r>
          </w:p>
        </w:tc>
      </w:tr>
      <w:tr w:rsidR="00817E33" w:rsidRPr="00465522" w14:paraId="718190CA" w14:textId="77777777" w:rsidTr="002B52CB">
        <w:trPr>
          <w:cnfStyle w:val="000000100000" w:firstRow="0" w:lastRow="0" w:firstColumn="0" w:lastColumn="0" w:oddVBand="0" w:evenVBand="0" w:oddHBand="1" w:evenHBand="0" w:firstRowFirstColumn="0" w:firstRowLastColumn="0" w:lastRowFirstColumn="0" w:lastRowLastColumn="0"/>
          <w:trHeight w:val="204"/>
        </w:trPr>
        <w:tc>
          <w:tcPr>
            <w:cnfStyle w:val="001000000000" w:firstRow="0" w:lastRow="0" w:firstColumn="1" w:lastColumn="0" w:oddVBand="0" w:evenVBand="0" w:oddHBand="0" w:evenHBand="0" w:firstRowFirstColumn="0" w:firstRowLastColumn="0" w:lastRowFirstColumn="0" w:lastRowLastColumn="0"/>
            <w:tcW w:w="11194" w:type="dxa"/>
            <w:gridSpan w:val="20"/>
            <w:shd w:val="clear" w:color="auto" w:fill="92D050"/>
          </w:tcPr>
          <w:p w14:paraId="21C3D9A7" w14:textId="77777777" w:rsidR="00817E33" w:rsidRPr="00E835CA" w:rsidRDefault="00817E33" w:rsidP="002B52CB">
            <w:pPr>
              <w:rPr>
                <w:sz w:val="16"/>
                <w:szCs w:val="16"/>
              </w:rPr>
            </w:pPr>
            <w:r w:rsidRPr="00E835CA">
              <w:rPr>
                <w:sz w:val="20"/>
                <w:szCs w:val="16"/>
              </w:rPr>
              <w:t xml:space="preserve">Autoridades que llevan a cabo el proceso  </w:t>
            </w:r>
          </w:p>
        </w:tc>
      </w:tr>
      <w:tr w:rsidR="00817E33" w:rsidRPr="00465522" w14:paraId="608AD51C" w14:textId="77777777" w:rsidTr="002B52CB">
        <w:trPr>
          <w:gridAfter w:val="1"/>
          <w:wAfter w:w="39" w:type="dxa"/>
          <w:trHeight w:val="582"/>
        </w:trPr>
        <w:tc>
          <w:tcPr>
            <w:cnfStyle w:val="001000000000" w:firstRow="0" w:lastRow="0" w:firstColumn="1" w:lastColumn="0" w:oddVBand="0" w:evenVBand="0" w:oddHBand="0" w:evenHBand="0" w:firstRowFirstColumn="0" w:firstRowLastColumn="0" w:lastRowFirstColumn="0" w:lastRowLastColumn="0"/>
            <w:tcW w:w="807" w:type="dxa"/>
          </w:tcPr>
          <w:p w14:paraId="129C8D45" w14:textId="77777777" w:rsidR="00817E33" w:rsidRPr="00113422" w:rsidRDefault="00817E33" w:rsidP="002B52CB">
            <w:pPr>
              <w:rPr>
                <w:b w:val="0"/>
                <w:sz w:val="16"/>
                <w:szCs w:val="16"/>
              </w:rPr>
            </w:pPr>
          </w:p>
        </w:tc>
        <w:tc>
          <w:tcPr>
            <w:tcW w:w="709" w:type="dxa"/>
          </w:tcPr>
          <w:p w14:paraId="1AE45B86" w14:textId="77777777" w:rsidR="00817E33" w:rsidRPr="00113422" w:rsidRDefault="00817E33" w:rsidP="002B52CB">
            <w:pPr>
              <w:cnfStyle w:val="000000000000" w:firstRow="0" w:lastRow="0" w:firstColumn="0" w:lastColumn="0" w:oddVBand="0" w:evenVBand="0" w:oddHBand="0" w:evenHBand="0" w:firstRowFirstColumn="0" w:firstRowLastColumn="0" w:lastRowFirstColumn="0" w:lastRowLastColumn="0"/>
              <w:rPr>
                <w:sz w:val="16"/>
                <w:szCs w:val="16"/>
              </w:rPr>
            </w:pPr>
            <w:r w:rsidRPr="00113422">
              <w:rPr>
                <w:sz w:val="16"/>
                <w:szCs w:val="16"/>
              </w:rPr>
              <w:t>C.C.E.</w:t>
            </w:r>
          </w:p>
        </w:tc>
        <w:tc>
          <w:tcPr>
            <w:tcW w:w="567" w:type="dxa"/>
          </w:tcPr>
          <w:p w14:paraId="4597D3C9" w14:textId="77777777" w:rsidR="00817E33" w:rsidRPr="00113422" w:rsidRDefault="00817E33" w:rsidP="002B52CB">
            <w:pPr>
              <w:cnfStyle w:val="000000000000" w:firstRow="0" w:lastRow="0" w:firstColumn="0" w:lastColumn="0" w:oddVBand="0" w:evenVBand="0" w:oddHBand="0" w:evenHBand="0" w:firstRowFirstColumn="0" w:firstRowLastColumn="0" w:lastRowFirstColumn="0" w:lastRowLastColumn="0"/>
              <w:rPr>
                <w:sz w:val="16"/>
                <w:szCs w:val="16"/>
              </w:rPr>
            </w:pPr>
            <w:r w:rsidRPr="00113422">
              <w:rPr>
                <w:sz w:val="16"/>
                <w:szCs w:val="16"/>
              </w:rPr>
              <w:t xml:space="preserve">C. D. E. </w:t>
            </w:r>
          </w:p>
        </w:tc>
        <w:tc>
          <w:tcPr>
            <w:tcW w:w="567" w:type="dxa"/>
          </w:tcPr>
          <w:p w14:paraId="6CA49105" w14:textId="77777777" w:rsidR="00817E33" w:rsidRPr="00113422" w:rsidRDefault="00817E33" w:rsidP="002B52CB">
            <w:pPr>
              <w:cnfStyle w:val="000000000000" w:firstRow="0" w:lastRow="0" w:firstColumn="0" w:lastColumn="0" w:oddVBand="0" w:evenVBand="0" w:oddHBand="0" w:evenHBand="0" w:firstRowFirstColumn="0" w:firstRowLastColumn="0" w:lastRowFirstColumn="0" w:lastRowLastColumn="0"/>
              <w:rPr>
                <w:sz w:val="16"/>
                <w:szCs w:val="16"/>
              </w:rPr>
            </w:pPr>
            <w:r w:rsidRPr="00113422">
              <w:rPr>
                <w:sz w:val="16"/>
                <w:szCs w:val="16"/>
              </w:rPr>
              <w:t>C. D. E</w:t>
            </w:r>
          </w:p>
        </w:tc>
        <w:tc>
          <w:tcPr>
            <w:tcW w:w="567" w:type="dxa"/>
          </w:tcPr>
          <w:p w14:paraId="005C6634" w14:textId="77777777" w:rsidR="00817E33" w:rsidRPr="00113422" w:rsidRDefault="00817E33" w:rsidP="002B52CB">
            <w:pPr>
              <w:cnfStyle w:val="000000000000" w:firstRow="0" w:lastRow="0" w:firstColumn="0" w:lastColumn="0" w:oddVBand="0" w:evenVBand="0" w:oddHBand="0" w:evenHBand="0" w:firstRowFirstColumn="0" w:firstRowLastColumn="0" w:lastRowFirstColumn="0" w:lastRowLastColumn="0"/>
              <w:rPr>
                <w:sz w:val="16"/>
                <w:szCs w:val="16"/>
              </w:rPr>
            </w:pPr>
            <w:r w:rsidRPr="00113422">
              <w:rPr>
                <w:sz w:val="16"/>
                <w:szCs w:val="16"/>
              </w:rPr>
              <w:t>C. D. E</w:t>
            </w:r>
          </w:p>
        </w:tc>
        <w:tc>
          <w:tcPr>
            <w:tcW w:w="567" w:type="dxa"/>
          </w:tcPr>
          <w:p w14:paraId="73C99641" w14:textId="77777777" w:rsidR="00817E33" w:rsidRPr="00113422" w:rsidRDefault="00817E33" w:rsidP="002B52CB">
            <w:pPr>
              <w:cnfStyle w:val="000000000000" w:firstRow="0" w:lastRow="0" w:firstColumn="0" w:lastColumn="0" w:oddVBand="0" w:evenVBand="0" w:oddHBand="0" w:evenHBand="0" w:firstRowFirstColumn="0" w:firstRowLastColumn="0" w:lastRowFirstColumn="0" w:lastRowLastColumn="0"/>
              <w:rPr>
                <w:sz w:val="16"/>
                <w:szCs w:val="16"/>
              </w:rPr>
            </w:pPr>
            <w:r w:rsidRPr="00113422">
              <w:rPr>
                <w:sz w:val="16"/>
                <w:szCs w:val="16"/>
              </w:rPr>
              <w:t>C. D. E</w:t>
            </w:r>
          </w:p>
        </w:tc>
        <w:tc>
          <w:tcPr>
            <w:tcW w:w="567" w:type="dxa"/>
          </w:tcPr>
          <w:p w14:paraId="179632C1" w14:textId="77777777" w:rsidR="00817E33" w:rsidRPr="00113422" w:rsidRDefault="00817E33" w:rsidP="002B52CB">
            <w:pPr>
              <w:cnfStyle w:val="000000000000" w:firstRow="0" w:lastRow="0" w:firstColumn="0" w:lastColumn="0" w:oddVBand="0" w:evenVBand="0" w:oddHBand="0" w:evenHBand="0" w:firstRowFirstColumn="0" w:firstRowLastColumn="0" w:lastRowFirstColumn="0" w:lastRowLastColumn="0"/>
              <w:rPr>
                <w:sz w:val="16"/>
                <w:szCs w:val="16"/>
              </w:rPr>
            </w:pPr>
            <w:r w:rsidRPr="00113422">
              <w:rPr>
                <w:sz w:val="16"/>
                <w:szCs w:val="16"/>
              </w:rPr>
              <w:t>C. D. E</w:t>
            </w:r>
          </w:p>
        </w:tc>
        <w:tc>
          <w:tcPr>
            <w:tcW w:w="567" w:type="dxa"/>
          </w:tcPr>
          <w:p w14:paraId="7825D0A1" w14:textId="77777777" w:rsidR="00817E33" w:rsidRPr="00113422" w:rsidRDefault="00817E33" w:rsidP="002B52CB">
            <w:pPr>
              <w:cnfStyle w:val="000000000000" w:firstRow="0" w:lastRow="0" w:firstColumn="0" w:lastColumn="0" w:oddVBand="0" w:evenVBand="0" w:oddHBand="0" w:evenHBand="0" w:firstRowFirstColumn="0" w:firstRowLastColumn="0" w:lastRowFirstColumn="0" w:lastRowLastColumn="0"/>
              <w:rPr>
                <w:sz w:val="16"/>
                <w:szCs w:val="16"/>
              </w:rPr>
            </w:pPr>
            <w:r>
              <w:rPr>
                <w:sz w:val="16"/>
                <w:szCs w:val="16"/>
              </w:rPr>
              <w:t>C. D. E.</w:t>
            </w:r>
          </w:p>
        </w:tc>
        <w:tc>
          <w:tcPr>
            <w:tcW w:w="567" w:type="dxa"/>
          </w:tcPr>
          <w:p w14:paraId="5DC1AB5F" w14:textId="77777777" w:rsidR="00817E33" w:rsidRPr="00113422" w:rsidRDefault="00817E33" w:rsidP="002B52CB">
            <w:pPr>
              <w:cnfStyle w:val="000000000000" w:firstRow="0" w:lastRow="0" w:firstColumn="0" w:lastColumn="0" w:oddVBand="0" w:evenVBand="0" w:oddHBand="0" w:evenHBand="0" w:firstRowFirstColumn="0" w:firstRowLastColumn="0" w:lastRowFirstColumn="0" w:lastRowLastColumn="0"/>
              <w:rPr>
                <w:sz w:val="16"/>
                <w:szCs w:val="16"/>
              </w:rPr>
            </w:pPr>
            <w:r w:rsidRPr="00113422">
              <w:rPr>
                <w:sz w:val="16"/>
                <w:szCs w:val="16"/>
              </w:rPr>
              <w:t>C. D. E.</w:t>
            </w:r>
          </w:p>
        </w:tc>
        <w:tc>
          <w:tcPr>
            <w:tcW w:w="567" w:type="dxa"/>
          </w:tcPr>
          <w:p w14:paraId="69D83127" w14:textId="77777777" w:rsidR="00817E33" w:rsidRPr="00113422" w:rsidRDefault="00817E33" w:rsidP="002B52CB">
            <w:pPr>
              <w:cnfStyle w:val="000000000000" w:firstRow="0" w:lastRow="0" w:firstColumn="0" w:lastColumn="0" w:oddVBand="0" w:evenVBand="0" w:oddHBand="0" w:evenHBand="0" w:firstRowFirstColumn="0" w:firstRowLastColumn="0" w:lastRowFirstColumn="0" w:lastRowLastColumn="0"/>
              <w:rPr>
                <w:sz w:val="16"/>
                <w:szCs w:val="16"/>
              </w:rPr>
            </w:pPr>
            <w:r w:rsidRPr="00113422">
              <w:rPr>
                <w:sz w:val="16"/>
                <w:szCs w:val="16"/>
              </w:rPr>
              <w:t>Co. Coo. Co.</w:t>
            </w:r>
          </w:p>
        </w:tc>
        <w:tc>
          <w:tcPr>
            <w:tcW w:w="567" w:type="dxa"/>
          </w:tcPr>
          <w:p w14:paraId="25E2969C" w14:textId="77777777" w:rsidR="00817E33" w:rsidRPr="00113422" w:rsidRDefault="00817E33" w:rsidP="002B52CB">
            <w:pPr>
              <w:cnfStyle w:val="000000000000" w:firstRow="0" w:lastRow="0" w:firstColumn="0" w:lastColumn="0" w:oddVBand="0" w:evenVBand="0" w:oddHBand="0" w:evenHBand="0" w:firstRowFirstColumn="0" w:firstRowLastColumn="0" w:lastRowFirstColumn="0" w:lastRowLastColumn="0"/>
              <w:rPr>
                <w:sz w:val="16"/>
                <w:szCs w:val="16"/>
              </w:rPr>
            </w:pPr>
            <w:r w:rsidRPr="00113422">
              <w:rPr>
                <w:sz w:val="16"/>
                <w:szCs w:val="16"/>
              </w:rPr>
              <w:t>Co.</w:t>
            </w:r>
          </w:p>
          <w:p w14:paraId="00B8B8AA" w14:textId="77777777" w:rsidR="00817E33" w:rsidRPr="00113422" w:rsidRDefault="00817E33" w:rsidP="002B52CB">
            <w:pPr>
              <w:cnfStyle w:val="000000000000" w:firstRow="0" w:lastRow="0" w:firstColumn="0" w:lastColumn="0" w:oddVBand="0" w:evenVBand="0" w:oddHBand="0" w:evenHBand="0" w:firstRowFirstColumn="0" w:firstRowLastColumn="0" w:lastRowFirstColumn="0" w:lastRowLastColumn="0"/>
              <w:rPr>
                <w:sz w:val="16"/>
                <w:szCs w:val="16"/>
              </w:rPr>
            </w:pPr>
            <w:r w:rsidRPr="00113422">
              <w:rPr>
                <w:sz w:val="16"/>
                <w:szCs w:val="16"/>
              </w:rPr>
              <w:t>Coo.</w:t>
            </w:r>
          </w:p>
          <w:p w14:paraId="49910B01" w14:textId="77777777" w:rsidR="00817E33" w:rsidRPr="00113422" w:rsidRDefault="00817E33" w:rsidP="002B52CB">
            <w:pPr>
              <w:cnfStyle w:val="000000000000" w:firstRow="0" w:lastRow="0" w:firstColumn="0" w:lastColumn="0" w:oddVBand="0" w:evenVBand="0" w:oddHBand="0" w:evenHBand="0" w:firstRowFirstColumn="0" w:firstRowLastColumn="0" w:lastRowFirstColumn="0" w:lastRowLastColumn="0"/>
              <w:rPr>
                <w:sz w:val="16"/>
                <w:szCs w:val="16"/>
              </w:rPr>
            </w:pPr>
            <w:r w:rsidRPr="00113422">
              <w:rPr>
                <w:sz w:val="16"/>
                <w:szCs w:val="16"/>
              </w:rPr>
              <w:t>Co.</w:t>
            </w:r>
          </w:p>
        </w:tc>
        <w:tc>
          <w:tcPr>
            <w:tcW w:w="567" w:type="dxa"/>
          </w:tcPr>
          <w:p w14:paraId="5C5FF683" w14:textId="77777777" w:rsidR="00817E33" w:rsidRPr="00113422" w:rsidRDefault="00817E33" w:rsidP="002B52CB">
            <w:pPr>
              <w:cnfStyle w:val="000000000000" w:firstRow="0" w:lastRow="0" w:firstColumn="0" w:lastColumn="0" w:oddVBand="0" w:evenVBand="0" w:oddHBand="0" w:evenHBand="0" w:firstRowFirstColumn="0" w:firstRowLastColumn="0" w:lastRowFirstColumn="0" w:lastRowLastColumn="0"/>
              <w:rPr>
                <w:sz w:val="16"/>
                <w:szCs w:val="16"/>
              </w:rPr>
            </w:pPr>
            <w:r>
              <w:rPr>
                <w:sz w:val="16"/>
                <w:szCs w:val="16"/>
              </w:rPr>
              <w:t>C. E. N.</w:t>
            </w:r>
          </w:p>
        </w:tc>
        <w:tc>
          <w:tcPr>
            <w:tcW w:w="567" w:type="dxa"/>
          </w:tcPr>
          <w:p w14:paraId="6880DA07" w14:textId="77777777" w:rsidR="00817E33" w:rsidRPr="00113422" w:rsidRDefault="00817E33" w:rsidP="002B52CB">
            <w:pPr>
              <w:cnfStyle w:val="000000000000" w:firstRow="0" w:lastRow="0" w:firstColumn="0" w:lastColumn="0" w:oddVBand="0" w:evenVBand="0" w:oddHBand="0" w:evenHBand="0" w:firstRowFirstColumn="0" w:firstRowLastColumn="0" w:lastRowFirstColumn="0" w:lastRowLastColumn="0"/>
              <w:rPr>
                <w:sz w:val="16"/>
                <w:szCs w:val="16"/>
              </w:rPr>
            </w:pPr>
            <w:r>
              <w:rPr>
                <w:sz w:val="16"/>
                <w:szCs w:val="16"/>
              </w:rPr>
              <w:t>C. E. N.</w:t>
            </w:r>
          </w:p>
        </w:tc>
        <w:tc>
          <w:tcPr>
            <w:tcW w:w="567" w:type="dxa"/>
          </w:tcPr>
          <w:p w14:paraId="32392199" w14:textId="77777777" w:rsidR="00817E33" w:rsidRPr="00113422" w:rsidRDefault="00817E33" w:rsidP="002B52CB">
            <w:pPr>
              <w:cnfStyle w:val="000000000000" w:firstRow="0" w:lastRow="0" w:firstColumn="0" w:lastColumn="0" w:oddVBand="0" w:evenVBand="0" w:oddHBand="0" w:evenHBand="0" w:firstRowFirstColumn="0" w:firstRowLastColumn="0" w:lastRowFirstColumn="0" w:lastRowLastColumn="0"/>
              <w:rPr>
                <w:sz w:val="16"/>
                <w:szCs w:val="16"/>
              </w:rPr>
            </w:pPr>
            <w:r>
              <w:rPr>
                <w:sz w:val="16"/>
                <w:szCs w:val="16"/>
              </w:rPr>
              <w:t>S.E</w:t>
            </w:r>
          </w:p>
        </w:tc>
        <w:tc>
          <w:tcPr>
            <w:tcW w:w="567" w:type="dxa"/>
          </w:tcPr>
          <w:p w14:paraId="54CAC95E" w14:textId="77777777" w:rsidR="00817E33" w:rsidRPr="00113422" w:rsidRDefault="00817E33" w:rsidP="002B52CB">
            <w:pPr>
              <w:cnfStyle w:val="000000000000" w:firstRow="0" w:lastRow="0" w:firstColumn="0" w:lastColumn="0" w:oddVBand="0" w:evenVBand="0" w:oddHBand="0" w:evenHBand="0" w:firstRowFirstColumn="0" w:firstRowLastColumn="0" w:lastRowFirstColumn="0" w:lastRowLastColumn="0"/>
              <w:rPr>
                <w:sz w:val="16"/>
                <w:szCs w:val="16"/>
              </w:rPr>
            </w:pPr>
            <w:r>
              <w:rPr>
                <w:sz w:val="16"/>
                <w:szCs w:val="16"/>
              </w:rPr>
              <w:t>Com. Pros. Int.</w:t>
            </w:r>
          </w:p>
        </w:tc>
        <w:tc>
          <w:tcPr>
            <w:tcW w:w="567" w:type="dxa"/>
          </w:tcPr>
          <w:p w14:paraId="029BEC60" w14:textId="77777777" w:rsidR="00817E33" w:rsidRPr="00113422" w:rsidRDefault="00817E33" w:rsidP="002B52CB">
            <w:pPr>
              <w:cnfStyle w:val="000000000000" w:firstRow="0" w:lastRow="0" w:firstColumn="0" w:lastColumn="0" w:oddVBand="0" w:evenVBand="0" w:oddHBand="0" w:evenHBand="0" w:firstRowFirstColumn="0" w:firstRowLastColumn="0" w:lastRowFirstColumn="0" w:lastRowLastColumn="0"/>
              <w:rPr>
                <w:sz w:val="16"/>
                <w:szCs w:val="16"/>
              </w:rPr>
            </w:pPr>
            <w:r>
              <w:rPr>
                <w:sz w:val="16"/>
                <w:szCs w:val="16"/>
              </w:rPr>
              <w:t>Com. Pros. Int.</w:t>
            </w:r>
          </w:p>
        </w:tc>
        <w:tc>
          <w:tcPr>
            <w:tcW w:w="567" w:type="dxa"/>
          </w:tcPr>
          <w:p w14:paraId="32C7CE75" w14:textId="77777777" w:rsidR="00817E33" w:rsidRPr="00113422" w:rsidRDefault="00817E33" w:rsidP="002B52CB">
            <w:pPr>
              <w:cnfStyle w:val="000000000000" w:firstRow="0" w:lastRow="0" w:firstColumn="0" w:lastColumn="0" w:oddVBand="0" w:evenVBand="0" w:oddHBand="0" w:evenHBand="0" w:firstRowFirstColumn="0" w:firstRowLastColumn="0" w:lastRowFirstColumn="0" w:lastRowLastColumn="0"/>
              <w:rPr>
                <w:sz w:val="16"/>
                <w:szCs w:val="16"/>
              </w:rPr>
            </w:pPr>
            <w:r>
              <w:rPr>
                <w:sz w:val="16"/>
                <w:szCs w:val="16"/>
              </w:rPr>
              <w:t>Com. Pros. Int.</w:t>
            </w:r>
          </w:p>
        </w:tc>
        <w:tc>
          <w:tcPr>
            <w:tcW w:w="567" w:type="dxa"/>
          </w:tcPr>
          <w:p w14:paraId="36481F18" w14:textId="77777777" w:rsidR="00817E33" w:rsidRPr="00113422" w:rsidRDefault="00817E33" w:rsidP="002B52CB">
            <w:pPr>
              <w:cnfStyle w:val="000000000000" w:firstRow="0" w:lastRow="0" w:firstColumn="0" w:lastColumn="0" w:oddVBand="0" w:evenVBand="0" w:oddHBand="0" w:evenHBand="0" w:firstRowFirstColumn="0" w:firstRowLastColumn="0" w:lastRowFirstColumn="0" w:lastRowLastColumn="0"/>
              <w:rPr>
                <w:sz w:val="16"/>
                <w:szCs w:val="16"/>
              </w:rPr>
            </w:pPr>
            <w:r w:rsidRPr="00113422">
              <w:rPr>
                <w:sz w:val="16"/>
                <w:szCs w:val="16"/>
              </w:rPr>
              <w:t>Com. Pros. Int.</w:t>
            </w:r>
          </w:p>
        </w:tc>
        <w:tc>
          <w:tcPr>
            <w:tcW w:w="567" w:type="dxa"/>
          </w:tcPr>
          <w:p w14:paraId="07DDBC3B" w14:textId="2C84C070" w:rsidR="00817E33" w:rsidRPr="00113422" w:rsidRDefault="002B52CB" w:rsidP="002B52CB">
            <w:pPr>
              <w:cnfStyle w:val="000000000000" w:firstRow="0" w:lastRow="0" w:firstColumn="0" w:lastColumn="0" w:oddVBand="0" w:evenVBand="0" w:oddHBand="0" w:evenHBand="0" w:firstRowFirstColumn="0" w:firstRowLastColumn="0" w:lastRowFirstColumn="0" w:lastRowLastColumn="0"/>
              <w:rPr>
                <w:sz w:val="16"/>
                <w:szCs w:val="16"/>
              </w:rPr>
            </w:pPr>
            <w:r>
              <w:rPr>
                <w:sz w:val="16"/>
                <w:szCs w:val="16"/>
              </w:rPr>
              <w:t>Com. Pros. Int</w:t>
            </w:r>
          </w:p>
        </w:tc>
      </w:tr>
      <w:tr w:rsidR="00817E33" w:rsidRPr="00465522" w14:paraId="31BE6171" w14:textId="77777777" w:rsidTr="002B52CB">
        <w:trPr>
          <w:cnfStyle w:val="000000100000" w:firstRow="0" w:lastRow="0" w:firstColumn="0" w:lastColumn="0" w:oddVBand="0" w:evenVBand="0" w:oddHBand="1" w:evenHBand="0" w:firstRowFirstColumn="0" w:firstRowLastColumn="0" w:lastRowFirstColumn="0" w:lastRowLastColumn="0"/>
          <w:trHeight w:val="316"/>
        </w:trPr>
        <w:tc>
          <w:tcPr>
            <w:cnfStyle w:val="001000000000" w:firstRow="0" w:lastRow="0" w:firstColumn="1" w:lastColumn="0" w:oddVBand="0" w:evenVBand="0" w:oddHBand="0" w:evenHBand="0" w:firstRowFirstColumn="0" w:firstRowLastColumn="0" w:lastRowFirstColumn="0" w:lastRowLastColumn="0"/>
            <w:tcW w:w="11194" w:type="dxa"/>
            <w:gridSpan w:val="20"/>
            <w:shd w:val="clear" w:color="auto" w:fill="C7A1E3"/>
          </w:tcPr>
          <w:p w14:paraId="491E7D6C" w14:textId="77777777" w:rsidR="00817E33" w:rsidRPr="00E835CA" w:rsidRDefault="00817E33" w:rsidP="002B52CB">
            <w:pPr>
              <w:rPr>
                <w:sz w:val="16"/>
                <w:szCs w:val="16"/>
              </w:rPr>
            </w:pPr>
            <w:r w:rsidRPr="00E835CA">
              <w:rPr>
                <w:sz w:val="20"/>
                <w:szCs w:val="16"/>
              </w:rPr>
              <w:t xml:space="preserve">Autoridades que validan la elección </w:t>
            </w:r>
          </w:p>
        </w:tc>
      </w:tr>
      <w:tr w:rsidR="00817E33" w:rsidRPr="00465522" w14:paraId="18382D60" w14:textId="77777777" w:rsidTr="002B52CB">
        <w:trPr>
          <w:gridAfter w:val="1"/>
          <w:wAfter w:w="39" w:type="dxa"/>
          <w:trHeight w:val="595"/>
        </w:trPr>
        <w:tc>
          <w:tcPr>
            <w:cnfStyle w:val="001000000000" w:firstRow="0" w:lastRow="0" w:firstColumn="1" w:lastColumn="0" w:oddVBand="0" w:evenVBand="0" w:oddHBand="0" w:evenHBand="0" w:firstRowFirstColumn="0" w:firstRowLastColumn="0" w:lastRowFirstColumn="0" w:lastRowLastColumn="0"/>
            <w:tcW w:w="807" w:type="dxa"/>
          </w:tcPr>
          <w:p w14:paraId="6FACF148" w14:textId="77777777" w:rsidR="00817E33" w:rsidRPr="00113422" w:rsidRDefault="00817E33" w:rsidP="002B52CB">
            <w:pPr>
              <w:rPr>
                <w:b w:val="0"/>
                <w:sz w:val="16"/>
                <w:szCs w:val="16"/>
              </w:rPr>
            </w:pPr>
          </w:p>
        </w:tc>
        <w:tc>
          <w:tcPr>
            <w:tcW w:w="709" w:type="dxa"/>
            <w:shd w:val="clear" w:color="auto" w:fill="auto"/>
          </w:tcPr>
          <w:p w14:paraId="58B15110" w14:textId="77777777" w:rsidR="00817E33" w:rsidRPr="00113422" w:rsidRDefault="00817E33" w:rsidP="002B52CB">
            <w:pPr>
              <w:cnfStyle w:val="000000000000" w:firstRow="0" w:lastRow="0" w:firstColumn="0" w:lastColumn="0" w:oddVBand="0" w:evenVBand="0" w:oddHBand="0" w:evenHBand="0" w:firstRowFirstColumn="0" w:firstRowLastColumn="0" w:lastRowFirstColumn="0" w:lastRowLastColumn="0"/>
              <w:rPr>
                <w:sz w:val="16"/>
                <w:szCs w:val="16"/>
              </w:rPr>
            </w:pPr>
            <w:r w:rsidRPr="00113422">
              <w:rPr>
                <w:sz w:val="16"/>
                <w:szCs w:val="16"/>
              </w:rPr>
              <w:t>C. C. E.</w:t>
            </w:r>
          </w:p>
        </w:tc>
        <w:tc>
          <w:tcPr>
            <w:tcW w:w="567" w:type="dxa"/>
            <w:shd w:val="clear" w:color="auto" w:fill="F4B083" w:themeFill="accent2" w:themeFillTint="99"/>
          </w:tcPr>
          <w:p w14:paraId="257FC109" w14:textId="77777777" w:rsidR="00817E33" w:rsidRPr="00113422" w:rsidRDefault="00817E33" w:rsidP="002B52CB">
            <w:pPr>
              <w:cnfStyle w:val="000000000000" w:firstRow="0" w:lastRow="0" w:firstColumn="0" w:lastColumn="0" w:oddVBand="0" w:evenVBand="0" w:oddHBand="0" w:evenHBand="0" w:firstRowFirstColumn="0" w:firstRowLastColumn="0" w:lastRowFirstColumn="0" w:lastRowLastColumn="0"/>
              <w:rPr>
                <w:sz w:val="16"/>
                <w:szCs w:val="16"/>
              </w:rPr>
            </w:pPr>
            <w:r w:rsidRPr="00113422">
              <w:rPr>
                <w:sz w:val="16"/>
                <w:szCs w:val="16"/>
              </w:rPr>
              <w:t>C. E. R.</w:t>
            </w:r>
          </w:p>
        </w:tc>
        <w:tc>
          <w:tcPr>
            <w:tcW w:w="567" w:type="dxa"/>
            <w:shd w:val="clear" w:color="auto" w:fill="F4B083" w:themeFill="accent2" w:themeFillTint="99"/>
          </w:tcPr>
          <w:p w14:paraId="311D312A" w14:textId="77777777" w:rsidR="00817E33" w:rsidRPr="00113422" w:rsidRDefault="00817E33" w:rsidP="002B52CB">
            <w:pPr>
              <w:cnfStyle w:val="000000000000" w:firstRow="0" w:lastRow="0" w:firstColumn="0" w:lastColumn="0" w:oddVBand="0" w:evenVBand="0" w:oddHBand="0" w:evenHBand="0" w:firstRowFirstColumn="0" w:firstRowLastColumn="0" w:lastRowFirstColumn="0" w:lastRowLastColumn="0"/>
              <w:rPr>
                <w:sz w:val="16"/>
                <w:szCs w:val="16"/>
              </w:rPr>
            </w:pPr>
            <w:r w:rsidRPr="00113422">
              <w:rPr>
                <w:sz w:val="16"/>
                <w:szCs w:val="16"/>
              </w:rPr>
              <w:t>C. D. E</w:t>
            </w:r>
          </w:p>
        </w:tc>
        <w:tc>
          <w:tcPr>
            <w:tcW w:w="567" w:type="dxa"/>
            <w:shd w:val="clear" w:color="auto" w:fill="F4B083" w:themeFill="accent2" w:themeFillTint="99"/>
          </w:tcPr>
          <w:p w14:paraId="47F3E941" w14:textId="77777777" w:rsidR="00817E33" w:rsidRPr="00113422" w:rsidRDefault="00817E33" w:rsidP="002B52CB">
            <w:pPr>
              <w:cnfStyle w:val="000000000000" w:firstRow="0" w:lastRow="0" w:firstColumn="0" w:lastColumn="0" w:oddVBand="0" w:evenVBand="0" w:oddHBand="0" w:evenHBand="0" w:firstRowFirstColumn="0" w:firstRowLastColumn="0" w:lastRowFirstColumn="0" w:lastRowLastColumn="0"/>
              <w:rPr>
                <w:sz w:val="16"/>
                <w:szCs w:val="16"/>
              </w:rPr>
            </w:pPr>
            <w:r w:rsidRPr="00113422">
              <w:rPr>
                <w:sz w:val="16"/>
                <w:szCs w:val="16"/>
              </w:rPr>
              <w:t>C. D. E</w:t>
            </w:r>
          </w:p>
        </w:tc>
        <w:tc>
          <w:tcPr>
            <w:tcW w:w="567" w:type="dxa"/>
            <w:shd w:val="clear" w:color="auto" w:fill="F4B083" w:themeFill="accent2" w:themeFillTint="99"/>
          </w:tcPr>
          <w:p w14:paraId="73484A03" w14:textId="77777777" w:rsidR="00817E33" w:rsidRPr="00113422" w:rsidRDefault="00817E33" w:rsidP="002B52CB">
            <w:pPr>
              <w:cnfStyle w:val="000000000000" w:firstRow="0" w:lastRow="0" w:firstColumn="0" w:lastColumn="0" w:oddVBand="0" w:evenVBand="0" w:oddHBand="0" w:evenHBand="0" w:firstRowFirstColumn="0" w:firstRowLastColumn="0" w:lastRowFirstColumn="0" w:lastRowLastColumn="0"/>
              <w:rPr>
                <w:sz w:val="16"/>
                <w:szCs w:val="16"/>
              </w:rPr>
            </w:pPr>
            <w:r w:rsidRPr="00113422">
              <w:rPr>
                <w:sz w:val="16"/>
                <w:szCs w:val="16"/>
              </w:rPr>
              <w:t>C. D. E.</w:t>
            </w:r>
          </w:p>
        </w:tc>
        <w:tc>
          <w:tcPr>
            <w:tcW w:w="567" w:type="dxa"/>
            <w:shd w:val="clear" w:color="auto" w:fill="F4B083" w:themeFill="accent2" w:themeFillTint="99"/>
          </w:tcPr>
          <w:p w14:paraId="374C4868" w14:textId="77777777" w:rsidR="00817E33" w:rsidRPr="00113422" w:rsidRDefault="00817E33" w:rsidP="002B52CB">
            <w:pPr>
              <w:cnfStyle w:val="000000000000" w:firstRow="0" w:lastRow="0" w:firstColumn="0" w:lastColumn="0" w:oddVBand="0" w:evenVBand="0" w:oddHBand="0" w:evenHBand="0" w:firstRowFirstColumn="0" w:firstRowLastColumn="0" w:lastRowFirstColumn="0" w:lastRowLastColumn="0"/>
              <w:rPr>
                <w:sz w:val="16"/>
                <w:szCs w:val="16"/>
              </w:rPr>
            </w:pPr>
            <w:r w:rsidRPr="00113422">
              <w:rPr>
                <w:sz w:val="16"/>
                <w:szCs w:val="16"/>
              </w:rPr>
              <w:t>C. D. E.</w:t>
            </w:r>
          </w:p>
        </w:tc>
        <w:tc>
          <w:tcPr>
            <w:tcW w:w="567" w:type="dxa"/>
            <w:shd w:val="clear" w:color="auto" w:fill="A8D08D" w:themeFill="accent6" w:themeFillTint="99"/>
          </w:tcPr>
          <w:p w14:paraId="0482863E" w14:textId="77777777" w:rsidR="00817E33" w:rsidRPr="00113422" w:rsidRDefault="00817E33" w:rsidP="002B52CB">
            <w:pPr>
              <w:cnfStyle w:val="000000000000" w:firstRow="0" w:lastRow="0" w:firstColumn="0" w:lastColumn="0" w:oddVBand="0" w:evenVBand="0" w:oddHBand="0" w:evenHBand="0" w:firstRowFirstColumn="0" w:firstRowLastColumn="0" w:lastRowFirstColumn="0" w:lastRowLastColumn="0"/>
              <w:rPr>
                <w:sz w:val="16"/>
                <w:szCs w:val="16"/>
              </w:rPr>
            </w:pPr>
            <w:r w:rsidRPr="00113422">
              <w:rPr>
                <w:sz w:val="16"/>
                <w:szCs w:val="16"/>
              </w:rPr>
              <w:t>Co. Coo. Co.</w:t>
            </w:r>
          </w:p>
        </w:tc>
        <w:tc>
          <w:tcPr>
            <w:tcW w:w="567" w:type="dxa"/>
            <w:shd w:val="clear" w:color="auto" w:fill="F4B083" w:themeFill="accent2" w:themeFillTint="99"/>
          </w:tcPr>
          <w:p w14:paraId="1E649E71" w14:textId="77777777" w:rsidR="00817E33" w:rsidRPr="00113422" w:rsidRDefault="00817E33" w:rsidP="002B52CB">
            <w:pPr>
              <w:cnfStyle w:val="000000000000" w:firstRow="0" w:lastRow="0" w:firstColumn="0" w:lastColumn="0" w:oddVBand="0" w:evenVBand="0" w:oddHBand="0" w:evenHBand="0" w:firstRowFirstColumn="0" w:firstRowLastColumn="0" w:lastRowFirstColumn="0" w:lastRowLastColumn="0"/>
              <w:rPr>
                <w:sz w:val="16"/>
                <w:szCs w:val="16"/>
              </w:rPr>
            </w:pPr>
            <w:r w:rsidRPr="00113422">
              <w:rPr>
                <w:sz w:val="16"/>
                <w:szCs w:val="16"/>
              </w:rPr>
              <w:t>C. D. E.</w:t>
            </w:r>
          </w:p>
        </w:tc>
        <w:tc>
          <w:tcPr>
            <w:tcW w:w="567" w:type="dxa"/>
            <w:shd w:val="clear" w:color="auto" w:fill="A8D08D" w:themeFill="accent6" w:themeFillTint="99"/>
          </w:tcPr>
          <w:p w14:paraId="151F0515" w14:textId="77777777" w:rsidR="00817E33" w:rsidRPr="00113422" w:rsidRDefault="00817E33" w:rsidP="002B52CB">
            <w:pPr>
              <w:cnfStyle w:val="000000000000" w:firstRow="0" w:lastRow="0" w:firstColumn="0" w:lastColumn="0" w:oddVBand="0" w:evenVBand="0" w:oddHBand="0" w:evenHBand="0" w:firstRowFirstColumn="0" w:firstRowLastColumn="0" w:lastRowFirstColumn="0" w:lastRowLastColumn="0"/>
              <w:rPr>
                <w:sz w:val="16"/>
                <w:szCs w:val="16"/>
              </w:rPr>
            </w:pPr>
            <w:r w:rsidRPr="00113422">
              <w:rPr>
                <w:sz w:val="16"/>
                <w:szCs w:val="16"/>
              </w:rPr>
              <w:t>Co. Coo. Co.</w:t>
            </w:r>
          </w:p>
        </w:tc>
        <w:tc>
          <w:tcPr>
            <w:tcW w:w="567" w:type="dxa"/>
            <w:shd w:val="clear" w:color="auto" w:fill="A8D08D" w:themeFill="accent6" w:themeFillTint="99"/>
          </w:tcPr>
          <w:p w14:paraId="6212BAA9" w14:textId="77777777" w:rsidR="00817E33" w:rsidRPr="00113422" w:rsidRDefault="00817E33" w:rsidP="002B52CB">
            <w:pPr>
              <w:cnfStyle w:val="000000000000" w:firstRow="0" w:lastRow="0" w:firstColumn="0" w:lastColumn="0" w:oddVBand="0" w:evenVBand="0" w:oddHBand="0" w:evenHBand="0" w:firstRowFirstColumn="0" w:firstRowLastColumn="0" w:lastRowFirstColumn="0" w:lastRowLastColumn="0"/>
              <w:rPr>
                <w:sz w:val="16"/>
                <w:szCs w:val="16"/>
              </w:rPr>
            </w:pPr>
            <w:r w:rsidRPr="00113422">
              <w:rPr>
                <w:sz w:val="16"/>
                <w:szCs w:val="16"/>
              </w:rPr>
              <w:t>Co.</w:t>
            </w:r>
          </w:p>
          <w:p w14:paraId="038FE2E7" w14:textId="77777777" w:rsidR="00817E33" w:rsidRPr="00113422" w:rsidRDefault="00817E33" w:rsidP="002B52CB">
            <w:pPr>
              <w:cnfStyle w:val="000000000000" w:firstRow="0" w:lastRow="0" w:firstColumn="0" w:lastColumn="0" w:oddVBand="0" w:evenVBand="0" w:oddHBand="0" w:evenHBand="0" w:firstRowFirstColumn="0" w:firstRowLastColumn="0" w:lastRowFirstColumn="0" w:lastRowLastColumn="0"/>
              <w:rPr>
                <w:sz w:val="16"/>
                <w:szCs w:val="16"/>
              </w:rPr>
            </w:pPr>
            <w:r w:rsidRPr="00113422">
              <w:rPr>
                <w:sz w:val="16"/>
                <w:szCs w:val="16"/>
              </w:rPr>
              <w:t>Coo.</w:t>
            </w:r>
          </w:p>
          <w:p w14:paraId="420074E9" w14:textId="77777777" w:rsidR="00817E33" w:rsidRPr="00113422" w:rsidRDefault="00817E33" w:rsidP="002B52CB">
            <w:pPr>
              <w:cnfStyle w:val="000000000000" w:firstRow="0" w:lastRow="0" w:firstColumn="0" w:lastColumn="0" w:oddVBand="0" w:evenVBand="0" w:oddHBand="0" w:evenHBand="0" w:firstRowFirstColumn="0" w:firstRowLastColumn="0" w:lastRowFirstColumn="0" w:lastRowLastColumn="0"/>
              <w:rPr>
                <w:sz w:val="16"/>
                <w:szCs w:val="16"/>
              </w:rPr>
            </w:pPr>
            <w:r w:rsidRPr="00113422">
              <w:rPr>
                <w:sz w:val="16"/>
                <w:szCs w:val="16"/>
              </w:rPr>
              <w:t>Co.</w:t>
            </w:r>
          </w:p>
        </w:tc>
        <w:tc>
          <w:tcPr>
            <w:tcW w:w="567" w:type="dxa"/>
          </w:tcPr>
          <w:p w14:paraId="2691E2F1" w14:textId="77777777" w:rsidR="00817E33" w:rsidRPr="00113422" w:rsidRDefault="00817E33" w:rsidP="002B52CB">
            <w:pPr>
              <w:cnfStyle w:val="000000000000" w:firstRow="0" w:lastRow="0" w:firstColumn="0" w:lastColumn="0" w:oddVBand="0" w:evenVBand="0" w:oddHBand="0" w:evenHBand="0" w:firstRowFirstColumn="0" w:firstRowLastColumn="0" w:lastRowFirstColumn="0" w:lastRowLastColumn="0"/>
              <w:rPr>
                <w:sz w:val="16"/>
                <w:szCs w:val="16"/>
              </w:rPr>
            </w:pPr>
            <w:r>
              <w:rPr>
                <w:sz w:val="16"/>
                <w:szCs w:val="16"/>
              </w:rPr>
              <w:t>C.E.N</w:t>
            </w:r>
          </w:p>
        </w:tc>
        <w:tc>
          <w:tcPr>
            <w:tcW w:w="567" w:type="dxa"/>
          </w:tcPr>
          <w:p w14:paraId="45BBF84A" w14:textId="77777777" w:rsidR="00817E33" w:rsidRPr="00113422" w:rsidRDefault="00817E33" w:rsidP="002B52CB">
            <w:pPr>
              <w:cnfStyle w:val="000000000000" w:firstRow="0" w:lastRow="0" w:firstColumn="0" w:lastColumn="0" w:oddVBand="0" w:evenVBand="0" w:oddHBand="0" w:evenHBand="0" w:firstRowFirstColumn="0" w:firstRowLastColumn="0" w:lastRowFirstColumn="0" w:lastRowLastColumn="0"/>
              <w:rPr>
                <w:sz w:val="16"/>
                <w:szCs w:val="16"/>
              </w:rPr>
            </w:pPr>
            <w:r>
              <w:rPr>
                <w:sz w:val="16"/>
                <w:szCs w:val="16"/>
              </w:rPr>
              <w:t>C.E.N</w:t>
            </w:r>
          </w:p>
        </w:tc>
        <w:tc>
          <w:tcPr>
            <w:tcW w:w="567" w:type="dxa"/>
          </w:tcPr>
          <w:p w14:paraId="57310653" w14:textId="77777777" w:rsidR="00817E33" w:rsidRPr="00113422" w:rsidRDefault="00817E33" w:rsidP="002B52CB">
            <w:pPr>
              <w:cnfStyle w:val="000000000000" w:firstRow="0" w:lastRow="0" w:firstColumn="0" w:lastColumn="0" w:oddVBand="0" w:evenVBand="0" w:oddHBand="0" w:evenHBand="0" w:firstRowFirstColumn="0" w:firstRowLastColumn="0" w:lastRowFirstColumn="0" w:lastRowLastColumn="0"/>
              <w:rPr>
                <w:sz w:val="16"/>
                <w:szCs w:val="16"/>
              </w:rPr>
            </w:pPr>
            <w:r>
              <w:rPr>
                <w:sz w:val="16"/>
                <w:szCs w:val="16"/>
              </w:rPr>
              <w:t>S.E</w:t>
            </w:r>
          </w:p>
        </w:tc>
        <w:tc>
          <w:tcPr>
            <w:tcW w:w="567" w:type="dxa"/>
          </w:tcPr>
          <w:p w14:paraId="0ECC7705" w14:textId="77777777" w:rsidR="00817E33" w:rsidRPr="00113422" w:rsidRDefault="00817E33" w:rsidP="002B52CB">
            <w:pPr>
              <w:cnfStyle w:val="000000000000" w:firstRow="0" w:lastRow="0" w:firstColumn="0" w:lastColumn="0" w:oddVBand="0" w:evenVBand="0" w:oddHBand="0" w:evenHBand="0" w:firstRowFirstColumn="0" w:firstRowLastColumn="0" w:lastRowFirstColumn="0" w:lastRowLastColumn="0"/>
              <w:rPr>
                <w:sz w:val="16"/>
                <w:szCs w:val="16"/>
              </w:rPr>
            </w:pPr>
            <w:r>
              <w:rPr>
                <w:sz w:val="16"/>
                <w:szCs w:val="16"/>
              </w:rPr>
              <w:t>Com. Pros. Int.</w:t>
            </w:r>
          </w:p>
        </w:tc>
        <w:tc>
          <w:tcPr>
            <w:tcW w:w="567" w:type="dxa"/>
          </w:tcPr>
          <w:p w14:paraId="54FEBEA0" w14:textId="77777777" w:rsidR="00817E33" w:rsidRPr="00113422" w:rsidRDefault="00817E33" w:rsidP="002B52CB">
            <w:pPr>
              <w:cnfStyle w:val="000000000000" w:firstRow="0" w:lastRow="0" w:firstColumn="0" w:lastColumn="0" w:oddVBand="0" w:evenVBand="0" w:oddHBand="0" w:evenHBand="0" w:firstRowFirstColumn="0" w:firstRowLastColumn="0" w:lastRowFirstColumn="0" w:lastRowLastColumn="0"/>
              <w:rPr>
                <w:sz w:val="16"/>
                <w:szCs w:val="16"/>
              </w:rPr>
            </w:pPr>
            <w:r>
              <w:rPr>
                <w:sz w:val="16"/>
                <w:szCs w:val="16"/>
              </w:rPr>
              <w:t>Com. Pros. Int.</w:t>
            </w:r>
          </w:p>
        </w:tc>
        <w:tc>
          <w:tcPr>
            <w:tcW w:w="567" w:type="dxa"/>
          </w:tcPr>
          <w:p w14:paraId="4BE3E8B9" w14:textId="77777777" w:rsidR="00817E33" w:rsidRPr="00113422" w:rsidRDefault="00817E33" w:rsidP="002B52CB">
            <w:pPr>
              <w:cnfStyle w:val="000000000000" w:firstRow="0" w:lastRow="0" w:firstColumn="0" w:lastColumn="0" w:oddVBand="0" w:evenVBand="0" w:oddHBand="0" w:evenHBand="0" w:firstRowFirstColumn="0" w:firstRowLastColumn="0" w:lastRowFirstColumn="0" w:lastRowLastColumn="0"/>
              <w:rPr>
                <w:sz w:val="16"/>
                <w:szCs w:val="16"/>
              </w:rPr>
            </w:pPr>
            <w:r>
              <w:rPr>
                <w:sz w:val="16"/>
                <w:szCs w:val="16"/>
              </w:rPr>
              <w:t>Com. Pros. Int.</w:t>
            </w:r>
          </w:p>
        </w:tc>
        <w:tc>
          <w:tcPr>
            <w:tcW w:w="567" w:type="dxa"/>
          </w:tcPr>
          <w:p w14:paraId="0163F0EE" w14:textId="77777777" w:rsidR="00817E33" w:rsidRPr="00113422" w:rsidRDefault="00817E33" w:rsidP="002B52CB">
            <w:pPr>
              <w:cnfStyle w:val="000000000000" w:firstRow="0" w:lastRow="0" w:firstColumn="0" w:lastColumn="0" w:oddVBand="0" w:evenVBand="0" w:oddHBand="0" w:evenHBand="0" w:firstRowFirstColumn="0" w:firstRowLastColumn="0" w:lastRowFirstColumn="0" w:lastRowLastColumn="0"/>
              <w:rPr>
                <w:sz w:val="16"/>
                <w:szCs w:val="16"/>
              </w:rPr>
            </w:pPr>
            <w:r w:rsidRPr="00113422">
              <w:rPr>
                <w:sz w:val="16"/>
                <w:szCs w:val="16"/>
              </w:rPr>
              <w:t xml:space="preserve">Com. Pros. Int. </w:t>
            </w:r>
          </w:p>
        </w:tc>
        <w:tc>
          <w:tcPr>
            <w:tcW w:w="567" w:type="dxa"/>
          </w:tcPr>
          <w:p w14:paraId="721E8744" w14:textId="7BD74F7E" w:rsidR="00817E33" w:rsidRPr="00113422" w:rsidRDefault="002B52CB" w:rsidP="002B52CB">
            <w:pPr>
              <w:cnfStyle w:val="000000000000" w:firstRow="0" w:lastRow="0" w:firstColumn="0" w:lastColumn="0" w:oddVBand="0" w:evenVBand="0" w:oddHBand="0" w:evenHBand="0" w:firstRowFirstColumn="0" w:firstRowLastColumn="0" w:lastRowFirstColumn="0" w:lastRowLastColumn="0"/>
              <w:rPr>
                <w:sz w:val="16"/>
                <w:szCs w:val="16"/>
              </w:rPr>
            </w:pPr>
            <w:r>
              <w:rPr>
                <w:sz w:val="16"/>
                <w:szCs w:val="16"/>
              </w:rPr>
              <w:t>Com. Pros. Int.</w:t>
            </w:r>
          </w:p>
        </w:tc>
      </w:tr>
      <w:tr w:rsidR="00817E33" w:rsidRPr="00465522" w14:paraId="08AF2B33" w14:textId="77777777" w:rsidTr="002B52CB">
        <w:trPr>
          <w:cnfStyle w:val="000000100000" w:firstRow="0" w:lastRow="0" w:firstColumn="0" w:lastColumn="0" w:oddVBand="0" w:evenVBand="0" w:oddHBand="1" w:evenHBand="0" w:firstRowFirstColumn="0" w:firstRowLastColumn="0" w:lastRowFirstColumn="0" w:lastRowLastColumn="0"/>
          <w:trHeight w:val="250"/>
        </w:trPr>
        <w:tc>
          <w:tcPr>
            <w:cnfStyle w:val="001000000000" w:firstRow="0" w:lastRow="0" w:firstColumn="1" w:lastColumn="0" w:oddVBand="0" w:evenVBand="0" w:oddHBand="0" w:evenHBand="0" w:firstRowFirstColumn="0" w:firstRowLastColumn="0" w:lastRowFirstColumn="0" w:lastRowLastColumn="0"/>
            <w:tcW w:w="11194" w:type="dxa"/>
            <w:gridSpan w:val="20"/>
            <w:tcBorders>
              <w:bottom w:val="single" w:sz="4" w:space="0" w:color="auto"/>
            </w:tcBorders>
            <w:shd w:val="clear" w:color="auto" w:fill="FFFF00"/>
          </w:tcPr>
          <w:p w14:paraId="3E3169A8" w14:textId="77777777" w:rsidR="00817E33" w:rsidRPr="00E835CA" w:rsidRDefault="00817E33" w:rsidP="002B52CB">
            <w:pPr>
              <w:rPr>
                <w:sz w:val="16"/>
                <w:szCs w:val="16"/>
              </w:rPr>
            </w:pPr>
            <w:r w:rsidRPr="00E835CA">
              <w:rPr>
                <w:sz w:val="20"/>
                <w:szCs w:val="16"/>
              </w:rPr>
              <w:t xml:space="preserve">Tipo de Elección </w:t>
            </w:r>
          </w:p>
        </w:tc>
      </w:tr>
      <w:tr w:rsidR="002B52CB" w:rsidRPr="00465522" w14:paraId="6A0ABF39" w14:textId="77777777" w:rsidTr="002B52CB">
        <w:trPr>
          <w:gridAfter w:val="1"/>
          <w:wAfter w:w="39" w:type="dxa"/>
          <w:trHeight w:val="216"/>
        </w:trPr>
        <w:tc>
          <w:tcPr>
            <w:cnfStyle w:val="001000000000" w:firstRow="0" w:lastRow="0" w:firstColumn="1" w:lastColumn="0" w:oddVBand="0" w:evenVBand="0" w:oddHBand="0" w:evenHBand="0" w:firstRowFirstColumn="0" w:firstRowLastColumn="0" w:lastRowFirstColumn="0" w:lastRowLastColumn="0"/>
            <w:tcW w:w="807" w:type="dxa"/>
            <w:vMerge w:val="restart"/>
            <w:shd w:val="clear" w:color="auto" w:fill="FFFFFF" w:themeFill="background1"/>
          </w:tcPr>
          <w:p w14:paraId="4318FCD9" w14:textId="77777777" w:rsidR="002B52CB" w:rsidRPr="00113422" w:rsidRDefault="002B52CB" w:rsidP="002B52CB">
            <w:pPr>
              <w:rPr>
                <w:b w:val="0"/>
                <w:sz w:val="16"/>
                <w:szCs w:val="16"/>
              </w:rPr>
            </w:pPr>
          </w:p>
        </w:tc>
        <w:tc>
          <w:tcPr>
            <w:tcW w:w="709" w:type="dxa"/>
            <w:vMerge w:val="restart"/>
            <w:shd w:val="clear" w:color="auto" w:fill="FFFFFF" w:themeFill="background1"/>
          </w:tcPr>
          <w:p w14:paraId="30A8E8F3" w14:textId="77777777" w:rsidR="002B52CB" w:rsidRPr="009710BD" w:rsidRDefault="002B52CB" w:rsidP="002B52CB">
            <w:pPr>
              <w:cnfStyle w:val="000000000000" w:firstRow="0" w:lastRow="0" w:firstColumn="0" w:lastColumn="0" w:oddVBand="0" w:evenVBand="0" w:oddHBand="0" w:evenHBand="0" w:firstRowFirstColumn="0" w:firstRowLastColumn="0" w:lastRowFirstColumn="0" w:lastRowLastColumn="0"/>
              <w:rPr>
                <w:sz w:val="14"/>
                <w:szCs w:val="14"/>
              </w:rPr>
            </w:pPr>
            <w:r>
              <w:rPr>
                <w:sz w:val="14"/>
                <w:szCs w:val="14"/>
              </w:rPr>
              <w:t>C</w:t>
            </w:r>
            <w:r w:rsidRPr="009710BD">
              <w:rPr>
                <w:sz w:val="14"/>
                <w:szCs w:val="14"/>
              </w:rPr>
              <w:t>. D.</w:t>
            </w:r>
          </w:p>
        </w:tc>
        <w:tc>
          <w:tcPr>
            <w:tcW w:w="567" w:type="dxa"/>
            <w:vMerge w:val="restart"/>
            <w:shd w:val="clear" w:color="auto" w:fill="FFFFFF" w:themeFill="background1"/>
          </w:tcPr>
          <w:p w14:paraId="5AFD7D21" w14:textId="77777777" w:rsidR="002B52CB" w:rsidRPr="009710BD" w:rsidRDefault="002B52CB" w:rsidP="002B52CB">
            <w:pPr>
              <w:cnfStyle w:val="000000000000" w:firstRow="0" w:lastRow="0" w:firstColumn="0" w:lastColumn="0" w:oddVBand="0" w:evenVBand="0" w:oddHBand="0" w:evenHBand="0" w:firstRowFirstColumn="0" w:firstRowLastColumn="0" w:lastRowFirstColumn="0" w:lastRowLastColumn="0"/>
              <w:rPr>
                <w:sz w:val="14"/>
                <w:szCs w:val="14"/>
              </w:rPr>
            </w:pPr>
            <w:r w:rsidRPr="00710B81">
              <w:rPr>
                <w:sz w:val="20"/>
                <w:szCs w:val="14"/>
              </w:rPr>
              <w:t>Conv. Del</w:t>
            </w:r>
          </w:p>
        </w:tc>
        <w:tc>
          <w:tcPr>
            <w:tcW w:w="567" w:type="dxa"/>
            <w:vMerge w:val="restart"/>
            <w:shd w:val="clear" w:color="auto" w:fill="FFFFFF" w:themeFill="background1"/>
          </w:tcPr>
          <w:p w14:paraId="49B6466F" w14:textId="77777777" w:rsidR="002B52CB" w:rsidRPr="00710B81" w:rsidRDefault="002B52CB" w:rsidP="002B52CB">
            <w:pPr>
              <w:cnfStyle w:val="000000000000" w:firstRow="0" w:lastRow="0" w:firstColumn="0" w:lastColumn="0" w:oddVBand="0" w:evenVBand="0" w:oddHBand="0" w:evenHBand="0" w:firstRowFirstColumn="0" w:firstRowLastColumn="0" w:lastRowFirstColumn="0" w:lastRowLastColumn="0"/>
              <w:rPr>
                <w:sz w:val="18"/>
                <w:szCs w:val="14"/>
              </w:rPr>
            </w:pPr>
            <w:r w:rsidRPr="00710B81">
              <w:rPr>
                <w:sz w:val="18"/>
                <w:szCs w:val="14"/>
              </w:rPr>
              <w:t>Conv. Del</w:t>
            </w:r>
          </w:p>
        </w:tc>
        <w:tc>
          <w:tcPr>
            <w:tcW w:w="567" w:type="dxa"/>
            <w:vMerge w:val="restart"/>
            <w:shd w:val="clear" w:color="auto" w:fill="FFFFFF" w:themeFill="background1"/>
          </w:tcPr>
          <w:p w14:paraId="70B8FC4B" w14:textId="77777777" w:rsidR="002B52CB" w:rsidRPr="00710B81" w:rsidRDefault="002B52CB" w:rsidP="002B52CB">
            <w:pPr>
              <w:cnfStyle w:val="000000000000" w:firstRow="0" w:lastRow="0" w:firstColumn="0" w:lastColumn="0" w:oddVBand="0" w:evenVBand="0" w:oddHBand="0" w:evenHBand="0" w:firstRowFirstColumn="0" w:firstRowLastColumn="0" w:lastRowFirstColumn="0" w:lastRowLastColumn="0"/>
              <w:rPr>
                <w:sz w:val="18"/>
                <w:szCs w:val="14"/>
              </w:rPr>
            </w:pPr>
            <w:r w:rsidRPr="00710B81">
              <w:rPr>
                <w:sz w:val="18"/>
                <w:szCs w:val="14"/>
              </w:rPr>
              <w:t>Conv. Del</w:t>
            </w:r>
          </w:p>
        </w:tc>
        <w:tc>
          <w:tcPr>
            <w:tcW w:w="567" w:type="dxa"/>
            <w:vMerge w:val="restart"/>
            <w:shd w:val="clear" w:color="auto" w:fill="FFFFFF" w:themeFill="background1"/>
          </w:tcPr>
          <w:p w14:paraId="03B3BFA3" w14:textId="77777777" w:rsidR="002B52CB" w:rsidRPr="00710B81" w:rsidRDefault="002B52CB" w:rsidP="002B52CB">
            <w:pPr>
              <w:cnfStyle w:val="000000000000" w:firstRow="0" w:lastRow="0" w:firstColumn="0" w:lastColumn="0" w:oddVBand="0" w:evenVBand="0" w:oddHBand="0" w:evenHBand="0" w:firstRowFirstColumn="0" w:firstRowLastColumn="0" w:lastRowFirstColumn="0" w:lastRowLastColumn="0"/>
              <w:rPr>
                <w:sz w:val="18"/>
                <w:szCs w:val="14"/>
              </w:rPr>
            </w:pPr>
            <w:r w:rsidRPr="00710B81">
              <w:rPr>
                <w:sz w:val="18"/>
                <w:szCs w:val="14"/>
              </w:rPr>
              <w:t>Conv. Del</w:t>
            </w:r>
          </w:p>
        </w:tc>
        <w:tc>
          <w:tcPr>
            <w:tcW w:w="567" w:type="dxa"/>
            <w:vMerge w:val="restart"/>
            <w:shd w:val="clear" w:color="auto" w:fill="FFFFFF" w:themeFill="background1"/>
          </w:tcPr>
          <w:p w14:paraId="21CB8365" w14:textId="77777777" w:rsidR="002B52CB" w:rsidRPr="00710B81" w:rsidRDefault="002B52CB" w:rsidP="002B52CB">
            <w:pPr>
              <w:cnfStyle w:val="000000000000" w:firstRow="0" w:lastRow="0" w:firstColumn="0" w:lastColumn="0" w:oddVBand="0" w:evenVBand="0" w:oddHBand="0" w:evenHBand="0" w:firstRowFirstColumn="0" w:firstRowLastColumn="0" w:lastRowFirstColumn="0" w:lastRowLastColumn="0"/>
              <w:rPr>
                <w:sz w:val="18"/>
                <w:szCs w:val="14"/>
              </w:rPr>
            </w:pPr>
            <w:r w:rsidRPr="00710B81">
              <w:rPr>
                <w:sz w:val="18"/>
                <w:szCs w:val="14"/>
              </w:rPr>
              <w:t>Conv. Del</w:t>
            </w:r>
          </w:p>
        </w:tc>
        <w:tc>
          <w:tcPr>
            <w:tcW w:w="567" w:type="dxa"/>
            <w:vMerge w:val="restart"/>
            <w:shd w:val="clear" w:color="auto" w:fill="FFFFFF" w:themeFill="background1"/>
          </w:tcPr>
          <w:p w14:paraId="177C6F7E" w14:textId="77777777" w:rsidR="002B52CB" w:rsidRPr="00710B81" w:rsidRDefault="002B52CB" w:rsidP="002B52CB">
            <w:pPr>
              <w:cnfStyle w:val="000000000000" w:firstRow="0" w:lastRow="0" w:firstColumn="0" w:lastColumn="0" w:oddVBand="0" w:evenVBand="0" w:oddHBand="0" w:evenHBand="0" w:firstRowFirstColumn="0" w:firstRowLastColumn="0" w:lastRowFirstColumn="0" w:lastRowLastColumn="0"/>
              <w:rPr>
                <w:sz w:val="18"/>
                <w:szCs w:val="14"/>
              </w:rPr>
            </w:pPr>
            <w:r w:rsidRPr="00710B81">
              <w:rPr>
                <w:sz w:val="18"/>
                <w:szCs w:val="14"/>
              </w:rPr>
              <w:t>Conv. Del</w:t>
            </w:r>
          </w:p>
        </w:tc>
        <w:tc>
          <w:tcPr>
            <w:tcW w:w="567" w:type="dxa"/>
            <w:vMerge w:val="restart"/>
            <w:shd w:val="clear" w:color="auto" w:fill="FFFFFF" w:themeFill="background1"/>
          </w:tcPr>
          <w:p w14:paraId="1BCDF849" w14:textId="77777777" w:rsidR="002B52CB" w:rsidRPr="00710B81" w:rsidRDefault="002B52CB" w:rsidP="002B52CB">
            <w:pPr>
              <w:cnfStyle w:val="000000000000" w:firstRow="0" w:lastRow="0" w:firstColumn="0" w:lastColumn="0" w:oddVBand="0" w:evenVBand="0" w:oddHBand="0" w:evenHBand="0" w:firstRowFirstColumn="0" w:firstRowLastColumn="0" w:lastRowFirstColumn="0" w:lastRowLastColumn="0"/>
              <w:rPr>
                <w:sz w:val="18"/>
                <w:szCs w:val="14"/>
              </w:rPr>
            </w:pPr>
            <w:r w:rsidRPr="00710B81">
              <w:rPr>
                <w:sz w:val="18"/>
                <w:szCs w:val="14"/>
              </w:rPr>
              <w:t>Conv. Del</w:t>
            </w:r>
          </w:p>
        </w:tc>
        <w:tc>
          <w:tcPr>
            <w:tcW w:w="567" w:type="dxa"/>
            <w:vMerge w:val="restart"/>
            <w:shd w:val="clear" w:color="auto" w:fill="FFFFFF" w:themeFill="background1"/>
          </w:tcPr>
          <w:p w14:paraId="47BAD53F" w14:textId="77777777" w:rsidR="002B52CB" w:rsidRPr="00710B81" w:rsidRDefault="002B52CB" w:rsidP="002B52CB">
            <w:pPr>
              <w:cnfStyle w:val="000000000000" w:firstRow="0" w:lastRow="0" w:firstColumn="0" w:lastColumn="0" w:oddVBand="0" w:evenVBand="0" w:oddHBand="0" w:evenHBand="0" w:firstRowFirstColumn="0" w:firstRowLastColumn="0" w:lastRowFirstColumn="0" w:lastRowLastColumn="0"/>
              <w:rPr>
                <w:sz w:val="18"/>
                <w:szCs w:val="14"/>
              </w:rPr>
            </w:pPr>
            <w:r w:rsidRPr="00710B81">
              <w:rPr>
                <w:sz w:val="18"/>
                <w:szCs w:val="14"/>
              </w:rPr>
              <w:t>Conv. Del</w:t>
            </w:r>
          </w:p>
        </w:tc>
        <w:tc>
          <w:tcPr>
            <w:tcW w:w="567" w:type="dxa"/>
            <w:vMerge w:val="restart"/>
            <w:shd w:val="clear" w:color="auto" w:fill="FFFFFF" w:themeFill="background1"/>
          </w:tcPr>
          <w:p w14:paraId="6593ABB9" w14:textId="77777777" w:rsidR="002B52CB" w:rsidRPr="00710B81" w:rsidRDefault="002B52CB" w:rsidP="002B52CB">
            <w:pPr>
              <w:cnfStyle w:val="000000000000" w:firstRow="0" w:lastRow="0" w:firstColumn="0" w:lastColumn="0" w:oddVBand="0" w:evenVBand="0" w:oddHBand="0" w:evenHBand="0" w:firstRowFirstColumn="0" w:firstRowLastColumn="0" w:lastRowFirstColumn="0" w:lastRowLastColumn="0"/>
              <w:rPr>
                <w:sz w:val="18"/>
                <w:szCs w:val="14"/>
              </w:rPr>
            </w:pPr>
            <w:r w:rsidRPr="00710B81">
              <w:rPr>
                <w:sz w:val="18"/>
                <w:szCs w:val="14"/>
              </w:rPr>
              <w:t>Conv. Del.</w:t>
            </w:r>
          </w:p>
        </w:tc>
        <w:tc>
          <w:tcPr>
            <w:tcW w:w="567" w:type="dxa"/>
            <w:tcBorders>
              <w:bottom w:val="single" w:sz="4" w:space="0" w:color="auto"/>
            </w:tcBorders>
            <w:shd w:val="clear" w:color="auto" w:fill="2E74B5" w:themeFill="accent1" w:themeFillShade="BF"/>
          </w:tcPr>
          <w:p w14:paraId="6D2FD03D" w14:textId="77777777" w:rsidR="002B52CB" w:rsidRPr="00D84F3E" w:rsidRDefault="002B52CB" w:rsidP="002B52CB">
            <w:pPr>
              <w:cnfStyle w:val="000000000000" w:firstRow="0" w:lastRow="0" w:firstColumn="0" w:lastColumn="0" w:oddVBand="0" w:evenVBand="0" w:oddHBand="0" w:evenHBand="0" w:firstRowFirstColumn="0" w:firstRowLastColumn="0" w:lastRowFirstColumn="0" w:lastRowLastColumn="0"/>
              <w:rPr>
                <w:sz w:val="16"/>
                <w:szCs w:val="14"/>
              </w:rPr>
            </w:pPr>
            <w:r w:rsidRPr="00D84F3E">
              <w:rPr>
                <w:sz w:val="16"/>
                <w:szCs w:val="14"/>
              </w:rPr>
              <w:t>C.D</w:t>
            </w:r>
          </w:p>
          <w:p w14:paraId="5E54B3E9" w14:textId="77777777" w:rsidR="002B52CB" w:rsidRPr="009710BD" w:rsidRDefault="002B52CB" w:rsidP="002B52CB">
            <w:pPr>
              <w:cnfStyle w:val="000000000000" w:firstRow="0" w:lastRow="0" w:firstColumn="0" w:lastColumn="0" w:oddVBand="0" w:evenVBand="0" w:oddHBand="0" w:evenHBand="0" w:firstRowFirstColumn="0" w:firstRowLastColumn="0" w:lastRowFirstColumn="0" w:lastRowLastColumn="0"/>
              <w:rPr>
                <w:sz w:val="14"/>
                <w:szCs w:val="14"/>
              </w:rPr>
            </w:pPr>
          </w:p>
        </w:tc>
        <w:tc>
          <w:tcPr>
            <w:tcW w:w="567" w:type="dxa"/>
            <w:tcBorders>
              <w:bottom w:val="single" w:sz="4" w:space="0" w:color="auto"/>
            </w:tcBorders>
            <w:shd w:val="clear" w:color="auto" w:fill="2E74B5" w:themeFill="accent1" w:themeFillShade="BF"/>
          </w:tcPr>
          <w:p w14:paraId="7286E64E" w14:textId="77777777" w:rsidR="002B52CB" w:rsidRPr="00D84F3E" w:rsidRDefault="002B52CB" w:rsidP="002B52CB">
            <w:pPr>
              <w:cnfStyle w:val="000000000000" w:firstRow="0" w:lastRow="0" w:firstColumn="0" w:lastColumn="0" w:oddVBand="0" w:evenVBand="0" w:oddHBand="0" w:evenHBand="0" w:firstRowFirstColumn="0" w:firstRowLastColumn="0" w:lastRowFirstColumn="0" w:lastRowLastColumn="0"/>
              <w:rPr>
                <w:sz w:val="16"/>
                <w:szCs w:val="16"/>
              </w:rPr>
            </w:pPr>
            <w:r w:rsidRPr="00D84F3E">
              <w:rPr>
                <w:sz w:val="16"/>
                <w:szCs w:val="16"/>
              </w:rPr>
              <w:t>C.D</w:t>
            </w:r>
          </w:p>
          <w:p w14:paraId="3C3E376C" w14:textId="77777777" w:rsidR="002B52CB" w:rsidRPr="00113422" w:rsidRDefault="002B52CB" w:rsidP="002B52CB">
            <w:pPr>
              <w:cnfStyle w:val="000000000000" w:firstRow="0" w:lastRow="0" w:firstColumn="0" w:lastColumn="0" w:oddVBand="0" w:evenVBand="0" w:oddHBand="0" w:evenHBand="0" w:firstRowFirstColumn="0" w:firstRowLastColumn="0" w:lastRowFirstColumn="0" w:lastRowLastColumn="0"/>
              <w:rPr>
                <w:sz w:val="16"/>
                <w:szCs w:val="16"/>
              </w:rPr>
            </w:pPr>
          </w:p>
        </w:tc>
        <w:tc>
          <w:tcPr>
            <w:tcW w:w="567" w:type="dxa"/>
            <w:vMerge w:val="restart"/>
            <w:shd w:val="clear" w:color="auto" w:fill="auto"/>
          </w:tcPr>
          <w:p w14:paraId="39E0F217" w14:textId="77777777" w:rsidR="002B52CB" w:rsidRPr="00B51C9D" w:rsidRDefault="002B52CB" w:rsidP="002B52CB">
            <w:pPr>
              <w:cnfStyle w:val="000000000000" w:firstRow="0" w:lastRow="0" w:firstColumn="0" w:lastColumn="0" w:oddVBand="0" w:evenVBand="0" w:oddHBand="0" w:evenHBand="0" w:firstRowFirstColumn="0" w:firstRowLastColumn="0" w:lastRowFirstColumn="0" w:lastRowLastColumn="0"/>
              <w:rPr>
                <w:sz w:val="12"/>
                <w:szCs w:val="16"/>
              </w:rPr>
            </w:pPr>
            <w:r w:rsidRPr="00B51C9D">
              <w:rPr>
                <w:sz w:val="12"/>
                <w:szCs w:val="16"/>
              </w:rPr>
              <w:t xml:space="preserve">C.D/ Conv. Del/ C.P/ </w:t>
            </w:r>
          </w:p>
          <w:p w14:paraId="05B43D9E" w14:textId="77777777" w:rsidR="002B52CB" w:rsidRPr="00724A54" w:rsidRDefault="002B52CB" w:rsidP="002B52CB">
            <w:pPr>
              <w:cnfStyle w:val="000000000000" w:firstRow="0" w:lastRow="0" w:firstColumn="0" w:lastColumn="0" w:oddVBand="0" w:evenVBand="0" w:oddHBand="0" w:evenHBand="0" w:firstRowFirstColumn="0" w:firstRowLastColumn="0" w:lastRowFirstColumn="0" w:lastRowLastColumn="0"/>
              <w:rPr>
                <w:sz w:val="12"/>
                <w:szCs w:val="16"/>
              </w:rPr>
            </w:pPr>
            <w:r w:rsidRPr="00B51C9D">
              <w:rPr>
                <w:sz w:val="12"/>
                <w:szCs w:val="16"/>
              </w:rPr>
              <w:t>Conv Cons</w:t>
            </w:r>
          </w:p>
        </w:tc>
        <w:tc>
          <w:tcPr>
            <w:tcW w:w="567" w:type="dxa"/>
            <w:vMerge w:val="restart"/>
            <w:shd w:val="clear" w:color="auto" w:fill="2E74B5" w:themeFill="accent1" w:themeFillShade="BF"/>
          </w:tcPr>
          <w:p w14:paraId="6EAC8108" w14:textId="77777777" w:rsidR="002B52CB" w:rsidRDefault="002B52CB" w:rsidP="002B52CB">
            <w:pPr>
              <w:cnfStyle w:val="000000000000" w:firstRow="0" w:lastRow="0" w:firstColumn="0" w:lastColumn="0" w:oddVBand="0" w:evenVBand="0" w:oddHBand="0" w:evenHBand="0" w:firstRowFirstColumn="0" w:firstRowLastColumn="0" w:lastRowFirstColumn="0" w:lastRowLastColumn="0"/>
              <w:rPr>
                <w:sz w:val="14"/>
                <w:szCs w:val="16"/>
              </w:rPr>
            </w:pPr>
            <w:r w:rsidRPr="00B33C7B">
              <w:rPr>
                <w:sz w:val="14"/>
                <w:szCs w:val="16"/>
              </w:rPr>
              <w:t>C.D</w:t>
            </w:r>
          </w:p>
          <w:p w14:paraId="6ADEF74E" w14:textId="77777777" w:rsidR="002B52CB" w:rsidRPr="00D84F3E" w:rsidRDefault="002B52CB" w:rsidP="002B52CB">
            <w:pPr>
              <w:cnfStyle w:val="000000000000" w:firstRow="0" w:lastRow="0" w:firstColumn="0" w:lastColumn="0" w:oddVBand="0" w:evenVBand="0" w:oddHBand="0" w:evenHBand="0" w:firstRowFirstColumn="0" w:firstRowLastColumn="0" w:lastRowFirstColumn="0" w:lastRowLastColumn="0"/>
              <w:rPr>
                <w:sz w:val="14"/>
                <w:szCs w:val="16"/>
              </w:rPr>
            </w:pPr>
          </w:p>
        </w:tc>
        <w:tc>
          <w:tcPr>
            <w:tcW w:w="567" w:type="dxa"/>
            <w:vMerge w:val="restart"/>
            <w:shd w:val="clear" w:color="auto" w:fill="2E74B5" w:themeFill="accent1" w:themeFillShade="BF"/>
          </w:tcPr>
          <w:p w14:paraId="06C25EA8" w14:textId="77777777" w:rsidR="002B52CB" w:rsidRPr="00113422" w:rsidRDefault="002B52CB" w:rsidP="002B52CB">
            <w:pPr>
              <w:cnfStyle w:val="000000000000" w:firstRow="0" w:lastRow="0" w:firstColumn="0" w:lastColumn="0" w:oddVBand="0" w:evenVBand="0" w:oddHBand="0" w:evenHBand="0" w:firstRowFirstColumn="0" w:firstRowLastColumn="0" w:lastRowFirstColumn="0" w:lastRowLastColumn="0"/>
              <w:rPr>
                <w:sz w:val="16"/>
                <w:szCs w:val="16"/>
              </w:rPr>
            </w:pPr>
            <w:r>
              <w:rPr>
                <w:sz w:val="16"/>
                <w:szCs w:val="16"/>
              </w:rPr>
              <w:t>C. D</w:t>
            </w:r>
          </w:p>
        </w:tc>
        <w:tc>
          <w:tcPr>
            <w:tcW w:w="567" w:type="dxa"/>
            <w:vMerge w:val="restart"/>
            <w:shd w:val="clear" w:color="auto" w:fill="2E74B5" w:themeFill="accent1" w:themeFillShade="BF"/>
          </w:tcPr>
          <w:p w14:paraId="69B5F51F" w14:textId="77777777" w:rsidR="002B52CB" w:rsidRPr="00113422" w:rsidRDefault="002B52CB" w:rsidP="002B52CB">
            <w:pPr>
              <w:cnfStyle w:val="000000000000" w:firstRow="0" w:lastRow="0" w:firstColumn="0" w:lastColumn="0" w:oddVBand="0" w:evenVBand="0" w:oddHBand="0" w:evenHBand="0" w:firstRowFirstColumn="0" w:firstRowLastColumn="0" w:lastRowFirstColumn="0" w:lastRowLastColumn="0"/>
              <w:rPr>
                <w:sz w:val="16"/>
                <w:szCs w:val="16"/>
              </w:rPr>
            </w:pPr>
            <w:r>
              <w:rPr>
                <w:sz w:val="16"/>
                <w:szCs w:val="16"/>
              </w:rPr>
              <w:t xml:space="preserve">C.D </w:t>
            </w:r>
          </w:p>
        </w:tc>
        <w:tc>
          <w:tcPr>
            <w:tcW w:w="567" w:type="dxa"/>
            <w:vMerge w:val="restart"/>
            <w:shd w:val="clear" w:color="auto" w:fill="2E74B5" w:themeFill="accent1" w:themeFillShade="BF"/>
          </w:tcPr>
          <w:p w14:paraId="048998E8" w14:textId="77777777" w:rsidR="002B52CB" w:rsidRPr="00113422" w:rsidRDefault="002B52CB" w:rsidP="002B52CB">
            <w:pPr>
              <w:cnfStyle w:val="000000000000" w:firstRow="0" w:lastRow="0" w:firstColumn="0" w:lastColumn="0" w:oddVBand="0" w:evenVBand="0" w:oddHBand="0" w:evenHBand="0" w:firstRowFirstColumn="0" w:firstRowLastColumn="0" w:lastRowFirstColumn="0" w:lastRowLastColumn="0"/>
              <w:rPr>
                <w:sz w:val="16"/>
                <w:szCs w:val="16"/>
              </w:rPr>
            </w:pPr>
            <w:r>
              <w:rPr>
                <w:sz w:val="16"/>
                <w:szCs w:val="16"/>
              </w:rPr>
              <w:t>C</w:t>
            </w:r>
            <w:r w:rsidRPr="00113422">
              <w:rPr>
                <w:sz w:val="16"/>
                <w:szCs w:val="16"/>
              </w:rPr>
              <w:t>. D.</w:t>
            </w:r>
          </w:p>
          <w:p w14:paraId="2DBBAC50" w14:textId="07F30DD6" w:rsidR="002B52CB" w:rsidRPr="00113422" w:rsidRDefault="002B52CB" w:rsidP="002B52CB">
            <w:pPr>
              <w:cnfStyle w:val="000000000000" w:firstRow="0" w:lastRow="0" w:firstColumn="0" w:lastColumn="0" w:oddVBand="0" w:evenVBand="0" w:oddHBand="0" w:evenHBand="0" w:firstRowFirstColumn="0" w:firstRowLastColumn="0" w:lastRowFirstColumn="0" w:lastRowLastColumn="0"/>
              <w:rPr>
                <w:sz w:val="16"/>
                <w:szCs w:val="16"/>
              </w:rPr>
            </w:pPr>
          </w:p>
        </w:tc>
        <w:tc>
          <w:tcPr>
            <w:tcW w:w="567" w:type="dxa"/>
            <w:vMerge w:val="restart"/>
            <w:shd w:val="clear" w:color="auto" w:fill="2E74B5" w:themeFill="accent1" w:themeFillShade="BF"/>
          </w:tcPr>
          <w:p w14:paraId="13CE3D1A" w14:textId="2A973ED7" w:rsidR="002B52CB" w:rsidRPr="00113422" w:rsidRDefault="002B52CB" w:rsidP="002B52CB">
            <w:pPr>
              <w:cnfStyle w:val="000000000000" w:firstRow="0" w:lastRow="0" w:firstColumn="0" w:lastColumn="0" w:oddVBand="0" w:evenVBand="0" w:oddHBand="0" w:evenHBand="0" w:firstRowFirstColumn="0" w:firstRowLastColumn="0" w:lastRowFirstColumn="0" w:lastRowLastColumn="0"/>
              <w:rPr>
                <w:sz w:val="16"/>
                <w:szCs w:val="16"/>
              </w:rPr>
            </w:pPr>
            <w:r>
              <w:rPr>
                <w:sz w:val="16"/>
                <w:szCs w:val="16"/>
              </w:rPr>
              <w:t>C.D</w:t>
            </w:r>
          </w:p>
        </w:tc>
      </w:tr>
      <w:tr w:rsidR="002B52CB" w:rsidRPr="00465522" w14:paraId="62AC6B8C" w14:textId="77777777" w:rsidTr="002B52CB">
        <w:trPr>
          <w:gridAfter w:val="1"/>
          <w:cnfStyle w:val="000000100000" w:firstRow="0" w:lastRow="0" w:firstColumn="0" w:lastColumn="0" w:oddVBand="0" w:evenVBand="0" w:oddHBand="1" w:evenHBand="0" w:firstRowFirstColumn="0" w:firstRowLastColumn="0" w:lastRowFirstColumn="0" w:lastRowLastColumn="0"/>
          <w:wAfter w:w="39" w:type="dxa"/>
          <w:trHeight w:val="180"/>
        </w:trPr>
        <w:tc>
          <w:tcPr>
            <w:cnfStyle w:val="001000000000" w:firstRow="0" w:lastRow="0" w:firstColumn="1" w:lastColumn="0" w:oddVBand="0" w:evenVBand="0" w:oddHBand="0" w:evenHBand="0" w:firstRowFirstColumn="0" w:firstRowLastColumn="0" w:lastRowFirstColumn="0" w:lastRowLastColumn="0"/>
            <w:tcW w:w="807" w:type="dxa"/>
            <w:vMerge/>
            <w:shd w:val="clear" w:color="auto" w:fill="FFFFFF" w:themeFill="background1"/>
          </w:tcPr>
          <w:p w14:paraId="3956D110" w14:textId="77777777" w:rsidR="002B52CB" w:rsidRPr="00113422" w:rsidRDefault="002B52CB" w:rsidP="002B52CB">
            <w:pPr>
              <w:rPr>
                <w:b w:val="0"/>
                <w:sz w:val="16"/>
                <w:szCs w:val="16"/>
              </w:rPr>
            </w:pPr>
          </w:p>
        </w:tc>
        <w:tc>
          <w:tcPr>
            <w:tcW w:w="709" w:type="dxa"/>
            <w:vMerge/>
            <w:shd w:val="clear" w:color="auto" w:fill="FFFFFF" w:themeFill="background1"/>
          </w:tcPr>
          <w:p w14:paraId="529F271B" w14:textId="77777777" w:rsidR="002B52CB" w:rsidRDefault="002B52CB" w:rsidP="002B52CB">
            <w:pPr>
              <w:cnfStyle w:val="000000100000" w:firstRow="0" w:lastRow="0" w:firstColumn="0" w:lastColumn="0" w:oddVBand="0" w:evenVBand="0" w:oddHBand="1" w:evenHBand="0" w:firstRowFirstColumn="0" w:firstRowLastColumn="0" w:lastRowFirstColumn="0" w:lastRowLastColumn="0"/>
              <w:rPr>
                <w:sz w:val="14"/>
                <w:szCs w:val="14"/>
              </w:rPr>
            </w:pPr>
          </w:p>
        </w:tc>
        <w:tc>
          <w:tcPr>
            <w:tcW w:w="567" w:type="dxa"/>
            <w:vMerge/>
            <w:shd w:val="clear" w:color="auto" w:fill="FFFFFF" w:themeFill="background1"/>
          </w:tcPr>
          <w:p w14:paraId="3EAC1DE9" w14:textId="77777777" w:rsidR="002B52CB" w:rsidRPr="009710BD" w:rsidRDefault="002B52CB" w:rsidP="002B52CB">
            <w:pPr>
              <w:cnfStyle w:val="000000100000" w:firstRow="0" w:lastRow="0" w:firstColumn="0" w:lastColumn="0" w:oddVBand="0" w:evenVBand="0" w:oddHBand="1" w:evenHBand="0" w:firstRowFirstColumn="0" w:firstRowLastColumn="0" w:lastRowFirstColumn="0" w:lastRowLastColumn="0"/>
              <w:rPr>
                <w:sz w:val="14"/>
                <w:szCs w:val="14"/>
              </w:rPr>
            </w:pPr>
          </w:p>
        </w:tc>
        <w:tc>
          <w:tcPr>
            <w:tcW w:w="567" w:type="dxa"/>
            <w:vMerge/>
            <w:shd w:val="clear" w:color="auto" w:fill="FFFFFF" w:themeFill="background1"/>
          </w:tcPr>
          <w:p w14:paraId="6C044B15" w14:textId="77777777" w:rsidR="002B52CB" w:rsidRPr="009710BD" w:rsidRDefault="002B52CB" w:rsidP="002B52CB">
            <w:pPr>
              <w:cnfStyle w:val="000000100000" w:firstRow="0" w:lastRow="0" w:firstColumn="0" w:lastColumn="0" w:oddVBand="0" w:evenVBand="0" w:oddHBand="1" w:evenHBand="0" w:firstRowFirstColumn="0" w:firstRowLastColumn="0" w:lastRowFirstColumn="0" w:lastRowLastColumn="0"/>
              <w:rPr>
                <w:sz w:val="14"/>
                <w:szCs w:val="14"/>
              </w:rPr>
            </w:pPr>
          </w:p>
        </w:tc>
        <w:tc>
          <w:tcPr>
            <w:tcW w:w="567" w:type="dxa"/>
            <w:vMerge/>
            <w:shd w:val="clear" w:color="auto" w:fill="FFFFFF" w:themeFill="background1"/>
          </w:tcPr>
          <w:p w14:paraId="7BC163DB" w14:textId="77777777" w:rsidR="002B52CB" w:rsidRPr="009710BD" w:rsidRDefault="002B52CB" w:rsidP="002B52CB">
            <w:pPr>
              <w:cnfStyle w:val="000000100000" w:firstRow="0" w:lastRow="0" w:firstColumn="0" w:lastColumn="0" w:oddVBand="0" w:evenVBand="0" w:oddHBand="1" w:evenHBand="0" w:firstRowFirstColumn="0" w:firstRowLastColumn="0" w:lastRowFirstColumn="0" w:lastRowLastColumn="0"/>
              <w:rPr>
                <w:sz w:val="14"/>
                <w:szCs w:val="14"/>
              </w:rPr>
            </w:pPr>
          </w:p>
        </w:tc>
        <w:tc>
          <w:tcPr>
            <w:tcW w:w="567" w:type="dxa"/>
            <w:vMerge/>
            <w:shd w:val="clear" w:color="auto" w:fill="FFFFFF" w:themeFill="background1"/>
          </w:tcPr>
          <w:p w14:paraId="4520B2E2" w14:textId="77777777" w:rsidR="002B52CB" w:rsidRPr="009710BD" w:rsidRDefault="002B52CB" w:rsidP="002B52CB">
            <w:pPr>
              <w:cnfStyle w:val="000000100000" w:firstRow="0" w:lastRow="0" w:firstColumn="0" w:lastColumn="0" w:oddVBand="0" w:evenVBand="0" w:oddHBand="1" w:evenHBand="0" w:firstRowFirstColumn="0" w:firstRowLastColumn="0" w:lastRowFirstColumn="0" w:lastRowLastColumn="0"/>
              <w:rPr>
                <w:sz w:val="14"/>
                <w:szCs w:val="14"/>
              </w:rPr>
            </w:pPr>
          </w:p>
        </w:tc>
        <w:tc>
          <w:tcPr>
            <w:tcW w:w="567" w:type="dxa"/>
            <w:vMerge/>
            <w:shd w:val="clear" w:color="auto" w:fill="FFFFFF" w:themeFill="background1"/>
          </w:tcPr>
          <w:p w14:paraId="127B585A" w14:textId="77777777" w:rsidR="002B52CB" w:rsidRPr="009710BD" w:rsidRDefault="002B52CB" w:rsidP="002B52CB">
            <w:pPr>
              <w:cnfStyle w:val="000000100000" w:firstRow="0" w:lastRow="0" w:firstColumn="0" w:lastColumn="0" w:oddVBand="0" w:evenVBand="0" w:oddHBand="1" w:evenHBand="0" w:firstRowFirstColumn="0" w:firstRowLastColumn="0" w:lastRowFirstColumn="0" w:lastRowLastColumn="0"/>
              <w:rPr>
                <w:sz w:val="14"/>
                <w:szCs w:val="14"/>
              </w:rPr>
            </w:pPr>
          </w:p>
        </w:tc>
        <w:tc>
          <w:tcPr>
            <w:tcW w:w="567" w:type="dxa"/>
            <w:vMerge/>
            <w:shd w:val="clear" w:color="auto" w:fill="FFFFFF" w:themeFill="background1"/>
          </w:tcPr>
          <w:p w14:paraId="20F93CC7" w14:textId="77777777" w:rsidR="002B52CB" w:rsidRPr="009710BD" w:rsidRDefault="002B52CB" w:rsidP="002B52CB">
            <w:pPr>
              <w:cnfStyle w:val="000000100000" w:firstRow="0" w:lastRow="0" w:firstColumn="0" w:lastColumn="0" w:oddVBand="0" w:evenVBand="0" w:oddHBand="1" w:evenHBand="0" w:firstRowFirstColumn="0" w:firstRowLastColumn="0" w:lastRowFirstColumn="0" w:lastRowLastColumn="0"/>
              <w:rPr>
                <w:sz w:val="14"/>
                <w:szCs w:val="14"/>
              </w:rPr>
            </w:pPr>
          </w:p>
        </w:tc>
        <w:tc>
          <w:tcPr>
            <w:tcW w:w="567" w:type="dxa"/>
            <w:vMerge/>
            <w:shd w:val="clear" w:color="auto" w:fill="FFFFFF" w:themeFill="background1"/>
          </w:tcPr>
          <w:p w14:paraId="149D6E18" w14:textId="77777777" w:rsidR="002B52CB" w:rsidRPr="009710BD" w:rsidRDefault="002B52CB" w:rsidP="002B52CB">
            <w:pPr>
              <w:cnfStyle w:val="000000100000" w:firstRow="0" w:lastRow="0" w:firstColumn="0" w:lastColumn="0" w:oddVBand="0" w:evenVBand="0" w:oddHBand="1" w:evenHBand="0" w:firstRowFirstColumn="0" w:firstRowLastColumn="0" w:lastRowFirstColumn="0" w:lastRowLastColumn="0"/>
              <w:rPr>
                <w:sz w:val="14"/>
                <w:szCs w:val="14"/>
              </w:rPr>
            </w:pPr>
          </w:p>
        </w:tc>
        <w:tc>
          <w:tcPr>
            <w:tcW w:w="567" w:type="dxa"/>
            <w:vMerge/>
            <w:shd w:val="clear" w:color="auto" w:fill="FFFFFF" w:themeFill="background1"/>
          </w:tcPr>
          <w:p w14:paraId="7695535A" w14:textId="77777777" w:rsidR="002B52CB" w:rsidRPr="009710BD" w:rsidRDefault="002B52CB" w:rsidP="002B52CB">
            <w:pPr>
              <w:cnfStyle w:val="000000100000" w:firstRow="0" w:lastRow="0" w:firstColumn="0" w:lastColumn="0" w:oddVBand="0" w:evenVBand="0" w:oddHBand="1" w:evenHBand="0" w:firstRowFirstColumn="0" w:firstRowLastColumn="0" w:lastRowFirstColumn="0" w:lastRowLastColumn="0"/>
              <w:rPr>
                <w:sz w:val="14"/>
                <w:szCs w:val="14"/>
              </w:rPr>
            </w:pPr>
          </w:p>
        </w:tc>
        <w:tc>
          <w:tcPr>
            <w:tcW w:w="567" w:type="dxa"/>
            <w:vMerge/>
            <w:shd w:val="clear" w:color="auto" w:fill="FFFFFF" w:themeFill="background1"/>
          </w:tcPr>
          <w:p w14:paraId="59AB8C38" w14:textId="77777777" w:rsidR="002B52CB" w:rsidRPr="009710BD" w:rsidRDefault="002B52CB" w:rsidP="002B52CB">
            <w:pPr>
              <w:cnfStyle w:val="000000100000" w:firstRow="0" w:lastRow="0" w:firstColumn="0" w:lastColumn="0" w:oddVBand="0" w:evenVBand="0" w:oddHBand="1" w:evenHBand="0" w:firstRowFirstColumn="0" w:firstRowLastColumn="0" w:lastRowFirstColumn="0" w:lastRowLastColumn="0"/>
              <w:rPr>
                <w:sz w:val="14"/>
                <w:szCs w:val="14"/>
              </w:rPr>
            </w:pPr>
          </w:p>
        </w:tc>
        <w:tc>
          <w:tcPr>
            <w:tcW w:w="567" w:type="dxa"/>
            <w:vMerge w:val="restart"/>
            <w:tcBorders>
              <w:top w:val="single" w:sz="4" w:space="0" w:color="auto"/>
            </w:tcBorders>
            <w:shd w:val="clear" w:color="auto" w:fill="ED7D31" w:themeFill="accent2"/>
          </w:tcPr>
          <w:p w14:paraId="252F292C" w14:textId="77777777" w:rsidR="002B52CB" w:rsidRDefault="002B52CB" w:rsidP="002B52CB">
            <w:pPr>
              <w:cnfStyle w:val="000000100000" w:firstRow="0" w:lastRow="0" w:firstColumn="0" w:lastColumn="0" w:oddVBand="0" w:evenVBand="0" w:oddHBand="1" w:evenHBand="0" w:firstRowFirstColumn="0" w:firstRowLastColumn="0" w:lastRowFirstColumn="0" w:lastRowLastColumn="0"/>
              <w:rPr>
                <w:sz w:val="14"/>
                <w:szCs w:val="14"/>
              </w:rPr>
            </w:pPr>
            <w:r>
              <w:rPr>
                <w:sz w:val="16"/>
                <w:szCs w:val="14"/>
              </w:rPr>
              <w:t>Conv</w:t>
            </w:r>
            <w:r w:rsidRPr="00D84F3E">
              <w:rPr>
                <w:sz w:val="16"/>
                <w:szCs w:val="14"/>
              </w:rPr>
              <w:t xml:space="preserve"> Del</w:t>
            </w:r>
          </w:p>
        </w:tc>
        <w:tc>
          <w:tcPr>
            <w:tcW w:w="567" w:type="dxa"/>
            <w:tcBorders>
              <w:top w:val="single" w:sz="4" w:space="0" w:color="auto"/>
              <w:bottom w:val="single" w:sz="4" w:space="0" w:color="auto"/>
            </w:tcBorders>
            <w:shd w:val="clear" w:color="auto" w:fill="FFC000" w:themeFill="accent4"/>
          </w:tcPr>
          <w:p w14:paraId="1D4B34E2" w14:textId="77777777" w:rsidR="002B52CB" w:rsidRPr="006D5853" w:rsidRDefault="002B52CB" w:rsidP="002B52CB">
            <w:pPr>
              <w:cnfStyle w:val="000000100000" w:firstRow="0" w:lastRow="0" w:firstColumn="0" w:lastColumn="0" w:oddVBand="0" w:evenVBand="0" w:oddHBand="1" w:evenHBand="0" w:firstRowFirstColumn="0" w:firstRowLastColumn="0" w:lastRowFirstColumn="0" w:lastRowLastColumn="0"/>
              <w:rPr>
                <w:sz w:val="14"/>
                <w:szCs w:val="16"/>
              </w:rPr>
            </w:pPr>
            <w:r>
              <w:rPr>
                <w:sz w:val="14"/>
                <w:szCs w:val="16"/>
              </w:rPr>
              <w:t>C.P</w:t>
            </w:r>
          </w:p>
        </w:tc>
        <w:tc>
          <w:tcPr>
            <w:tcW w:w="567" w:type="dxa"/>
            <w:vMerge/>
            <w:shd w:val="clear" w:color="auto" w:fill="auto"/>
          </w:tcPr>
          <w:p w14:paraId="693888E8" w14:textId="77777777" w:rsidR="002B52CB" w:rsidRPr="00724A54" w:rsidRDefault="002B52CB" w:rsidP="002B52CB">
            <w:pPr>
              <w:cnfStyle w:val="000000100000" w:firstRow="0" w:lastRow="0" w:firstColumn="0" w:lastColumn="0" w:oddVBand="0" w:evenVBand="0" w:oddHBand="1" w:evenHBand="0" w:firstRowFirstColumn="0" w:firstRowLastColumn="0" w:lastRowFirstColumn="0" w:lastRowLastColumn="0"/>
              <w:rPr>
                <w:sz w:val="12"/>
                <w:szCs w:val="16"/>
              </w:rPr>
            </w:pPr>
          </w:p>
        </w:tc>
        <w:tc>
          <w:tcPr>
            <w:tcW w:w="567" w:type="dxa"/>
            <w:vMerge/>
            <w:tcBorders>
              <w:bottom w:val="single" w:sz="4" w:space="0" w:color="auto"/>
            </w:tcBorders>
            <w:shd w:val="clear" w:color="auto" w:fill="2E74B5" w:themeFill="accent1" w:themeFillShade="BF"/>
          </w:tcPr>
          <w:p w14:paraId="38E91F12" w14:textId="77777777" w:rsidR="002B52CB" w:rsidRPr="00B33C7B" w:rsidRDefault="002B52CB" w:rsidP="002B52CB">
            <w:pPr>
              <w:cnfStyle w:val="000000100000" w:firstRow="0" w:lastRow="0" w:firstColumn="0" w:lastColumn="0" w:oddVBand="0" w:evenVBand="0" w:oddHBand="1" w:evenHBand="0" w:firstRowFirstColumn="0" w:firstRowLastColumn="0" w:lastRowFirstColumn="0" w:lastRowLastColumn="0"/>
              <w:rPr>
                <w:sz w:val="14"/>
                <w:szCs w:val="16"/>
              </w:rPr>
            </w:pPr>
          </w:p>
        </w:tc>
        <w:tc>
          <w:tcPr>
            <w:tcW w:w="567" w:type="dxa"/>
            <w:vMerge/>
            <w:shd w:val="clear" w:color="auto" w:fill="2E74B5" w:themeFill="accent1" w:themeFillShade="BF"/>
          </w:tcPr>
          <w:p w14:paraId="6259D9DE" w14:textId="77777777" w:rsidR="002B52CB" w:rsidRDefault="002B52CB" w:rsidP="002B52CB">
            <w:pPr>
              <w:cnfStyle w:val="000000100000" w:firstRow="0" w:lastRow="0" w:firstColumn="0" w:lastColumn="0" w:oddVBand="0" w:evenVBand="0" w:oddHBand="1" w:evenHBand="0" w:firstRowFirstColumn="0" w:firstRowLastColumn="0" w:lastRowFirstColumn="0" w:lastRowLastColumn="0"/>
              <w:rPr>
                <w:sz w:val="16"/>
                <w:szCs w:val="16"/>
              </w:rPr>
            </w:pPr>
          </w:p>
        </w:tc>
        <w:tc>
          <w:tcPr>
            <w:tcW w:w="567" w:type="dxa"/>
            <w:vMerge/>
            <w:shd w:val="clear" w:color="auto" w:fill="2E74B5" w:themeFill="accent1" w:themeFillShade="BF"/>
          </w:tcPr>
          <w:p w14:paraId="2C07FBCE" w14:textId="77777777" w:rsidR="002B52CB" w:rsidRDefault="002B52CB" w:rsidP="002B52CB">
            <w:pPr>
              <w:cnfStyle w:val="000000100000" w:firstRow="0" w:lastRow="0" w:firstColumn="0" w:lastColumn="0" w:oddVBand="0" w:evenVBand="0" w:oddHBand="1" w:evenHBand="0" w:firstRowFirstColumn="0" w:firstRowLastColumn="0" w:lastRowFirstColumn="0" w:lastRowLastColumn="0"/>
              <w:rPr>
                <w:sz w:val="16"/>
                <w:szCs w:val="16"/>
              </w:rPr>
            </w:pPr>
          </w:p>
        </w:tc>
        <w:tc>
          <w:tcPr>
            <w:tcW w:w="567" w:type="dxa"/>
            <w:vMerge/>
            <w:tcBorders>
              <w:bottom w:val="single" w:sz="4" w:space="0" w:color="auto"/>
            </w:tcBorders>
            <w:shd w:val="clear" w:color="auto" w:fill="FFC000" w:themeFill="accent4"/>
          </w:tcPr>
          <w:p w14:paraId="4953E5BA" w14:textId="7F3C69B7" w:rsidR="002B52CB" w:rsidRDefault="002B52CB" w:rsidP="002B52CB">
            <w:pPr>
              <w:cnfStyle w:val="000000100000" w:firstRow="0" w:lastRow="0" w:firstColumn="0" w:lastColumn="0" w:oddVBand="0" w:evenVBand="0" w:oddHBand="1" w:evenHBand="0" w:firstRowFirstColumn="0" w:firstRowLastColumn="0" w:lastRowFirstColumn="0" w:lastRowLastColumn="0"/>
              <w:rPr>
                <w:sz w:val="16"/>
                <w:szCs w:val="16"/>
              </w:rPr>
            </w:pPr>
          </w:p>
        </w:tc>
        <w:tc>
          <w:tcPr>
            <w:tcW w:w="567" w:type="dxa"/>
            <w:vMerge/>
            <w:tcBorders>
              <w:bottom w:val="single" w:sz="4" w:space="0" w:color="auto"/>
            </w:tcBorders>
            <w:shd w:val="clear" w:color="auto" w:fill="2E74B5" w:themeFill="accent1" w:themeFillShade="BF"/>
          </w:tcPr>
          <w:p w14:paraId="32A0ECE2" w14:textId="77777777" w:rsidR="002B52CB" w:rsidRPr="00113422" w:rsidRDefault="002B52CB" w:rsidP="002B52CB">
            <w:pPr>
              <w:cnfStyle w:val="000000100000" w:firstRow="0" w:lastRow="0" w:firstColumn="0" w:lastColumn="0" w:oddVBand="0" w:evenVBand="0" w:oddHBand="1" w:evenHBand="0" w:firstRowFirstColumn="0" w:firstRowLastColumn="0" w:lastRowFirstColumn="0" w:lastRowLastColumn="0"/>
              <w:rPr>
                <w:sz w:val="16"/>
                <w:szCs w:val="16"/>
              </w:rPr>
            </w:pPr>
          </w:p>
        </w:tc>
      </w:tr>
      <w:tr w:rsidR="0036368F" w:rsidRPr="00465522" w14:paraId="1772B409" w14:textId="77777777" w:rsidTr="002B52CB">
        <w:trPr>
          <w:gridAfter w:val="1"/>
          <w:wAfter w:w="39" w:type="dxa"/>
          <w:trHeight w:val="360"/>
        </w:trPr>
        <w:tc>
          <w:tcPr>
            <w:cnfStyle w:val="001000000000" w:firstRow="0" w:lastRow="0" w:firstColumn="1" w:lastColumn="0" w:oddVBand="0" w:evenVBand="0" w:oddHBand="0" w:evenHBand="0" w:firstRowFirstColumn="0" w:firstRowLastColumn="0" w:lastRowFirstColumn="0" w:lastRowLastColumn="0"/>
            <w:tcW w:w="807" w:type="dxa"/>
            <w:vMerge/>
            <w:shd w:val="clear" w:color="auto" w:fill="FFFFFF" w:themeFill="background1"/>
          </w:tcPr>
          <w:p w14:paraId="0BA6C4B6" w14:textId="77777777" w:rsidR="00817E33" w:rsidRPr="00113422" w:rsidRDefault="00817E33" w:rsidP="002B52CB">
            <w:pPr>
              <w:rPr>
                <w:b w:val="0"/>
                <w:sz w:val="16"/>
                <w:szCs w:val="16"/>
              </w:rPr>
            </w:pPr>
          </w:p>
        </w:tc>
        <w:tc>
          <w:tcPr>
            <w:tcW w:w="709" w:type="dxa"/>
            <w:vMerge/>
            <w:shd w:val="clear" w:color="auto" w:fill="FFFFFF" w:themeFill="background1"/>
          </w:tcPr>
          <w:p w14:paraId="17D52E58" w14:textId="77777777" w:rsidR="00817E33" w:rsidRPr="00113422" w:rsidRDefault="00817E33" w:rsidP="002B52CB">
            <w:pPr>
              <w:cnfStyle w:val="000000000000" w:firstRow="0" w:lastRow="0" w:firstColumn="0" w:lastColumn="0" w:oddVBand="0" w:evenVBand="0" w:oddHBand="0" w:evenHBand="0" w:firstRowFirstColumn="0" w:firstRowLastColumn="0" w:lastRowFirstColumn="0" w:lastRowLastColumn="0"/>
              <w:rPr>
                <w:sz w:val="16"/>
                <w:szCs w:val="16"/>
              </w:rPr>
            </w:pPr>
          </w:p>
        </w:tc>
        <w:tc>
          <w:tcPr>
            <w:tcW w:w="567" w:type="dxa"/>
            <w:vMerge/>
            <w:shd w:val="clear" w:color="auto" w:fill="FFFFFF" w:themeFill="background1"/>
          </w:tcPr>
          <w:p w14:paraId="685FB098" w14:textId="77777777" w:rsidR="00817E33" w:rsidRPr="00113422" w:rsidRDefault="00817E33" w:rsidP="002B52CB">
            <w:pPr>
              <w:cnfStyle w:val="000000000000" w:firstRow="0" w:lastRow="0" w:firstColumn="0" w:lastColumn="0" w:oddVBand="0" w:evenVBand="0" w:oddHBand="0" w:evenHBand="0" w:firstRowFirstColumn="0" w:firstRowLastColumn="0" w:lastRowFirstColumn="0" w:lastRowLastColumn="0"/>
              <w:rPr>
                <w:sz w:val="16"/>
                <w:szCs w:val="16"/>
              </w:rPr>
            </w:pPr>
          </w:p>
        </w:tc>
        <w:tc>
          <w:tcPr>
            <w:tcW w:w="567" w:type="dxa"/>
            <w:vMerge/>
            <w:shd w:val="clear" w:color="auto" w:fill="FFFFFF" w:themeFill="background1"/>
          </w:tcPr>
          <w:p w14:paraId="3A06B420" w14:textId="77777777" w:rsidR="00817E33" w:rsidRPr="00113422" w:rsidRDefault="00817E33" w:rsidP="002B52CB">
            <w:pPr>
              <w:cnfStyle w:val="000000000000" w:firstRow="0" w:lastRow="0" w:firstColumn="0" w:lastColumn="0" w:oddVBand="0" w:evenVBand="0" w:oddHBand="0" w:evenHBand="0" w:firstRowFirstColumn="0" w:firstRowLastColumn="0" w:lastRowFirstColumn="0" w:lastRowLastColumn="0"/>
              <w:rPr>
                <w:sz w:val="16"/>
                <w:szCs w:val="16"/>
              </w:rPr>
            </w:pPr>
          </w:p>
        </w:tc>
        <w:tc>
          <w:tcPr>
            <w:tcW w:w="567" w:type="dxa"/>
            <w:vMerge/>
            <w:shd w:val="clear" w:color="auto" w:fill="FFFFFF" w:themeFill="background1"/>
          </w:tcPr>
          <w:p w14:paraId="2E390199" w14:textId="77777777" w:rsidR="00817E33" w:rsidRPr="00113422" w:rsidRDefault="00817E33" w:rsidP="002B52CB">
            <w:pPr>
              <w:cnfStyle w:val="000000000000" w:firstRow="0" w:lastRow="0" w:firstColumn="0" w:lastColumn="0" w:oddVBand="0" w:evenVBand="0" w:oddHBand="0" w:evenHBand="0" w:firstRowFirstColumn="0" w:firstRowLastColumn="0" w:lastRowFirstColumn="0" w:lastRowLastColumn="0"/>
              <w:rPr>
                <w:sz w:val="16"/>
                <w:szCs w:val="16"/>
              </w:rPr>
            </w:pPr>
          </w:p>
        </w:tc>
        <w:tc>
          <w:tcPr>
            <w:tcW w:w="567" w:type="dxa"/>
            <w:vMerge/>
            <w:shd w:val="clear" w:color="auto" w:fill="FFFFFF" w:themeFill="background1"/>
          </w:tcPr>
          <w:p w14:paraId="5BFF197B" w14:textId="77777777" w:rsidR="00817E33" w:rsidRPr="00113422" w:rsidRDefault="00817E33" w:rsidP="002B52CB">
            <w:pPr>
              <w:cnfStyle w:val="000000000000" w:firstRow="0" w:lastRow="0" w:firstColumn="0" w:lastColumn="0" w:oddVBand="0" w:evenVBand="0" w:oddHBand="0" w:evenHBand="0" w:firstRowFirstColumn="0" w:firstRowLastColumn="0" w:lastRowFirstColumn="0" w:lastRowLastColumn="0"/>
              <w:rPr>
                <w:sz w:val="16"/>
                <w:szCs w:val="16"/>
              </w:rPr>
            </w:pPr>
          </w:p>
        </w:tc>
        <w:tc>
          <w:tcPr>
            <w:tcW w:w="567" w:type="dxa"/>
            <w:vMerge/>
            <w:shd w:val="clear" w:color="auto" w:fill="FFFFFF" w:themeFill="background1"/>
          </w:tcPr>
          <w:p w14:paraId="648167C9" w14:textId="77777777" w:rsidR="00817E33" w:rsidRPr="00113422" w:rsidRDefault="00817E33" w:rsidP="002B52CB">
            <w:pPr>
              <w:cnfStyle w:val="000000000000" w:firstRow="0" w:lastRow="0" w:firstColumn="0" w:lastColumn="0" w:oddVBand="0" w:evenVBand="0" w:oddHBand="0" w:evenHBand="0" w:firstRowFirstColumn="0" w:firstRowLastColumn="0" w:lastRowFirstColumn="0" w:lastRowLastColumn="0"/>
              <w:rPr>
                <w:sz w:val="16"/>
                <w:szCs w:val="16"/>
              </w:rPr>
            </w:pPr>
          </w:p>
        </w:tc>
        <w:tc>
          <w:tcPr>
            <w:tcW w:w="567" w:type="dxa"/>
            <w:vMerge/>
            <w:shd w:val="clear" w:color="auto" w:fill="FFFFFF" w:themeFill="background1"/>
          </w:tcPr>
          <w:p w14:paraId="53777DA2" w14:textId="77777777" w:rsidR="00817E33" w:rsidRPr="00113422" w:rsidRDefault="00817E33" w:rsidP="002B52CB">
            <w:pPr>
              <w:cnfStyle w:val="000000000000" w:firstRow="0" w:lastRow="0" w:firstColumn="0" w:lastColumn="0" w:oddVBand="0" w:evenVBand="0" w:oddHBand="0" w:evenHBand="0" w:firstRowFirstColumn="0" w:firstRowLastColumn="0" w:lastRowFirstColumn="0" w:lastRowLastColumn="0"/>
              <w:rPr>
                <w:sz w:val="16"/>
                <w:szCs w:val="16"/>
              </w:rPr>
            </w:pPr>
          </w:p>
        </w:tc>
        <w:tc>
          <w:tcPr>
            <w:tcW w:w="567" w:type="dxa"/>
            <w:vMerge/>
            <w:shd w:val="clear" w:color="auto" w:fill="FFFFFF" w:themeFill="background1"/>
          </w:tcPr>
          <w:p w14:paraId="2A1B941B" w14:textId="77777777" w:rsidR="00817E33" w:rsidRPr="00113422" w:rsidRDefault="00817E33" w:rsidP="002B52CB">
            <w:pPr>
              <w:cnfStyle w:val="000000000000" w:firstRow="0" w:lastRow="0" w:firstColumn="0" w:lastColumn="0" w:oddVBand="0" w:evenVBand="0" w:oddHBand="0" w:evenHBand="0" w:firstRowFirstColumn="0" w:firstRowLastColumn="0" w:lastRowFirstColumn="0" w:lastRowLastColumn="0"/>
              <w:rPr>
                <w:sz w:val="16"/>
                <w:szCs w:val="16"/>
              </w:rPr>
            </w:pPr>
          </w:p>
        </w:tc>
        <w:tc>
          <w:tcPr>
            <w:tcW w:w="567" w:type="dxa"/>
            <w:vMerge/>
            <w:shd w:val="clear" w:color="auto" w:fill="FFFFFF" w:themeFill="background1"/>
          </w:tcPr>
          <w:p w14:paraId="7F0DAAFE" w14:textId="77777777" w:rsidR="00817E33" w:rsidRPr="00113422" w:rsidRDefault="00817E33" w:rsidP="002B52CB">
            <w:pPr>
              <w:cnfStyle w:val="000000000000" w:firstRow="0" w:lastRow="0" w:firstColumn="0" w:lastColumn="0" w:oddVBand="0" w:evenVBand="0" w:oddHBand="0" w:evenHBand="0" w:firstRowFirstColumn="0" w:firstRowLastColumn="0" w:lastRowFirstColumn="0" w:lastRowLastColumn="0"/>
              <w:rPr>
                <w:sz w:val="16"/>
                <w:szCs w:val="16"/>
              </w:rPr>
            </w:pPr>
          </w:p>
        </w:tc>
        <w:tc>
          <w:tcPr>
            <w:tcW w:w="567" w:type="dxa"/>
            <w:vMerge/>
            <w:shd w:val="clear" w:color="auto" w:fill="FFFFFF" w:themeFill="background1"/>
          </w:tcPr>
          <w:p w14:paraId="4A65D4A6" w14:textId="77777777" w:rsidR="00817E33" w:rsidRPr="00113422" w:rsidRDefault="00817E33" w:rsidP="002B52CB">
            <w:pPr>
              <w:cnfStyle w:val="000000000000" w:firstRow="0" w:lastRow="0" w:firstColumn="0" w:lastColumn="0" w:oddVBand="0" w:evenVBand="0" w:oddHBand="0" w:evenHBand="0" w:firstRowFirstColumn="0" w:firstRowLastColumn="0" w:lastRowFirstColumn="0" w:lastRowLastColumn="0"/>
              <w:rPr>
                <w:sz w:val="16"/>
                <w:szCs w:val="16"/>
              </w:rPr>
            </w:pPr>
          </w:p>
        </w:tc>
        <w:tc>
          <w:tcPr>
            <w:tcW w:w="567" w:type="dxa"/>
            <w:vMerge/>
            <w:shd w:val="clear" w:color="auto" w:fill="ED7D31" w:themeFill="accent2"/>
          </w:tcPr>
          <w:p w14:paraId="3F9BC03E" w14:textId="77777777" w:rsidR="00817E33" w:rsidRPr="00113422" w:rsidRDefault="00817E33" w:rsidP="002B52CB">
            <w:pPr>
              <w:cnfStyle w:val="000000000000" w:firstRow="0" w:lastRow="0" w:firstColumn="0" w:lastColumn="0" w:oddVBand="0" w:evenVBand="0" w:oddHBand="0" w:evenHBand="0" w:firstRowFirstColumn="0" w:firstRowLastColumn="0" w:lastRowFirstColumn="0" w:lastRowLastColumn="0"/>
              <w:rPr>
                <w:sz w:val="16"/>
                <w:szCs w:val="16"/>
              </w:rPr>
            </w:pPr>
          </w:p>
        </w:tc>
        <w:tc>
          <w:tcPr>
            <w:tcW w:w="567" w:type="dxa"/>
            <w:tcBorders>
              <w:top w:val="single" w:sz="4" w:space="0" w:color="auto"/>
            </w:tcBorders>
            <w:shd w:val="clear" w:color="auto" w:fill="ED7D31" w:themeFill="accent2"/>
          </w:tcPr>
          <w:p w14:paraId="552ADF7E" w14:textId="77777777" w:rsidR="00817E33" w:rsidRPr="00113422" w:rsidRDefault="00817E33" w:rsidP="002B52CB">
            <w:pPr>
              <w:cnfStyle w:val="000000000000" w:firstRow="0" w:lastRow="0" w:firstColumn="0" w:lastColumn="0" w:oddVBand="0" w:evenVBand="0" w:oddHBand="0" w:evenHBand="0" w:firstRowFirstColumn="0" w:firstRowLastColumn="0" w:lastRowFirstColumn="0" w:lastRowLastColumn="0"/>
              <w:rPr>
                <w:sz w:val="16"/>
                <w:szCs w:val="16"/>
              </w:rPr>
            </w:pPr>
            <w:r>
              <w:rPr>
                <w:sz w:val="16"/>
                <w:szCs w:val="16"/>
              </w:rPr>
              <w:t>Conv Del</w:t>
            </w:r>
          </w:p>
        </w:tc>
        <w:tc>
          <w:tcPr>
            <w:tcW w:w="567" w:type="dxa"/>
            <w:vMerge/>
            <w:shd w:val="clear" w:color="auto" w:fill="auto"/>
          </w:tcPr>
          <w:p w14:paraId="68CCBDDC" w14:textId="77777777" w:rsidR="00817E33" w:rsidRPr="00113422" w:rsidRDefault="00817E33" w:rsidP="002B52CB">
            <w:pPr>
              <w:cnfStyle w:val="000000000000" w:firstRow="0" w:lastRow="0" w:firstColumn="0" w:lastColumn="0" w:oddVBand="0" w:evenVBand="0" w:oddHBand="0" w:evenHBand="0" w:firstRowFirstColumn="0" w:firstRowLastColumn="0" w:lastRowFirstColumn="0" w:lastRowLastColumn="0"/>
              <w:rPr>
                <w:sz w:val="16"/>
                <w:szCs w:val="16"/>
              </w:rPr>
            </w:pPr>
          </w:p>
        </w:tc>
        <w:tc>
          <w:tcPr>
            <w:tcW w:w="567" w:type="dxa"/>
            <w:tcBorders>
              <w:top w:val="single" w:sz="4" w:space="0" w:color="auto"/>
            </w:tcBorders>
            <w:shd w:val="clear" w:color="auto" w:fill="ED7D31" w:themeFill="accent2"/>
          </w:tcPr>
          <w:p w14:paraId="119CA001" w14:textId="77777777" w:rsidR="00817E33" w:rsidRPr="00113422" w:rsidRDefault="00817E33" w:rsidP="002B52CB">
            <w:pPr>
              <w:cnfStyle w:val="000000000000" w:firstRow="0" w:lastRow="0" w:firstColumn="0" w:lastColumn="0" w:oddVBand="0" w:evenVBand="0" w:oddHBand="0" w:evenHBand="0" w:firstRowFirstColumn="0" w:firstRowLastColumn="0" w:lastRowFirstColumn="0" w:lastRowLastColumn="0"/>
              <w:rPr>
                <w:sz w:val="16"/>
                <w:szCs w:val="16"/>
              </w:rPr>
            </w:pPr>
            <w:r w:rsidRPr="004B3EBA">
              <w:rPr>
                <w:sz w:val="14"/>
                <w:szCs w:val="16"/>
              </w:rPr>
              <w:t>Conv. Del</w:t>
            </w:r>
          </w:p>
        </w:tc>
        <w:tc>
          <w:tcPr>
            <w:tcW w:w="567" w:type="dxa"/>
            <w:tcBorders>
              <w:top w:val="single" w:sz="4" w:space="0" w:color="auto"/>
            </w:tcBorders>
            <w:shd w:val="clear" w:color="auto" w:fill="ED7D31" w:themeFill="accent2"/>
          </w:tcPr>
          <w:p w14:paraId="40B2FC3D" w14:textId="77777777" w:rsidR="00817E33" w:rsidRPr="00FE39F6" w:rsidRDefault="00817E33" w:rsidP="002B52CB">
            <w:pPr>
              <w:cnfStyle w:val="000000000000" w:firstRow="0" w:lastRow="0" w:firstColumn="0" w:lastColumn="0" w:oddVBand="0" w:evenVBand="0" w:oddHBand="0" w:evenHBand="0" w:firstRowFirstColumn="0" w:firstRowLastColumn="0" w:lastRowFirstColumn="0" w:lastRowLastColumn="0"/>
              <w:rPr>
                <w:sz w:val="14"/>
                <w:szCs w:val="16"/>
              </w:rPr>
            </w:pPr>
            <w:r>
              <w:rPr>
                <w:sz w:val="14"/>
                <w:szCs w:val="16"/>
              </w:rPr>
              <w:t>Conv. Del.</w:t>
            </w:r>
          </w:p>
        </w:tc>
        <w:tc>
          <w:tcPr>
            <w:tcW w:w="567" w:type="dxa"/>
            <w:tcBorders>
              <w:top w:val="single" w:sz="4" w:space="0" w:color="auto"/>
            </w:tcBorders>
            <w:shd w:val="clear" w:color="auto" w:fill="ED7D31" w:themeFill="accent2"/>
          </w:tcPr>
          <w:p w14:paraId="2D837AA4" w14:textId="77777777" w:rsidR="00817E33" w:rsidRPr="00113422" w:rsidRDefault="00817E33" w:rsidP="002B52CB">
            <w:pPr>
              <w:cnfStyle w:val="000000000000" w:firstRow="0" w:lastRow="0" w:firstColumn="0" w:lastColumn="0" w:oddVBand="0" w:evenVBand="0" w:oddHBand="0" w:evenHBand="0" w:firstRowFirstColumn="0" w:firstRowLastColumn="0" w:lastRowFirstColumn="0" w:lastRowLastColumn="0"/>
              <w:rPr>
                <w:sz w:val="16"/>
                <w:szCs w:val="16"/>
              </w:rPr>
            </w:pPr>
            <w:r>
              <w:rPr>
                <w:sz w:val="14"/>
                <w:szCs w:val="16"/>
              </w:rPr>
              <w:t>Conv. Del.</w:t>
            </w:r>
          </w:p>
        </w:tc>
        <w:tc>
          <w:tcPr>
            <w:tcW w:w="567" w:type="dxa"/>
            <w:tcBorders>
              <w:top w:val="single" w:sz="4" w:space="0" w:color="auto"/>
              <w:right w:val="single" w:sz="4" w:space="0" w:color="auto"/>
            </w:tcBorders>
            <w:shd w:val="clear" w:color="auto" w:fill="ED7D31" w:themeFill="accent2"/>
          </w:tcPr>
          <w:p w14:paraId="2804AE2F" w14:textId="77777777" w:rsidR="00817E33" w:rsidRPr="006B1C1C" w:rsidRDefault="00817E33" w:rsidP="002B52CB">
            <w:pPr>
              <w:cnfStyle w:val="000000000000" w:firstRow="0" w:lastRow="0" w:firstColumn="0" w:lastColumn="0" w:oddVBand="0" w:evenVBand="0" w:oddHBand="0" w:evenHBand="0" w:firstRowFirstColumn="0" w:firstRowLastColumn="0" w:lastRowFirstColumn="0" w:lastRowLastColumn="0"/>
              <w:rPr>
                <w:sz w:val="14"/>
                <w:szCs w:val="16"/>
              </w:rPr>
            </w:pPr>
            <w:r>
              <w:rPr>
                <w:sz w:val="14"/>
                <w:szCs w:val="16"/>
              </w:rPr>
              <w:t>Conv. Del.</w:t>
            </w:r>
          </w:p>
        </w:tc>
        <w:tc>
          <w:tcPr>
            <w:tcW w:w="567" w:type="dxa"/>
            <w:tcBorders>
              <w:top w:val="single" w:sz="4" w:space="0" w:color="auto"/>
              <w:left w:val="single" w:sz="4" w:space="0" w:color="auto"/>
            </w:tcBorders>
            <w:shd w:val="clear" w:color="auto" w:fill="ED7D31" w:themeFill="accent2"/>
          </w:tcPr>
          <w:p w14:paraId="569B1B49" w14:textId="4DA75F74" w:rsidR="00817E33" w:rsidRPr="00113422" w:rsidRDefault="002B52CB" w:rsidP="002B52CB">
            <w:pPr>
              <w:cnfStyle w:val="000000000000" w:firstRow="0" w:lastRow="0" w:firstColumn="0" w:lastColumn="0" w:oddVBand="0" w:evenVBand="0" w:oddHBand="0" w:evenHBand="0" w:firstRowFirstColumn="0" w:firstRowLastColumn="0" w:lastRowFirstColumn="0" w:lastRowLastColumn="0"/>
              <w:rPr>
                <w:sz w:val="16"/>
                <w:szCs w:val="16"/>
              </w:rPr>
            </w:pPr>
            <w:r w:rsidRPr="002B52CB">
              <w:rPr>
                <w:sz w:val="16"/>
                <w:szCs w:val="16"/>
              </w:rPr>
              <w:t>Conv. Del.</w:t>
            </w:r>
          </w:p>
        </w:tc>
      </w:tr>
      <w:tr w:rsidR="00817E33" w:rsidRPr="00465522" w14:paraId="6B97232F" w14:textId="77777777" w:rsidTr="002B52CB">
        <w:trPr>
          <w:cnfStyle w:val="000000100000" w:firstRow="0" w:lastRow="0" w:firstColumn="0" w:lastColumn="0" w:oddVBand="0" w:evenVBand="0" w:oddHBand="1" w:evenHBand="0" w:firstRowFirstColumn="0" w:firstRowLastColumn="0" w:lastRowFirstColumn="0" w:lastRowLastColumn="0"/>
          <w:trHeight w:val="233"/>
        </w:trPr>
        <w:tc>
          <w:tcPr>
            <w:cnfStyle w:val="001000000000" w:firstRow="0" w:lastRow="0" w:firstColumn="1" w:lastColumn="0" w:oddVBand="0" w:evenVBand="0" w:oddHBand="0" w:evenHBand="0" w:firstRowFirstColumn="0" w:firstRowLastColumn="0" w:lastRowFirstColumn="0" w:lastRowLastColumn="0"/>
            <w:tcW w:w="11194" w:type="dxa"/>
            <w:gridSpan w:val="20"/>
            <w:shd w:val="clear" w:color="auto" w:fill="00B0F0"/>
          </w:tcPr>
          <w:p w14:paraId="2671820E" w14:textId="77777777" w:rsidR="00817E33" w:rsidRPr="00E835CA" w:rsidRDefault="00817E33" w:rsidP="002B52CB">
            <w:pPr>
              <w:rPr>
                <w:sz w:val="16"/>
                <w:szCs w:val="16"/>
              </w:rPr>
            </w:pPr>
            <w:r w:rsidRPr="00E835CA">
              <w:rPr>
                <w:sz w:val="20"/>
                <w:szCs w:val="16"/>
              </w:rPr>
              <w:t xml:space="preserve">Impugnación de la elección </w:t>
            </w:r>
          </w:p>
        </w:tc>
      </w:tr>
      <w:tr w:rsidR="002B52CB" w:rsidRPr="00465522" w14:paraId="1015A517" w14:textId="77777777" w:rsidTr="002B52CB">
        <w:trPr>
          <w:gridAfter w:val="1"/>
          <w:wAfter w:w="39" w:type="dxa"/>
          <w:trHeight w:val="476"/>
        </w:trPr>
        <w:tc>
          <w:tcPr>
            <w:cnfStyle w:val="001000000000" w:firstRow="0" w:lastRow="0" w:firstColumn="1" w:lastColumn="0" w:oddVBand="0" w:evenVBand="0" w:oddHBand="0" w:evenHBand="0" w:firstRowFirstColumn="0" w:firstRowLastColumn="0" w:lastRowFirstColumn="0" w:lastRowLastColumn="0"/>
            <w:tcW w:w="807" w:type="dxa"/>
          </w:tcPr>
          <w:p w14:paraId="202DA296" w14:textId="77777777" w:rsidR="00817E33" w:rsidRPr="00113422" w:rsidRDefault="00817E33" w:rsidP="002B52CB">
            <w:pPr>
              <w:rPr>
                <w:b w:val="0"/>
                <w:sz w:val="16"/>
                <w:szCs w:val="16"/>
              </w:rPr>
            </w:pPr>
          </w:p>
        </w:tc>
        <w:tc>
          <w:tcPr>
            <w:tcW w:w="709" w:type="dxa"/>
          </w:tcPr>
          <w:p w14:paraId="11C3062C" w14:textId="77777777" w:rsidR="00817E33" w:rsidRPr="00113422" w:rsidRDefault="00817E33" w:rsidP="002B52CB">
            <w:pPr>
              <w:cnfStyle w:val="000000000000" w:firstRow="0" w:lastRow="0" w:firstColumn="0" w:lastColumn="0" w:oddVBand="0" w:evenVBand="0" w:oddHBand="0" w:evenHBand="0" w:firstRowFirstColumn="0" w:firstRowLastColumn="0" w:lastRowFirstColumn="0" w:lastRowLastColumn="0"/>
              <w:rPr>
                <w:sz w:val="16"/>
                <w:szCs w:val="16"/>
              </w:rPr>
            </w:pPr>
            <w:r w:rsidRPr="00113422">
              <w:rPr>
                <w:sz w:val="16"/>
                <w:szCs w:val="16"/>
              </w:rPr>
              <w:t>Si- 5 D</w:t>
            </w:r>
          </w:p>
        </w:tc>
        <w:tc>
          <w:tcPr>
            <w:tcW w:w="567" w:type="dxa"/>
            <w:shd w:val="clear" w:color="auto" w:fill="FFFFFF" w:themeFill="background1"/>
          </w:tcPr>
          <w:p w14:paraId="01D089E0" w14:textId="77777777" w:rsidR="00817E33" w:rsidRPr="00113422" w:rsidRDefault="00817E33" w:rsidP="002B52CB">
            <w:pPr>
              <w:cnfStyle w:val="000000000000" w:firstRow="0" w:lastRow="0" w:firstColumn="0" w:lastColumn="0" w:oddVBand="0" w:evenVBand="0" w:oddHBand="0" w:evenHBand="0" w:firstRowFirstColumn="0" w:firstRowLastColumn="0" w:lastRowFirstColumn="0" w:lastRowLastColumn="0"/>
              <w:rPr>
                <w:sz w:val="16"/>
                <w:szCs w:val="16"/>
              </w:rPr>
            </w:pPr>
            <w:r w:rsidRPr="00113422">
              <w:rPr>
                <w:sz w:val="16"/>
                <w:szCs w:val="16"/>
              </w:rPr>
              <w:t xml:space="preserve"> Si -S/M</w:t>
            </w:r>
          </w:p>
        </w:tc>
        <w:tc>
          <w:tcPr>
            <w:tcW w:w="567" w:type="dxa"/>
            <w:shd w:val="clear" w:color="auto" w:fill="FFFFFF" w:themeFill="background1"/>
          </w:tcPr>
          <w:p w14:paraId="3845F938" w14:textId="77777777" w:rsidR="00817E33" w:rsidRPr="00113422" w:rsidRDefault="00817E33" w:rsidP="002B52CB">
            <w:pPr>
              <w:cnfStyle w:val="000000000000" w:firstRow="0" w:lastRow="0" w:firstColumn="0" w:lastColumn="0" w:oddVBand="0" w:evenVBand="0" w:oddHBand="0" w:evenHBand="0" w:firstRowFirstColumn="0" w:firstRowLastColumn="0" w:lastRowFirstColumn="0" w:lastRowLastColumn="0"/>
              <w:rPr>
                <w:sz w:val="16"/>
                <w:szCs w:val="16"/>
              </w:rPr>
            </w:pPr>
            <w:r w:rsidRPr="00113422">
              <w:rPr>
                <w:sz w:val="16"/>
                <w:szCs w:val="16"/>
              </w:rPr>
              <w:t>NO</w:t>
            </w:r>
          </w:p>
        </w:tc>
        <w:tc>
          <w:tcPr>
            <w:tcW w:w="567" w:type="dxa"/>
            <w:shd w:val="clear" w:color="auto" w:fill="FFFFFF" w:themeFill="background1"/>
          </w:tcPr>
          <w:p w14:paraId="6F769E94" w14:textId="77777777" w:rsidR="00817E33" w:rsidRPr="00113422" w:rsidRDefault="00817E33" w:rsidP="002B52CB">
            <w:pPr>
              <w:cnfStyle w:val="000000000000" w:firstRow="0" w:lastRow="0" w:firstColumn="0" w:lastColumn="0" w:oddVBand="0" w:evenVBand="0" w:oddHBand="0" w:evenHBand="0" w:firstRowFirstColumn="0" w:firstRowLastColumn="0" w:lastRowFirstColumn="0" w:lastRowLastColumn="0"/>
              <w:rPr>
                <w:sz w:val="16"/>
                <w:szCs w:val="16"/>
              </w:rPr>
            </w:pPr>
            <w:r w:rsidRPr="00113422">
              <w:rPr>
                <w:sz w:val="16"/>
                <w:szCs w:val="16"/>
              </w:rPr>
              <w:t>NO</w:t>
            </w:r>
          </w:p>
        </w:tc>
        <w:tc>
          <w:tcPr>
            <w:tcW w:w="567" w:type="dxa"/>
            <w:shd w:val="clear" w:color="auto" w:fill="FFFFFF" w:themeFill="background1"/>
          </w:tcPr>
          <w:p w14:paraId="34AE7E51" w14:textId="77777777" w:rsidR="00817E33" w:rsidRPr="00113422" w:rsidRDefault="00817E33" w:rsidP="002B52CB">
            <w:pPr>
              <w:cnfStyle w:val="000000000000" w:firstRow="0" w:lastRow="0" w:firstColumn="0" w:lastColumn="0" w:oddVBand="0" w:evenVBand="0" w:oddHBand="0" w:evenHBand="0" w:firstRowFirstColumn="0" w:firstRowLastColumn="0" w:lastRowFirstColumn="0" w:lastRowLastColumn="0"/>
              <w:rPr>
                <w:sz w:val="16"/>
                <w:szCs w:val="16"/>
              </w:rPr>
            </w:pPr>
            <w:r w:rsidRPr="00113422">
              <w:rPr>
                <w:sz w:val="16"/>
                <w:szCs w:val="16"/>
              </w:rPr>
              <w:t>NO</w:t>
            </w:r>
          </w:p>
        </w:tc>
        <w:tc>
          <w:tcPr>
            <w:tcW w:w="567" w:type="dxa"/>
            <w:shd w:val="clear" w:color="auto" w:fill="FFFFFF" w:themeFill="background1"/>
          </w:tcPr>
          <w:p w14:paraId="2530A84B" w14:textId="77777777" w:rsidR="00817E33" w:rsidRPr="00113422" w:rsidRDefault="00817E33" w:rsidP="002B52CB">
            <w:pPr>
              <w:cnfStyle w:val="000000000000" w:firstRow="0" w:lastRow="0" w:firstColumn="0" w:lastColumn="0" w:oddVBand="0" w:evenVBand="0" w:oddHBand="0" w:evenHBand="0" w:firstRowFirstColumn="0" w:firstRowLastColumn="0" w:lastRowFirstColumn="0" w:lastRowLastColumn="0"/>
              <w:rPr>
                <w:sz w:val="16"/>
                <w:szCs w:val="16"/>
              </w:rPr>
            </w:pPr>
            <w:r w:rsidRPr="00113422">
              <w:rPr>
                <w:sz w:val="16"/>
                <w:szCs w:val="16"/>
              </w:rPr>
              <w:t>NO</w:t>
            </w:r>
          </w:p>
        </w:tc>
        <w:tc>
          <w:tcPr>
            <w:tcW w:w="567" w:type="dxa"/>
            <w:shd w:val="clear" w:color="auto" w:fill="FFFFFF" w:themeFill="background1"/>
          </w:tcPr>
          <w:p w14:paraId="56B507EE" w14:textId="77777777" w:rsidR="00817E33" w:rsidRPr="00113422" w:rsidRDefault="00817E33" w:rsidP="002B52CB">
            <w:pPr>
              <w:cnfStyle w:val="000000000000" w:firstRow="0" w:lastRow="0" w:firstColumn="0" w:lastColumn="0" w:oddVBand="0" w:evenVBand="0" w:oddHBand="0" w:evenHBand="0" w:firstRowFirstColumn="0" w:firstRowLastColumn="0" w:lastRowFirstColumn="0" w:lastRowLastColumn="0"/>
              <w:rPr>
                <w:sz w:val="16"/>
                <w:szCs w:val="16"/>
              </w:rPr>
            </w:pPr>
            <w:r w:rsidRPr="00113422">
              <w:rPr>
                <w:sz w:val="16"/>
                <w:szCs w:val="16"/>
              </w:rPr>
              <w:t>NO</w:t>
            </w:r>
          </w:p>
        </w:tc>
        <w:tc>
          <w:tcPr>
            <w:tcW w:w="567" w:type="dxa"/>
            <w:shd w:val="clear" w:color="auto" w:fill="FFFFFF" w:themeFill="background1"/>
          </w:tcPr>
          <w:p w14:paraId="79FE289F" w14:textId="77777777" w:rsidR="00817E33" w:rsidRPr="00113422" w:rsidRDefault="00817E33" w:rsidP="002B52CB">
            <w:pPr>
              <w:cnfStyle w:val="000000000000" w:firstRow="0" w:lastRow="0" w:firstColumn="0" w:lastColumn="0" w:oddVBand="0" w:evenVBand="0" w:oddHBand="0" w:evenHBand="0" w:firstRowFirstColumn="0" w:firstRowLastColumn="0" w:lastRowFirstColumn="0" w:lastRowLastColumn="0"/>
              <w:rPr>
                <w:sz w:val="16"/>
                <w:szCs w:val="16"/>
              </w:rPr>
            </w:pPr>
            <w:r w:rsidRPr="00113422">
              <w:rPr>
                <w:sz w:val="16"/>
                <w:szCs w:val="16"/>
              </w:rPr>
              <w:t>NO</w:t>
            </w:r>
          </w:p>
        </w:tc>
        <w:tc>
          <w:tcPr>
            <w:tcW w:w="567" w:type="dxa"/>
            <w:shd w:val="clear" w:color="auto" w:fill="FFFFFF" w:themeFill="background1"/>
          </w:tcPr>
          <w:p w14:paraId="266962EF" w14:textId="77777777" w:rsidR="00817E33" w:rsidRPr="00113422" w:rsidRDefault="00817E33" w:rsidP="002B52CB">
            <w:pPr>
              <w:cnfStyle w:val="000000000000" w:firstRow="0" w:lastRow="0" w:firstColumn="0" w:lastColumn="0" w:oddVBand="0" w:evenVBand="0" w:oddHBand="0" w:evenHBand="0" w:firstRowFirstColumn="0" w:firstRowLastColumn="0" w:lastRowFirstColumn="0" w:lastRowLastColumn="0"/>
              <w:rPr>
                <w:sz w:val="16"/>
                <w:szCs w:val="16"/>
              </w:rPr>
            </w:pPr>
            <w:r w:rsidRPr="00113422">
              <w:rPr>
                <w:sz w:val="16"/>
                <w:szCs w:val="16"/>
              </w:rPr>
              <w:t>NO</w:t>
            </w:r>
          </w:p>
        </w:tc>
        <w:tc>
          <w:tcPr>
            <w:tcW w:w="567" w:type="dxa"/>
            <w:shd w:val="clear" w:color="auto" w:fill="FFFFFF" w:themeFill="background1"/>
          </w:tcPr>
          <w:p w14:paraId="34053860" w14:textId="77777777" w:rsidR="00817E33" w:rsidRPr="00113422" w:rsidRDefault="00817E33" w:rsidP="002B52CB">
            <w:pPr>
              <w:cnfStyle w:val="000000000000" w:firstRow="0" w:lastRow="0" w:firstColumn="0" w:lastColumn="0" w:oddVBand="0" w:evenVBand="0" w:oddHBand="0" w:evenHBand="0" w:firstRowFirstColumn="0" w:firstRowLastColumn="0" w:lastRowFirstColumn="0" w:lastRowLastColumn="0"/>
              <w:rPr>
                <w:sz w:val="16"/>
                <w:szCs w:val="16"/>
              </w:rPr>
            </w:pPr>
            <w:r w:rsidRPr="00113422">
              <w:rPr>
                <w:sz w:val="16"/>
                <w:szCs w:val="16"/>
              </w:rPr>
              <w:t xml:space="preserve">NO </w:t>
            </w:r>
          </w:p>
        </w:tc>
        <w:tc>
          <w:tcPr>
            <w:tcW w:w="567" w:type="dxa"/>
            <w:shd w:val="clear" w:color="auto" w:fill="FFFFFF" w:themeFill="background1"/>
          </w:tcPr>
          <w:p w14:paraId="475094A4" w14:textId="77777777" w:rsidR="00817E33" w:rsidRPr="00113422" w:rsidRDefault="00817E33" w:rsidP="002B52CB">
            <w:pPr>
              <w:cnfStyle w:val="000000000000" w:firstRow="0" w:lastRow="0" w:firstColumn="0" w:lastColumn="0" w:oddVBand="0" w:evenVBand="0" w:oddHBand="0" w:evenHBand="0" w:firstRowFirstColumn="0" w:firstRowLastColumn="0" w:lastRowFirstColumn="0" w:lastRowLastColumn="0"/>
              <w:rPr>
                <w:sz w:val="16"/>
                <w:szCs w:val="16"/>
              </w:rPr>
            </w:pPr>
            <w:r>
              <w:rPr>
                <w:sz w:val="16"/>
                <w:szCs w:val="16"/>
              </w:rPr>
              <w:t>NO</w:t>
            </w:r>
          </w:p>
        </w:tc>
        <w:tc>
          <w:tcPr>
            <w:tcW w:w="567" w:type="dxa"/>
            <w:shd w:val="clear" w:color="auto" w:fill="FFFFFF" w:themeFill="background1"/>
          </w:tcPr>
          <w:p w14:paraId="79632247" w14:textId="77777777" w:rsidR="00817E33" w:rsidRPr="00113422" w:rsidRDefault="00817E33" w:rsidP="002B52CB">
            <w:pPr>
              <w:cnfStyle w:val="000000000000" w:firstRow="0" w:lastRow="0" w:firstColumn="0" w:lastColumn="0" w:oddVBand="0" w:evenVBand="0" w:oddHBand="0" w:evenHBand="0" w:firstRowFirstColumn="0" w:firstRowLastColumn="0" w:lastRowFirstColumn="0" w:lastRowLastColumn="0"/>
              <w:rPr>
                <w:sz w:val="16"/>
                <w:szCs w:val="16"/>
              </w:rPr>
            </w:pPr>
            <w:r>
              <w:rPr>
                <w:sz w:val="16"/>
                <w:szCs w:val="16"/>
              </w:rPr>
              <w:t>NO</w:t>
            </w:r>
          </w:p>
        </w:tc>
        <w:tc>
          <w:tcPr>
            <w:tcW w:w="567" w:type="dxa"/>
            <w:shd w:val="clear" w:color="auto" w:fill="FFFFFF" w:themeFill="background1"/>
          </w:tcPr>
          <w:p w14:paraId="6B2701AA" w14:textId="77777777" w:rsidR="00817E33" w:rsidRPr="00113422" w:rsidRDefault="00817E33" w:rsidP="002B52CB">
            <w:pPr>
              <w:cnfStyle w:val="000000000000" w:firstRow="0" w:lastRow="0" w:firstColumn="0" w:lastColumn="0" w:oddVBand="0" w:evenVBand="0" w:oddHBand="0" w:evenHBand="0" w:firstRowFirstColumn="0" w:firstRowLastColumn="0" w:lastRowFirstColumn="0" w:lastRowLastColumn="0"/>
              <w:rPr>
                <w:sz w:val="16"/>
                <w:szCs w:val="16"/>
              </w:rPr>
            </w:pPr>
            <w:r>
              <w:rPr>
                <w:sz w:val="16"/>
                <w:szCs w:val="16"/>
              </w:rPr>
              <w:t>NO</w:t>
            </w:r>
          </w:p>
        </w:tc>
        <w:tc>
          <w:tcPr>
            <w:tcW w:w="567" w:type="dxa"/>
            <w:shd w:val="clear" w:color="auto" w:fill="FFFFFF" w:themeFill="background1"/>
          </w:tcPr>
          <w:p w14:paraId="5277CAF9" w14:textId="77777777" w:rsidR="00817E33" w:rsidRPr="00113422" w:rsidRDefault="00817E33" w:rsidP="002B52CB">
            <w:pPr>
              <w:cnfStyle w:val="000000000000" w:firstRow="0" w:lastRow="0" w:firstColumn="0" w:lastColumn="0" w:oddVBand="0" w:evenVBand="0" w:oddHBand="0" w:evenHBand="0" w:firstRowFirstColumn="0" w:firstRowLastColumn="0" w:lastRowFirstColumn="0" w:lastRowLastColumn="0"/>
              <w:rPr>
                <w:sz w:val="16"/>
                <w:szCs w:val="16"/>
              </w:rPr>
            </w:pPr>
            <w:r>
              <w:rPr>
                <w:sz w:val="16"/>
                <w:szCs w:val="16"/>
              </w:rPr>
              <w:t>SI</w:t>
            </w:r>
          </w:p>
        </w:tc>
        <w:tc>
          <w:tcPr>
            <w:tcW w:w="567" w:type="dxa"/>
            <w:shd w:val="clear" w:color="auto" w:fill="FFFFFF" w:themeFill="background1"/>
          </w:tcPr>
          <w:p w14:paraId="58B281CE" w14:textId="77777777" w:rsidR="00817E33" w:rsidRPr="00113422" w:rsidRDefault="00817E33" w:rsidP="002B52CB">
            <w:pPr>
              <w:cnfStyle w:val="000000000000" w:firstRow="0" w:lastRow="0" w:firstColumn="0" w:lastColumn="0" w:oddVBand="0" w:evenVBand="0" w:oddHBand="0" w:evenHBand="0" w:firstRowFirstColumn="0" w:firstRowLastColumn="0" w:lastRowFirstColumn="0" w:lastRowLastColumn="0"/>
              <w:rPr>
                <w:sz w:val="16"/>
                <w:szCs w:val="16"/>
              </w:rPr>
            </w:pPr>
            <w:r>
              <w:rPr>
                <w:sz w:val="16"/>
                <w:szCs w:val="16"/>
              </w:rPr>
              <w:t>SI</w:t>
            </w:r>
          </w:p>
        </w:tc>
        <w:tc>
          <w:tcPr>
            <w:tcW w:w="567" w:type="dxa"/>
            <w:shd w:val="clear" w:color="auto" w:fill="FFFFFF" w:themeFill="background1"/>
          </w:tcPr>
          <w:p w14:paraId="532AA363" w14:textId="77777777" w:rsidR="00817E33" w:rsidRPr="00113422" w:rsidRDefault="00817E33" w:rsidP="002B52CB">
            <w:pPr>
              <w:cnfStyle w:val="000000000000" w:firstRow="0" w:lastRow="0" w:firstColumn="0" w:lastColumn="0" w:oddVBand="0" w:evenVBand="0" w:oddHBand="0" w:evenHBand="0" w:firstRowFirstColumn="0" w:firstRowLastColumn="0" w:lastRowFirstColumn="0" w:lastRowLastColumn="0"/>
              <w:rPr>
                <w:sz w:val="16"/>
                <w:szCs w:val="16"/>
              </w:rPr>
            </w:pPr>
            <w:r>
              <w:rPr>
                <w:sz w:val="16"/>
                <w:szCs w:val="16"/>
              </w:rPr>
              <w:t>NO</w:t>
            </w:r>
          </w:p>
        </w:tc>
        <w:tc>
          <w:tcPr>
            <w:tcW w:w="567" w:type="dxa"/>
            <w:shd w:val="clear" w:color="auto" w:fill="FFFFFF" w:themeFill="background1"/>
          </w:tcPr>
          <w:p w14:paraId="25CAE7DB" w14:textId="77777777" w:rsidR="00817E33" w:rsidRPr="00113422" w:rsidRDefault="00817E33" w:rsidP="002B52CB">
            <w:pPr>
              <w:cnfStyle w:val="000000000000" w:firstRow="0" w:lastRow="0" w:firstColumn="0" w:lastColumn="0" w:oddVBand="0" w:evenVBand="0" w:oddHBand="0" w:evenHBand="0" w:firstRowFirstColumn="0" w:firstRowLastColumn="0" w:lastRowFirstColumn="0" w:lastRowLastColumn="0"/>
              <w:rPr>
                <w:sz w:val="16"/>
                <w:szCs w:val="16"/>
              </w:rPr>
            </w:pPr>
            <w:r w:rsidRPr="00113422">
              <w:rPr>
                <w:sz w:val="16"/>
                <w:szCs w:val="16"/>
              </w:rPr>
              <w:t>NO</w:t>
            </w:r>
          </w:p>
        </w:tc>
        <w:tc>
          <w:tcPr>
            <w:tcW w:w="567" w:type="dxa"/>
            <w:shd w:val="clear" w:color="auto" w:fill="FFFFFF" w:themeFill="background1"/>
          </w:tcPr>
          <w:p w14:paraId="742D7CB2" w14:textId="2905BC22" w:rsidR="00817E33" w:rsidRPr="00113422" w:rsidRDefault="002B52CB" w:rsidP="002B52CB">
            <w:pPr>
              <w:cnfStyle w:val="000000000000" w:firstRow="0" w:lastRow="0" w:firstColumn="0" w:lastColumn="0" w:oddVBand="0" w:evenVBand="0" w:oddHBand="0" w:evenHBand="0" w:firstRowFirstColumn="0" w:firstRowLastColumn="0" w:lastRowFirstColumn="0" w:lastRowLastColumn="0"/>
              <w:rPr>
                <w:sz w:val="16"/>
                <w:szCs w:val="16"/>
              </w:rPr>
            </w:pPr>
            <w:r>
              <w:rPr>
                <w:sz w:val="16"/>
                <w:szCs w:val="16"/>
              </w:rPr>
              <w:t>NO</w:t>
            </w:r>
          </w:p>
        </w:tc>
      </w:tr>
      <w:tr w:rsidR="00817E33" w:rsidRPr="00465522" w14:paraId="0B6645EB" w14:textId="77777777" w:rsidTr="002B52CB">
        <w:trPr>
          <w:cnfStyle w:val="000000100000" w:firstRow="0" w:lastRow="0" w:firstColumn="0" w:lastColumn="0" w:oddVBand="0" w:evenVBand="0" w:oddHBand="1" w:evenHBand="0" w:firstRowFirstColumn="0" w:firstRowLastColumn="0" w:lastRowFirstColumn="0" w:lastRowLastColumn="0"/>
          <w:trHeight w:val="109"/>
        </w:trPr>
        <w:tc>
          <w:tcPr>
            <w:cnfStyle w:val="001000000000" w:firstRow="0" w:lastRow="0" w:firstColumn="1" w:lastColumn="0" w:oddVBand="0" w:evenVBand="0" w:oddHBand="0" w:evenHBand="0" w:firstRowFirstColumn="0" w:firstRowLastColumn="0" w:lastRowFirstColumn="0" w:lastRowLastColumn="0"/>
            <w:tcW w:w="11194" w:type="dxa"/>
            <w:gridSpan w:val="20"/>
            <w:tcBorders>
              <w:bottom w:val="single" w:sz="4" w:space="0" w:color="auto"/>
            </w:tcBorders>
            <w:shd w:val="clear" w:color="auto" w:fill="FFD966" w:themeFill="accent4" w:themeFillTint="99"/>
          </w:tcPr>
          <w:p w14:paraId="296B108A" w14:textId="77777777" w:rsidR="00817E33" w:rsidRPr="00E835CA" w:rsidRDefault="00817E33" w:rsidP="002B52CB">
            <w:pPr>
              <w:rPr>
                <w:sz w:val="16"/>
                <w:szCs w:val="16"/>
              </w:rPr>
            </w:pPr>
            <w:r w:rsidRPr="00E835CA">
              <w:rPr>
                <w:sz w:val="20"/>
                <w:szCs w:val="16"/>
              </w:rPr>
              <w:t>Votantes</w:t>
            </w:r>
          </w:p>
        </w:tc>
      </w:tr>
      <w:tr w:rsidR="002B52CB" w:rsidRPr="00465522" w14:paraId="7437D486" w14:textId="77777777" w:rsidTr="003A28AC">
        <w:trPr>
          <w:gridAfter w:val="1"/>
          <w:wAfter w:w="39" w:type="dxa"/>
          <w:trHeight w:val="324"/>
        </w:trPr>
        <w:tc>
          <w:tcPr>
            <w:cnfStyle w:val="001000000000" w:firstRow="0" w:lastRow="0" w:firstColumn="1" w:lastColumn="0" w:oddVBand="0" w:evenVBand="0" w:oddHBand="0" w:evenHBand="0" w:firstRowFirstColumn="0" w:firstRowLastColumn="0" w:lastRowFirstColumn="0" w:lastRowLastColumn="0"/>
            <w:tcW w:w="807" w:type="dxa"/>
            <w:vMerge w:val="restart"/>
            <w:shd w:val="clear" w:color="auto" w:fill="FFFFFF" w:themeFill="background1"/>
          </w:tcPr>
          <w:p w14:paraId="6D94FC4B" w14:textId="77777777" w:rsidR="002B52CB" w:rsidRPr="00113422" w:rsidRDefault="002B52CB" w:rsidP="002B52CB">
            <w:pPr>
              <w:rPr>
                <w:b w:val="0"/>
                <w:sz w:val="16"/>
                <w:szCs w:val="16"/>
              </w:rPr>
            </w:pPr>
          </w:p>
        </w:tc>
        <w:tc>
          <w:tcPr>
            <w:tcW w:w="709" w:type="dxa"/>
            <w:vMerge w:val="restart"/>
            <w:shd w:val="clear" w:color="auto" w:fill="FFFFFF" w:themeFill="background1"/>
          </w:tcPr>
          <w:p w14:paraId="079FC4BB" w14:textId="77777777" w:rsidR="002B52CB" w:rsidRPr="00113422" w:rsidRDefault="002B52CB" w:rsidP="002B52CB">
            <w:pPr>
              <w:cnfStyle w:val="000000000000" w:firstRow="0" w:lastRow="0" w:firstColumn="0" w:lastColumn="0" w:oddVBand="0" w:evenVBand="0" w:oddHBand="0" w:evenHBand="0" w:firstRowFirstColumn="0" w:firstRowLastColumn="0" w:lastRowFirstColumn="0" w:lastRowLastColumn="0"/>
              <w:rPr>
                <w:sz w:val="16"/>
                <w:szCs w:val="16"/>
              </w:rPr>
            </w:pPr>
            <w:r w:rsidRPr="00113422">
              <w:rPr>
                <w:sz w:val="16"/>
                <w:szCs w:val="16"/>
              </w:rPr>
              <w:t>M.R.D.I.S</w:t>
            </w:r>
          </w:p>
        </w:tc>
        <w:tc>
          <w:tcPr>
            <w:tcW w:w="567" w:type="dxa"/>
            <w:vMerge w:val="restart"/>
            <w:shd w:val="clear" w:color="auto" w:fill="FFFFFF" w:themeFill="background1"/>
          </w:tcPr>
          <w:p w14:paraId="174AFA99" w14:textId="77777777" w:rsidR="002B52CB" w:rsidRPr="00113422" w:rsidRDefault="002B52CB" w:rsidP="002B52CB">
            <w:pPr>
              <w:cnfStyle w:val="000000000000" w:firstRow="0" w:lastRow="0" w:firstColumn="0" w:lastColumn="0" w:oddVBand="0" w:evenVBand="0" w:oddHBand="0" w:evenHBand="0" w:firstRowFirstColumn="0" w:firstRowLastColumn="0" w:lastRowFirstColumn="0" w:lastRowLastColumn="0"/>
              <w:rPr>
                <w:sz w:val="16"/>
                <w:szCs w:val="16"/>
              </w:rPr>
            </w:pPr>
            <w:r w:rsidRPr="00113422">
              <w:rPr>
                <w:sz w:val="16"/>
                <w:szCs w:val="16"/>
              </w:rPr>
              <w:t>Del. Conv.</w:t>
            </w:r>
          </w:p>
        </w:tc>
        <w:tc>
          <w:tcPr>
            <w:tcW w:w="567" w:type="dxa"/>
            <w:vMerge w:val="restart"/>
            <w:shd w:val="clear" w:color="auto" w:fill="FFFFFF" w:themeFill="background1"/>
          </w:tcPr>
          <w:p w14:paraId="327C900E" w14:textId="77777777" w:rsidR="002B52CB" w:rsidRPr="00113422" w:rsidRDefault="002B52CB" w:rsidP="002B52CB">
            <w:pPr>
              <w:cnfStyle w:val="000000000000" w:firstRow="0" w:lastRow="0" w:firstColumn="0" w:lastColumn="0" w:oddVBand="0" w:evenVBand="0" w:oddHBand="0" w:evenHBand="0" w:firstRowFirstColumn="0" w:firstRowLastColumn="0" w:lastRowFirstColumn="0" w:lastRowLastColumn="0"/>
              <w:rPr>
                <w:sz w:val="16"/>
                <w:szCs w:val="16"/>
              </w:rPr>
            </w:pPr>
            <w:r w:rsidRPr="00113422">
              <w:rPr>
                <w:sz w:val="16"/>
                <w:szCs w:val="16"/>
              </w:rPr>
              <w:t>Del.</w:t>
            </w:r>
          </w:p>
          <w:p w14:paraId="6FAF4612" w14:textId="77777777" w:rsidR="002B52CB" w:rsidRPr="00113422" w:rsidRDefault="002B52CB" w:rsidP="002B52CB">
            <w:pPr>
              <w:cnfStyle w:val="000000000000" w:firstRow="0" w:lastRow="0" w:firstColumn="0" w:lastColumn="0" w:oddVBand="0" w:evenVBand="0" w:oddHBand="0" w:evenHBand="0" w:firstRowFirstColumn="0" w:firstRowLastColumn="0" w:lastRowFirstColumn="0" w:lastRowLastColumn="0"/>
              <w:rPr>
                <w:sz w:val="16"/>
                <w:szCs w:val="16"/>
              </w:rPr>
            </w:pPr>
            <w:r w:rsidRPr="00113422">
              <w:rPr>
                <w:sz w:val="16"/>
                <w:szCs w:val="16"/>
              </w:rPr>
              <w:t>Conv.</w:t>
            </w:r>
          </w:p>
        </w:tc>
        <w:tc>
          <w:tcPr>
            <w:tcW w:w="567" w:type="dxa"/>
            <w:vMerge w:val="restart"/>
            <w:shd w:val="clear" w:color="auto" w:fill="FFFFFF" w:themeFill="background1"/>
          </w:tcPr>
          <w:p w14:paraId="32200A57" w14:textId="77777777" w:rsidR="002B52CB" w:rsidRPr="00113422" w:rsidRDefault="002B52CB" w:rsidP="002B52CB">
            <w:pPr>
              <w:cnfStyle w:val="000000000000" w:firstRow="0" w:lastRow="0" w:firstColumn="0" w:lastColumn="0" w:oddVBand="0" w:evenVBand="0" w:oddHBand="0" w:evenHBand="0" w:firstRowFirstColumn="0" w:firstRowLastColumn="0" w:lastRowFirstColumn="0" w:lastRowLastColumn="0"/>
              <w:rPr>
                <w:sz w:val="16"/>
                <w:szCs w:val="16"/>
              </w:rPr>
            </w:pPr>
            <w:r w:rsidRPr="00113422">
              <w:rPr>
                <w:sz w:val="16"/>
                <w:szCs w:val="16"/>
              </w:rPr>
              <w:t>Del. Conv.</w:t>
            </w:r>
          </w:p>
        </w:tc>
        <w:tc>
          <w:tcPr>
            <w:tcW w:w="567" w:type="dxa"/>
            <w:vMerge w:val="restart"/>
            <w:shd w:val="clear" w:color="auto" w:fill="FFFFFF" w:themeFill="background1"/>
          </w:tcPr>
          <w:p w14:paraId="1239715E" w14:textId="77777777" w:rsidR="002B52CB" w:rsidRPr="00113422" w:rsidRDefault="002B52CB" w:rsidP="002B52CB">
            <w:pPr>
              <w:cnfStyle w:val="000000000000" w:firstRow="0" w:lastRow="0" w:firstColumn="0" w:lastColumn="0" w:oddVBand="0" w:evenVBand="0" w:oddHBand="0" w:evenHBand="0" w:firstRowFirstColumn="0" w:firstRowLastColumn="0" w:lastRowFirstColumn="0" w:lastRowLastColumn="0"/>
              <w:rPr>
                <w:sz w:val="16"/>
                <w:szCs w:val="16"/>
              </w:rPr>
            </w:pPr>
            <w:r w:rsidRPr="00113422">
              <w:rPr>
                <w:sz w:val="16"/>
                <w:szCs w:val="16"/>
              </w:rPr>
              <w:t>Del. Conv</w:t>
            </w:r>
          </w:p>
        </w:tc>
        <w:tc>
          <w:tcPr>
            <w:tcW w:w="567" w:type="dxa"/>
            <w:vMerge w:val="restart"/>
            <w:shd w:val="clear" w:color="auto" w:fill="FFFFFF" w:themeFill="background1"/>
          </w:tcPr>
          <w:p w14:paraId="40BEDABF" w14:textId="77777777" w:rsidR="002B52CB" w:rsidRPr="00113422" w:rsidRDefault="002B52CB" w:rsidP="002B52CB">
            <w:pPr>
              <w:cnfStyle w:val="000000000000" w:firstRow="0" w:lastRow="0" w:firstColumn="0" w:lastColumn="0" w:oddVBand="0" w:evenVBand="0" w:oddHBand="0" w:evenHBand="0" w:firstRowFirstColumn="0" w:firstRowLastColumn="0" w:lastRowFirstColumn="0" w:lastRowLastColumn="0"/>
              <w:rPr>
                <w:sz w:val="16"/>
                <w:szCs w:val="16"/>
              </w:rPr>
            </w:pPr>
            <w:r w:rsidRPr="00113422">
              <w:rPr>
                <w:sz w:val="16"/>
                <w:szCs w:val="16"/>
              </w:rPr>
              <w:t>Del.</w:t>
            </w:r>
          </w:p>
          <w:p w14:paraId="74DAA2AE" w14:textId="77777777" w:rsidR="002B52CB" w:rsidRPr="00113422" w:rsidRDefault="002B52CB" w:rsidP="002B52CB">
            <w:pPr>
              <w:cnfStyle w:val="000000000000" w:firstRow="0" w:lastRow="0" w:firstColumn="0" w:lastColumn="0" w:oddVBand="0" w:evenVBand="0" w:oddHBand="0" w:evenHBand="0" w:firstRowFirstColumn="0" w:firstRowLastColumn="0" w:lastRowFirstColumn="0" w:lastRowLastColumn="0"/>
              <w:rPr>
                <w:sz w:val="16"/>
                <w:szCs w:val="16"/>
              </w:rPr>
            </w:pPr>
            <w:r w:rsidRPr="00113422">
              <w:rPr>
                <w:sz w:val="16"/>
                <w:szCs w:val="16"/>
              </w:rPr>
              <w:t>Conv</w:t>
            </w:r>
          </w:p>
        </w:tc>
        <w:tc>
          <w:tcPr>
            <w:tcW w:w="567" w:type="dxa"/>
            <w:vMerge w:val="restart"/>
            <w:shd w:val="clear" w:color="auto" w:fill="FFFFFF" w:themeFill="background1"/>
          </w:tcPr>
          <w:p w14:paraId="029FF07D" w14:textId="77777777" w:rsidR="002B52CB" w:rsidRPr="00113422" w:rsidRDefault="002B52CB" w:rsidP="002B52CB">
            <w:pPr>
              <w:cnfStyle w:val="000000000000" w:firstRow="0" w:lastRow="0" w:firstColumn="0" w:lastColumn="0" w:oddVBand="0" w:evenVBand="0" w:oddHBand="0" w:evenHBand="0" w:firstRowFirstColumn="0" w:firstRowLastColumn="0" w:lastRowFirstColumn="0" w:lastRowLastColumn="0"/>
              <w:rPr>
                <w:sz w:val="16"/>
                <w:szCs w:val="16"/>
              </w:rPr>
            </w:pPr>
            <w:r w:rsidRPr="00113422">
              <w:rPr>
                <w:sz w:val="16"/>
                <w:szCs w:val="16"/>
              </w:rPr>
              <w:t>Del.</w:t>
            </w:r>
          </w:p>
          <w:p w14:paraId="4CD9A7E0" w14:textId="77777777" w:rsidR="002B52CB" w:rsidRPr="00113422" w:rsidRDefault="002B52CB" w:rsidP="002B52CB">
            <w:pPr>
              <w:cnfStyle w:val="000000000000" w:firstRow="0" w:lastRow="0" w:firstColumn="0" w:lastColumn="0" w:oddVBand="0" w:evenVBand="0" w:oddHBand="0" w:evenHBand="0" w:firstRowFirstColumn="0" w:firstRowLastColumn="0" w:lastRowFirstColumn="0" w:lastRowLastColumn="0"/>
              <w:rPr>
                <w:sz w:val="16"/>
                <w:szCs w:val="16"/>
              </w:rPr>
            </w:pPr>
            <w:r w:rsidRPr="00113422">
              <w:rPr>
                <w:sz w:val="16"/>
                <w:szCs w:val="16"/>
              </w:rPr>
              <w:t>Conv</w:t>
            </w:r>
          </w:p>
        </w:tc>
        <w:tc>
          <w:tcPr>
            <w:tcW w:w="567" w:type="dxa"/>
            <w:vMerge w:val="restart"/>
            <w:shd w:val="clear" w:color="auto" w:fill="FFFFFF" w:themeFill="background1"/>
          </w:tcPr>
          <w:p w14:paraId="550A2C9E" w14:textId="77777777" w:rsidR="002B52CB" w:rsidRPr="00113422" w:rsidRDefault="002B52CB" w:rsidP="002B52CB">
            <w:pPr>
              <w:cnfStyle w:val="000000000000" w:firstRow="0" w:lastRow="0" w:firstColumn="0" w:lastColumn="0" w:oddVBand="0" w:evenVBand="0" w:oddHBand="0" w:evenHBand="0" w:firstRowFirstColumn="0" w:firstRowLastColumn="0" w:lastRowFirstColumn="0" w:lastRowLastColumn="0"/>
              <w:rPr>
                <w:sz w:val="16"/>
                <w:szCs w:val="16"/>
              </w:rPr>
            </w:pPr>
            <w:r w:rsidRPr="00113422">
              <w:rPr>
                <w:sz w:val="16"/>
                <w:szCs w:val="16"/>
              </w:rPr>
              <w:t>Del.</w:t>
            </w:r>
          </w:p>
          <w:p w14:paraId="025E9DFE" w14:textId="77777777" w:rsidR="002B52CB" w:rsidRPr="00113422" w:rsidRDefault="002B52CB" w:rsidP="002B52CB">
            <w:pPr>
              <w:cnfStyle w:val="000000000000" w:firstRow="0" w:lastRow="0" w:firstColumn="0" w:lastColumn="0" w:oddVBand="0" w:evenVBand="0" w:oddHBand="0" w:evenHBand="0" w:firstRowFirstColumn="0" w:firstRowLastColumn="0" w:lastRowFirstColumn="0" w:lastRowLastColumn="0"/>
              <w:rPr>
                <w:sz w:val="16"/>
                <w:szCs w:val="16"/>
              </w:rPr>
            </w:pPr>
            <w:r w:rsidRPr="00113422">
              <w:rPr>
                <w:sz w:val="16"/>
                <w:szCs w:val="16"/>
              </w:rPr>
              <w:t>Conv.</w:t>
            </w:r>
          </w:p>
        </w:tc>
        <w:tc>
          <w:tcPr>
            <w:tcW w:w="567" w:type="dxa"/>
            <w:vMerge w:val="restart"/>
            <w:shd w:val="clear" w:color="auto" w:fill="FFFFFF" w:themeFill="background1"/>
          </w:tcPr>
          <w:p w14:paraId="02DFBEAB" w14:textId="77777777" w:rsidR="002B52CB" w:rsidRPr="00113422" w:rsidRDefault="002B52CB" w:rsidP="002B52CB">
            <w:pPr>
              <w:cnfStyle w:val="000000000000" w:firstRow="0" w:lastRow="0" w:firstColumn="0" w:lastColumn="0" w:oddVBand="0" w:evenVBand="0" w:oddHBand="0" w:evenHBand="0" w:firstRowFirstColumn="0" w:firstRowLastColumn="0" w:lastRowFirstColumn="0" w:lastRowLastColumn="0"/>
              <w:rPr>
                <w:sz w:val="16"/>
                <w:szCs w:val="16"/>
              </w:rPr>
            </w:pPr>
            <w:r w:rsidRPr="00113422">
              <w:rPr>
                <w:sz w:val="16"/>
                <w:szCs w:val="16"/>
              </w:rPr>
              <w:t>Del.</w:t>
            </w:r>
          </w:p>
          <w:p w14:paraId="5CA24BBC" w14:textId="77777777" w:rsidR="002B52CB" w:rsidRPr="00113422" w:rsidRDefault="002B52CB" w:rsidP="002B52CB">
            <w:pPr>
              <w:cnfStyle w:val="000000000000" w:firstRow="0" w:lastRow="0" w:firstColumn="0" w:lastColumn="0" w:oddVBand="0" w:evenVBand="0" w:oddHBand="0" w:evenHBand="0" w:firstRowFirstColumn="0" w:firstRowLastColumn="0" w:lastRowFirstColumn="0" w:lastRowLastColumn="0"/>
              <w:rPr>
                <w:sz w:val="16"/>
                <w:szCs w:val="16"/>
              </w:rPr>
            </w:pPr>
            <w:r w:rsidRPr="00113422">
              <w:rPr>
                <w:sz w:val="16"/>
                <w:szCs w:val="16"/>
              </w:rPr>
              <w:t>Conv</w:t>
            </w:r>
          </w:p>
        </w:tc>
        <w:tc>
          <w:tcPr>
            <w:tcW w:w="567" w:type="dxa"/>
            <w:vMerge w:val="restart"/>
            <w:shd w:val="clear" w:color="auto" w:fill="FFFFFF" w:themeFill="background1"/>
          </w:tcPr>
          <w:p w14:paraId="5940632D" w14:textId="77777777" w:rsidR="002B52CB" w:rsidRPr="00113422" w:rsidRDefault="002B52CB" w:rsidP="002B52CB">
            <w:pPr>
              <w:cnfStyle w:val="000000000000" w:firstRow="0" w:lastRow="0" w:firstColumn="0" w:lastColumn="0" w:oddVBand="0" w:evenVBand="0" w:oddHBand="0" w:evenHBand="0" w:firstRowFirstColumn="0" w:firstRowLastColumn="0" w:lastRowFirstColumn="0" w:lastRowLastColumn="0"/>
              <w:rPr>
                <w:sz w:val="16"/>
                <w:szCs w:val="16"/>
              </w:rPr>
            </w:pPr>
            <w:r w:rsidRPr="00113422">
              <w:rPr>
                <w:sz w:val="16"/>
                <w:szCs w:val="16"/>
              </w:rPr>
              <w:t>Del.</w:t>
            </w:r>
          </w:p>
          <w:p w14:paraId="16299F86" w14:textId="77777777" w:rsidR="002B52CB" w:rsidRPr="00113422" w:rsidRDefault="002B52CB" w:rsidP="002B52CB">
            <w:pPr>
              <w:cnfStyle w:val="000000000000" w:firstRow="0" w:lastRow="0" w:firstColumn="0" w:lastColumn="0" w:oddVBand="0" w:evenVBand="0" w:oddHBand="0" w:evenHBand="0" w:firstRowFirstColumn="0" w:firstRowLastColumn="0" w:lastRowFirstColumn="0" w:lastRowLastColumn="0"/>
              <w:rPr>
                <w:sz w:val="16"/>
                <w:szCs w:val="16"/>
              </w:rPr>
            </w:pPr>
            <w:r w:rsidRPr="00113422">
              <w:rPr>
                <w:sz w:val="16"/>
                <w:szCs w:val="16"/>
              </w:rPr>
              <w:t>Conv</w:t>
            </w:r>
          </w:p>
        </w:tc>
        <w:tc>
          <w:tcPr>
            <w:tcW w:w="567" w:type="dxa"/>
            <w:tcBorders>
              <w:bottom w:val="single" w:sz="4" w:space="0" w:color="auto"/>
            </w:tcBorders>
            <w:shd w:val="clear" w:color="auto" w:fill="2E74B5" w:themeFill="accent1" w:themeFillShade="BF"/>
          </w:tcPr>
          <w:p w14:paraId="55D999EA" w14:textId="77777777" w:rsidR="002B52CB" w:rsidRPr="00807524" w:rsidRDefault="002B52CB" w:rsidP="002B52CB">
            <w:pPr>
              <w:cnfStyle w:val="000000000000" w:firstRow="0" w:lastRow="0" w:firstColumn="0" w:lastColumn="0" w:oddVBand="0" w:evenVBand="0" w:oddHBand="0" w:evenHBand="0" w:firstRowFirstColumn="0" w:firstRowLastColumn="0" w:lastRowFirstColumn="0" w:lastRowLastColumn="0"/>
              <w:rPr>
                <w:sz w:val="14"/>
                <w:szCs w:val="16"/>
              </w:rPr>
            </w:pPr>
            <w:r w:rsidRPr="00807524">
              <w:rPr>
                <w:sz w:val="14"/>
                <w:szCs w:val="16"/>
              </w:rPr>
              <w:t xml:space="preserve">Milit. </w:t>
            </w:r>
          </w:p>
          <w:p w14:paraId="17F295BB" w14:textId="77777777" w:rsidR="002B52CB" w:rsidRPr="00113422" w:rsidRDefault="002B52CB" w:rsidP="002B52CB">
            <w:pPr>
              <w:cnfStyle w:val="000000000000" w:firstRow="0" w:lastRow="0" w:firstColumn="0" w:lastColumn="0" w:oddVBand="0" w:evenVBand="0" w:oddHBand="0" w:evenHBand="0" w:firstRowFirstColumn="0" w:firstRowLastColumn="0" w:lastRowFirstColumn="0" w:lastRowLastColumn="0"/>
              <w:rPr>
                <w:sz w:val="16"/>
                <w:szCs w:val="16"/>
              </w:rPr>
            </w:pPr>
          </w:p>
        </w:tc>
        <w:tc>
          <w:tcPr>
            <w:tcW w:w="567" w:type="dxa"/>
            <w:tcBorders>
              <w:bottom w:val="single" w:sz="4" w:space="0" w:color="auto"/>
            </w:tcBorders>
            <w:shd w:val="clear" w:color="auto" w:fill="2E74B5" w:themeFill="accent1" w:themeFillShade="BF"/>
          </w:tcPr>
          <w:p w14:paraId="5066D3BD" w14:textId="77777777" w:rsidR="002B52CB" w:rsidRPr="00807524" w:rsidRDefault="002B52CB" w:rsidP="002B52CB">
            <w:pPr>
              <w:cnfStyle w:val="000000000000" w:firstRow="0" w:lastRow="0" w:firstColumn="0" w:lastColumn="0" w:oddVBand="0" w:evenVBand="0" w:oddHBand="0" w:evenHBand="0" w:firstRowFirstColumn="0" w:firstRowLastColumn="0" w:lastRowFirstColumn="0" w:lastRowLastColumn="0"/>
              <w:rPr>
                <w:sz w:val="14"/>
                <w:szCs w:val="16"/>
              </w:rPr>
            </w:pPr>
            <w:r w:rsidRPr="00807524">
              <w:rPr>
                <w:sz w:val="14"/>
                <w:szCs w:val="16"/>
              </w:rPr>
              <w:t>Milit.</w:t>
            </w:r>
          </w:p>
          <w:p w14:paraId="13D5EB54" w14:textId="77777777" w:rsidR="002B52CB" w:rsidRPr="00113422" w:rsidRDefault="002B52CB" w:rsidP="002B52CB">
            <w:pPr>
              <w:cnfStyle w:val="000000000000" w:firstRow="0" w:lastRow="0" w:firstColumn="0" w:lastColumn="0" w:oddVBand="0" w:evenVBand="0" w:oddHBand="0" w:evenHBand="0" w:firstRowFirstColumn="0" w:firstRowLastColumn="0" w:lastRowFirstColumn="0" w:lastRowLastColumn="0"/>
              <w:rPr>
                <w:sz w:val="16"/>
                <w:szCs w:val="16"/>
              </w:rPr>
            </w:pPr>
          </w:p>
        </w:tc>
        <w:tc>
          <w:tcPr>
            <w:tcW w:w="567" w:type="dxa"/>
            <w:vMerge w:val="restart"/>
            <w:shd w:val="clear" w:color="auto" w:fill="auto"/>
          </w:tcPr>
          <w:p w14:paraId="10B1BE0D" w14:textId="77777777" w:rsidR="002B52CB" w:rsidRPr="00113422" w:rsidRDefault="002B52CB" w:rsidP="002B52CB">
            <w:pPr>
              <w:cnfStyle w:val="000000000000" w:firstRow="0" w:lastRow="0" w:firstColumn="0" w:lastColumn="0" w:oddVBand="0" w:evenVBand="0" w:oddHBand="0" w:evenHBand="0" w:firstRowFirstColumn="0" w:firstRowLastColumn="0" w:lastRowFirstColumn="0" w:lastRowLastColumn="0"/>
              <w:rPr>
                <w:sz w:val="16"/>
                <w:szCs w:val="16"/>
              </w:rPr>
            </w:pPr>
            <w:r w:rsidRPr="00B51C9D">
              <w:rPr>
                <w:sz w:val="16"/>
                <w:szCs w:val="16"/>
              </w:rPr>
              <w:t>S/M</w:t>
            </w:r>
          </w:p>
        </w:tc>
        <w:tc>
          <w:tcPr>
            <w:tcW w:w="567" w:type="dxa"/>
            <w:vMerge w:val="restart"/>
            <w:shd w:val="clear" w:color="auto" w:fill="2E74B5" w:themeFill="accent1" w:themeFillShade="BF"/>
          </w:tcPr>
          <w:p w14:paraId="0DD4A59C" w14:textId="77777777" w:rsidR="002B52CB" w:rsidRPr="00B33C7B" w:rsidRDefault="002B52CB" w:rsidP="002B52CB">
            <w:pPr>
              <w:cnfStyle w:val="000000000000" w:firstRow="0" w:lastRow="0" w:firstColumn="0" w:lastColumn="0" w:oddVBand="0" w:evenVBand="0" w:oddHBand="0" w:evenHBand="0" w:firstRowFirstColumn="0" w:firstRowLastColumn="0" w:lastRowFirstColumn="0" w:lastRowLastColumn="0"/>
              <w:rPr>
                <w:sz w:val="16"/>
                <w:szCs w:val="16"/>
              </w:rPr>
            </w:pPr>
            <w:r w:rsidRPr="00B33C7B">
              <w:rPr>
                <w:sz w:val="14"/>
                <w:szCs w:val="16"/>
              </w:rPr>
              <w:t xml:space="preserve">Milit. </w:t>
            </w:r>
            <w:r w:rsidRPr="00B33C7B">
              <w:rPr>
                <w:sz w:val="14"/>
                <w:szCs w:val="16"/>
                <w:vertAlign w:val="superscript"/>
              </w:rPr>
              <w:t>c</w:t>
            </w:r>
            <w:r w:rsidRPr="00B33C7B">
              <w:rPr>
                <w:sz w:val="14"/>
                <w:szCs w:val="16"/>
              </w:rPr>
              <w:t>/</w:t>
            </w:r>
            <w:r w:rsidRPr="00B33C7B">
              <w:rPr>
                <w:sz w:val="14"/>
                <w:szCs w:val="16"/>
                <w:vertAlign w:val="subscript"/>
              </w:rPr>
              <w:t xml:space="preserve">sn </w:t>
            </w:r>
            <w:r w:rsidRPr="00B33C7B">
              <w:rPr>
                <w:sz w:val="14"/>
                <w:szCs w:val="16"/>
              </w:rPr>
              <w:t>Simp.</w:t>
            </w:r>
          </w:p>
        </w:tc>
        <w:tc>
          <w:tcPr>
            <w:tcW w:w="567" w:type="dxa"/>
            <w:vMerge w:val="restart"/>
            <w:shd w:val="clear" w:color="auto" w:fill="2E74B5" w:themeFill="accent1" w:themeFillShade="BF"/>
          </w:tcPr>
          <w:p w14:paraId="31E1FD95" w14:textId="77777777" w:rsidR="002B52CB" w:rsidRPr="00113422" w:rsidRDefault="002B52CB" w:rsidP="002B52CB">
            <w:pPr>
              <w:cnfStyle w:val="000000000000" w:firstRow="0" w:lastRow="0" w:firstColumn="0" w:lastColumn="0" w:oddVBand="0" w:evenVBand="0" w:oddHBand="0" w:evenHBand="0" w:firstRowFirstColumn="0" w:firstRowLastColumn="0" w:lastRowFirstColumn="0" w:lastRowLastColumn="0"/>
              <w:rPr>
                <w:sz w:val="16"/>
                <w:szCs w:val="16"/>
              </w:rPr>
            </w:pPr>
            <w:r w:rsidRPr="00B33C7B">
              <w:rPr>
                <w:sz w:val="14"/>
                <w:szCs w:val="16"/>
              </w:rPr>
              <w:t xml:space="preserve">Milit. </w:t>
            </w:r>
            <w:r w:rsidRPr="00B33C7B">
              <w:rPr>
                <w:sz w:val="14"/>
                <w:szCs w:val="16"/>
                <w:vertAlign w:val="superscript"/>
              </w:rPr>
              <w:t>c</w:t>
            </w:r>
            <w:r w:rsidRPr="00B33C7B">
              <w:rPr>
                <w:sz w:val="14"/>
                <w:szCs w:val="16"/>
              </w:rPr>
              <w:t>/</w:t>
            </w:r>
            <w:r w:rsidRPr="00B33C7B">
              <w:rPr>
                <w:sz w:val="14"/>
                <w:szCs w:val="16"/>
                <w:vertAlign w:val="subscript"/>
              </w:rPr>
              <w:t xml:space="preserve">sn </w:t>
            </w:r>
            <w:r w:rsidRPr="00B33C7B">
              <w:rPr>
                <w:sz w:val="14"/>
                <w:szCs w:val="16"/>
              </w:rPr>
              <w:t>Simp.</w:t>
            </w:r>
          </w:p>
        </w:tc>
        <w:tc>
          <w:tcPr>
            <w:tcW w:w="567" w:type="dxa"/>
            <w:vMerge w:val="restart"/>
            <w:shd w:val="clear" w:color="auto" w:fill="2E74B5" w:themeFill="accent1" w:themeFillShade="BF"/>
          </w:tcPr>
          <w:p w14:paraId="45CA018A" w14:textId="77777777" w:rsidR="002B52CB" w:rsidRPr="00113422" w:rsidRDefault="002B52CB" w:rsidP="002B52CB">
            <w:pPr>
              <w:cnfStyle w:val="000000000000" w:firstRow="0" w:lastRow="0" w:firstColumn="0" w:lastColumn="0" w:oddVBand="0" w:evenVBand="0" w:oddHBand="0" w:evenHBand="0" w:firstRowFirstColumn="0" w:firstRowLastColumn="0" w:lastRowFirstColumn="0" w:lastRowLastColumn="0"/>
              <w:rPr>
                <w:sz w:val="16"/>
                <w:szCs w:val="16"/>
              </w:rPr>
            </w:pPr>
            <w:r w:rsidRPr="00B33C7B">
              <w:rPr>
                <w:sz w:val="14"/>
                <w:szCs w:val="16"/>
              </w:rPr>
              <w:t xml:space="preserve">Milit. </w:t>
            </w:r>
            <w:r w:rsidRPr="00B33C7B">
              <w:rPr>
                <w:sz w:val="14"/>
                <w:szCs w:val="16"/>
                <w:vertAlign w:val="superscript"/>
              </w:rPr>
              <w:t>c</w:t>
            </w:r>
            <w:r w:rsidRPr="00B33C7B">
              <w:rPr>
                <w:sz w:val="14"/>
                <w:szCs w:val="16"/>
              </w:rPr>
              <w:t>/</w:t>
            </w:r>
            <w:r w:rsidRPr="00B33C7B">
              <w:rPr>
                <w:sz w:val="14"/>
                <w:szCs w:val="16"/>
                <w:vertAlign w:val="subscript"/>
              </w:rPr>
              <w:t xml:space="preserve">sn </w:t>
            </w:r>
            <w:r w:rsidRPr="00B33C7B">
              <w:rPr>
                <w:sz w:val="14"/>
                <w:szCs w:val="16"/>
              </w:rPr>
              <w:t>Simp.</w:t>
            </w:r>
          </w:p>
        </w:tc>
        <w:tc>
          <w:tcPr>
            <w:tcW w:w="567" w:type="dxa"/>
            <w:vMerge w:val="restart"/>
            <w:shd w:val="clear" w:color="auto" w:fill="2E74B5" w:themeFill="accent1" w:themeFillShade="BF"/>
          </w:tcPr>
          <w:p w14:paraId="71A9DEC0" w14:textId="77777777" w:rsidR="002B52CB" w:rsidRPr="00113422" w:rsidRDefault="002B52CB" w:rsidP="002B52CB">
            <w:pPr>
              <w:cnfStyle w:val="000000000000" w:firstRow="0" w:lastRow="0" w:firstColumn="0" w:lastColumn="0" w:oddVBand="0" w:evenVBand="0" w:oddHBand="0" w:evenHBand="0" w:firstRowFirstColumn="0" w:firstRowLastColumn="0" w:lastRowFirstColumn="0" w:lastRowLastColumn="0"/>
              <w:rPr>
                <w:sz w:val="16"/>
                <w:szCs w:val="16"/>
              </w:rPr>
            </w:pPr>
            <w:r w:rsidRPr="0065581D">
              <w:rPr>
                <w:sz w:val="14"/>
                <w:szCs w:val="16"/>
              </w:rPr>
              <w:t xml:space="preserve">Milit. </w:t>
            </w:r>
            <w:r w:rsidRPr="0065581D">
              <w:rPr>
                <w:sz w:val="14"/>
                <w:szCs w:val="16"/>
                <w:vertAlign w:val="superscript"/>
              </w:rPr>
              <w:t>c</w:t>
            </w:r>
            <w:r w:rsidRPr="0065581D">
              <w:rPr>
                <w:sz w:val="14"/>
                <w:szCs w:val="16"/>
              </w:rPr>
              <w:t>/</w:t>
            </w:r>
            <w:r w:rsidRPr="0065581D">
              <w:rPr>
                <w:sz w:val="14"/>
                <w:szCs w:val="16"/>
                <w:vertAlign w:val="subscript"/>
              </w:rPr>
              <w:t>sn</w:t>
            </w:r>
            <w:r w:rsidRPr="0065581D">
              <w:rPr>
                <w:sz w:val="14"/>
                <w:szCs w:val="16"/>
              </w:rPr>
              <w:t xml:space="preserve"> Simp.</w:t>
            </w:r>
          </w:p>
        </w:tc>
        <w:tc>
          <w:tcPr>
            <w:tcW w:w="567" w:type="dxa"/>
            <w:vMerge w:val="restart"/>
            <w:shd w:val="clear" w:color="auto" w:fill="2E74B5" w:themeFill="accent1" w:themeFillShade="BF"/>
          </w:tcPr>
          <w:p w14:paraId="1CD360DE" w14:textId="0D932DDA" w:rsidR="002B52CB" w:rsidRPr="00113422" w:rsidRDefault="002B52CB" w:rsidP="002B52CB">
            <w:pPr>
              <w:cnfStyle w:val="000000000000" w:firstRow="0" w:lastRow="0" w:firstColumn="0" w:lastColumn="0" w:oddVBand="0" w:evenVBand="0" w:oddHBand="0" w:evenHBand="0" w:firstRowFirstColumn="0" w:firstRowLastColumn="0" w:lastRowFirstColumn="0" w:lastRowLastColumn="0"/>
              <w:rPr>
                <w:sz w:val="16"/>
                <w:szCs w:val="16"/>
              </w:rPr>
            </w:pPr>
            <w:r w:rsidRPr="0065581D">
              <w:rPr>
                <w:sz w:val="14"/>
                <w:szCs w:val="16"/>
              </w:rPr>
              <w:t xml:space="preserve">Milit. </w:t>
            </w:r>
            <w:r w:rsidRPr="0065581D">
              <w:rPr>
                <w:sz w:val="14"/>
                <w:szCs w:val="16"/>
                <w:vertAlign w:val="superscript"/>
              </w:rPr>
              <w:t>c</w:t>
            </w:r>
            <w:r w:rsidRPr="0065581D">
              <w:rPr>
                <w:sz w:val="14"/>
                <w:szCs w:val="16"/>
              </w:rPr>
              <w:t>/</w:t>
            </w:r>
            <w:r w:rsidRPr="0065581D">
              <w:rPr>
                <w:sz w:val="14"/>
                <w:szCs w:val="16"/>
                <w:vertAlign w:val="subscript"/>
              </w:rPr>
              <w:t>sn</w:t>
            </w:r>
            <w:r w:rsidRPr="0065581D">
              <w:rPr>
                <w:sz w:val="14"/>
                <w:szCs w:val="16"/>
              </w:rPr>
              <w:t xml:space="preserve"> Simp.</w:t>
            </w:r>
          </w:p>
        </w:tc>
      </w:tr>
      <w:tr w:rsidR="002B52CB" w:rsidRPr="00465522" w14:paraId="55540323" w14:textId="77777777" w:rsidTr="002B52CB">
        <w:trPr>
          <w:gridAfter w:val="1"/>
          <w:cnfStyle w:val="000000100000" w:firstRow="0" w:lastRow="0" w:firstColumn="0" w:lastColumn="0" w:oddVBand="0" w:evenVBand="0" w:oddHBand="1" w:evenHBand="0" w:firstRowFirstColumn="0" w:firstRowLastColumn="0" w:lastRowFirstColumn="0" w:lastRowLastColumn="0"/>
          <w:wAfter w:w="39" w:type="dxa"/>
          <w:trHeight w:val="195"/>
        </w:trPr>
        <w:tc>
          <w:tcPr>
            <w:cnfStyle w:val="001000000000" w:firstRow="0" w:lastRow="0" w:firstColumn="1" w:lastColumn="0" w:oddVBand="0" w:evenVBand="0" w:oddHBand="0" w:evenHBand="0" w:firstRowFirstColumn="0" w:firstRowLastColumn="0" w:lastRowFirstColumn="0" w:lastRowLastColumn="0"/>
            <w:tcW w:w="807" w:type="dxa"/>
            <w:vMerge/>
            <w:shd w:val="clear" w:color="auto" w:fill="FFFFFF" w:themeFill="background1"/>
          </w:tcPr>
          <w:p w14:paraId="1CE11B82" w14:textId="77777777" w:rsidR="002B52CB" w:rsidRPr="00113422" w:rsidRDefault="002B52CB" w:rsidP="002B52CB">
            <w:pPr>
              <w:rPr>
                <w:b w:val="0"/>
                <w:sz w:val="16"/>
                <w:szCs w:val="16"/>
              </w:rPr>
            </w:pPr>
          </w:p>
        </w:tc>
        <w:tc>
          <w:tcPr>
            <w:tcW w:w="709" w:type="dxa"/>
            <w:vMerge/>
            <w:shd w:val="clear" w:color="auto" w:fill="FFFFFF" w:themeFill="background1"/>
          </w:tcPr>
          <w:p w14:paraId="02E90367" w14:textId="77777777" w:rsidR="002B52CB" w:rsidRPr="00113422" w:rsidRDefault="002B52CB" w:rsidP="002B52CB">
            <w:pPr>
              <w:cnfStyle w:val="000000100000" w:firstRow="0" w:lastRow="0" w:firstColumn="0" w:lastColumn="0" w:oddVBand="0" w:evenVBand="0" w:oddHBand="1" w:evenHBand="0" w:firstRowFirstColumn="0" w:firstRowLastColumn="0" w:lastRowFirstColumn="0" w:lastRowLastColumn="0"/>
              <w:rPr>
                <w:sz w:val="16"/>
                <w:szCs w:val="16"/>
              </w:rPr>
            </w:pPr>
          </w:p>
        </w:tc>
        <w:tc>
          <w:tcPr>
            <w:tcW w:w="567" w:type="dxa"/>
            <w:vMerge/>
            <w:shd w:val="clear" w:color="auto" w:fill="FFFFFF" w:themeFill="background1"/>
          </w:tcPr>
          <w:p w14:paraId="40342A3C" w14:textId="77777777" w:rsidR="002B52CB" w:rsidRPr="00113422" w:rsidRDefault="002B52CB" w:rsidP="002B52CB">
            <w:pPr>
              <w:cnfStyle w:val="000000100000" w:firstRow="0" w:lastRow="0" w:firstColumn="0" w:lastColumn="0" w:oddVBand="0" w:evenVBand="0" w:oddHBand="1" w:evenHBand="0" w:firstRowFirstColumn="0" w:firstRowLastColumn="0" w:lastRowFirstColumn="0" w:lastRowLastColumn="0"/>
              <w:rPr>
                <w:sz w:val="16"/>
                <w:szCs w:val="16"/>
              </w:rPr>
            </w:pPr>
          </w:p>
        </w:tc>
        <w:tc>
          <w:tcPr>
            <w:tcW w:w="567" w:type="dxa"/>
            <w:vMerge/>
            <w:shd w:val="clear" w:color="auto" w:fill="FFFFFF" w:themeFill="background1"/>
          </w:tcPr>
          <w:p w14:paraId="2C4512E5" w14:textId="77777777" w:rsidR="002B52CB" w:rsidRPr="00113422" w:rsidRDefault="002B52CB" w:rsidP="002B52CB">
            <w:pPr>
              <w:cnfStyle w:val="000000100000" w:firstRow="0" w:lastRow="0" w:firstColumn="0" w:lastColumn="0" w:oddVBand="0" w:evenVBand="0" w:oddHBand="1" w:evenHBand="0" w:firstRowFirstColumn="0" w:firstRowLastColumn="0" w:lastRowFirstColumn="0" w:lastRowLastColumn="0"/>
              <w:rPr>
                <w:sz w:val="16"/>
                <w:szCs w:val="16"/>
              </w:rPr>
            </w:pPr>
          </w:p>
        </w:tc>
        <w:tc>
          <w:tcPr>
            <w:tcW w:w="567" w:type="dxa"/>
            <w:vMerge/>
            <w:shd w:val="clear" w:color="auto" w:fill="FFFFFF" w:themeFill="background1"/>
          </w:tcPr>
          <w:p w14:paraId="70F2B687" w14:textId="77777777" w:rsidR="002B52CB" w:rsidRPr="00113422" w:rsidRDefault="002B52CB" w:rsidP="002B52CB">
            <w:pPr>
              <w:cnfStyle w:val="000000100000" w:firstRow="0" w:lastRow="0" w:firstColumn="0" w:lastColumn="0" w:oddVBand="0" w:evenVBand="0" w:oddHBand="1" w:evenHBand="0" w:firstRowFirstColumn="0" w:firstRowLastColumn="0" w:lastRowFirstColumn="0" w:lastRowLastColumn="0"/>
              <w:rPr>
                <w:sz w:val="16"/>
                <w:szCs w:val="16"/>
              </w:rPr>
            </w:pPr>
          </w:p>
        </w:tc>
        <w:tc>
          <w:tcPr>
            <w:tcW w:w="567" w:type="dxa"/>
            <w:vMerge/>
            <w:shd w:val="clear" w:color="auto" w:fill="FFFFFF" w:themeFill="background1"/>
          </w:tcPr>
          <w:p w14:paraId="2A5142FE" w14:textId="77777777" w:rsidR="002B52CB" w:rsidRPr="00113422" w:rsidRDefault="002B52CB" w:rsidP="002B52CB">
            <w:pPr>
              <w:cnfStyle w:val="000000100000" w:firstRow="0" w:lastRow="0" w:firstColumn="0" w:lastColumn="0" w:oddVBand="0" w:evenVBand="0" w:oddHBand="1" w:evenHBand="0" w:firstRowFirstColumn="0" w:firstRowLastColumn="0" w:lastRowFirstColumn="0" w:lastRowLastColumn="0"/>
              <w:rPr>
                <w:sz w:val="16"/>
                <w:szCs w:val="16"/>
              </w:rPr>
            </w:pPr>
          </w:p>
        </w:tc>
        <w:tc>
          <w:tcPr>
            <w:tcW w:w="567" w:type="dxa"/>
            <w:vMerge/>
            <w:shd w:val="clear" w:color="auto" w:fill="FFFFFF" w:themeFill="background1"/>
          </w:tcPr>
          <w:p w14:paraId="0A83DE1F" w14:textId="77777777" w:rsidR="002B52CB" w:rsidRPr="00113422" w:rsidRDefault="002B52CB" w:rsidP="002B52CB">
            <w:pPr>
              <w:cnfStyle w:val="000000100000" w:firstRow="0" w:lastRow="0" w:firstColumn="0" w:lastColumn="0" w:oddVBand="0" w:evenVBand="0" w:oddHBand="1" w:evenHBand="0" w:firstRowFirstColumn="0" w:firstRowLastColumn="0" w:lastRowFirstColumn="0" w:lastRowLastColumn="0"/>
              <w:rPr>
                <w:sz w:val="16"/>
                <w:szCs w:val="16"/>
              </w:rPr>
            </w:pPr>
          </w:p>
        </w:tc>
        <w:tc>
          <w:tcPr>
            <w:tcW w:w="567" w:type="dxa"/>
            <w:vMerge/>
            <w:shd w:val="clear" w:color="auto" w:fill="FFFFFF" w:themeFill="background1"/>
          </w:tcPr>
          <w:p w14:paraId="7FED088D" w14:textId="77777777" w:rsidR="002B52CB" w:rsidRPr="00113422" w:rsidRDefault="002B52CB" w:rsidP="002B52CB">
            <w:pPr>
              <w:cnfStyle w:val="000000100000" w:firstRow="0" w:lastRow="0" w:firstColumn="0" w:lastColumn="0" w:oddVBand="0" w:evenVBand="0" w:oddHBand="1" w:evenHBand="0" w:firstRowFirstColumn="0" w:firstRowLastColumn="0" w:lastRowFirstColumn="0" w:lastRowLastColumn="0"/>
              <w:rPr>
                <w:sz w:val="16"/>
                <w:szCs w:val="16"/>
              </w:rPr>
            </w:pPr>
          </w:p>
        </w:tc>
        <w:tc>
          <w:tcPr>
            <w:tcW w:w="567" w:type="dxa"/>
            <w:vMerge/>
            <w:shd w:val="clear" w:color="auto" w:fill="FFFFFF" w:themeFill="background1"/>
          </w:tcPr>
          <w:p w14:paraId="436DF964" w14:textId="77777777" w:rsidR="002B52CB" w:rsidRPr="00113422" w:rsidRDefault="002B52CB" w:rsidP="002B52CB">
            <w:pPr>
              <w:cnfStyle w:val="000000100000" w:firstRow="0" w:lastRow="0" w:firstColumn="0" w:lastColumn="0" w:oddVBand="0" w:evenVBand="0" w:oddHBand="1" w:evenHBand="0" w:firstRowFirstColumn="0" w:firstRowLastColumn="0" w:lastRowFirstColumn="0" w:lastRowLastColumn="0"/>
              <w:rPr>
                <w:sz w:val="16"/>
                <w:szCs w:val="16"/>
              </w:rPr>
            </w:pPr>
          </w:p>
        </w:tc>
        <w:tc>
          <w:tcPr>
            <w:tcW w:w="567" w:type="dxa"/>
            <w:vMerge/>
            <w:shd w:val="clear" w:color="auto" w:fill="FFFFFF" w:themeFill="background1"/>
          </w:tcPr>
          <w:p w14:paraId="6D054805" w14:textId="77777777" w:rsidR="002B52CB" w:rsidRPr="00113422" w:rsidRDefault="002B52CB" w:rsidP="002B52CB">
            <w:pPr>
              <w:cnfStyle w:val="000000100000" w:firstRow="0" w:lastRow="0" w:firstColumn="0" w:lastColumn="0" w:oddVBand="0" w:evenVBand="0" w:oddHBand="1" w:evenHBand="0" w:firstRowFirstColumn="0" w:firstRowLastColumn="0" w:lastRowFirstColumn="0" w:lastRowLastColumn="0"/>
              <w:rPr>
                <w:sz w:val="16"/>
                <w:szCs w:val="16"/>
              </w:rPr>
            </w:pPr>
          </w:p>
        </w:tc>
        <w:tc>
          <w:tcPr>
            <w:tcW w:w="567" w:type="dxa"/>
            <w:vMerge/>
            <w:shd w:val="clear" w:color="auto" w:fill="FFFFFF" w:themeFill="background1"/>
          </w:tcPr>
          <w:p w14:paraId="7EA8C7B9" w14:textId="77777777" w:rsidR="002B52CB" w:rsidRPr="00113422" w:rsidRDefault="002B52CB" w:rsidP="002B52CB">
            <w:pPr>
              <w:cnfStyle w:val="000000100000" w:firstRow="0" w:lastRow="0" w:firstColumn="0" w:lastColumn="0" w:oddVBand="0" w:evenVBand="0" w:oddHBand="1" w:evenHBand="0" w:firstRowFirstColumn="0" w:firstRowLastColumn="0" w:lastRowFirstColumn="0" w:lastRowLastColumn="0"/>
              <w:rPr>
                <w:sz w:val="16"/>
                <w:szCs w:val="16"/>
              </w:rPr>
            </w:pPr>
          </w:p>
        </w:tc>
        <w:tc>
          <w:tcPr>
            <w:tcW w:w="567" w:type="dxa"/>
            <w:vMerge w:val="restart"/>
            <w:tcBorders>
              <w:top w:val="single" w:sz="4" w:space="0" w:color="auto"/>
              <w:bottom w:val="single" w:sz="4" w:space="0" w:color="auto"/>
            </w:tcBorders>
            <w:shd w:val="clear" w:color="auto" w:fill="ED7D31" w:themeFill="accent2"/>
          </w:tcPr>
          <w:p w14:paraId="2C02F13B" w14:textId="77777777" w:rsidR="002B52CB" w:rsidRDefault="002B52CB" w:rsidP="002B52CB">
            <w:pPr>
              <w:cnfStyle w:val="000000100000" w:firstRow="0" w:lastRow="0" w:firstColumn="0" w:lastColumn="0" w:oddVBand="0" w:evenVBand="0" w:oddHBand="1" w:evenHBand="0" w:firstRowFirstColumn="0" w:firstRowLastColumn="0" w:lastRowFirstColumn="0" w:lastRowLastColumn="0"/>
              <w:rPr>
                <w:sz w:val="16"/>
                <w:szCs w:val="16"/>
              </w:rPr>
            </w:pPr>
            <w:r>
              <w:rPr>
                <w:sz w:val="16"/>
                <w:szCs w:val="16"/>
              </w:rPr>
              <w:t>Del. Conv</w:t>
            </w:r>
          </w:p>
        </w:tc>
        <w:tc>
          <w:tcPr>
            <w:tcW w:w="567" w:type="dxa"/>
            <w:tcBorders>
              <w:top w:val="single" w:sz="4" w:space="0" w:color="auto"/>
              <w:bottom w:val="single" w:sz="4" w:space="0" w:color="auto"/>
            </w:tcBorders>
            <w:shd w:val="clear" w:color="auto" w:fill="FFC000" w:themeFill="accent4"/>
          </w:tcPr>
          <w:p w14:paraId="07ED2301" w14:textId="77777777" w:rsidR="002B52CB" w:rsidRDefault="002B52CB" w:rsidP="002B52CB">
            <w:pPr>
              <w:cnfStyle w:val="000000100000" w:firstRow="0" w:lastRow="0" w:firstColumn="0" w:lastColumn="0" w:oddVBand="0" w:evenVBand="0" w:oddHBand="1" w:evenHBand="0" w:firstRowFirstColumn="0" w:firstRowLastColumn="0" w:lastRowFirstColumn="0" w:lastRowLastColumn="0"/>
              <w:rPr>
                <w:sz w:val="16"/>
                <w:szCs w:val="16"/>
              </w:rPr>
            </w:pPr>
            <w:r w:rsidRPr="00807524">
              <w:rPr>
                <w:sz w:val="14"/>
                <w:szCs w:val="16"/>
              </w:rPr>
              <w:t>C.P</w:t>
            </w:r>
          </w:p>
        </w:tc>
        <w:tc>
          <w:tcPr>
            <w:tcW w:w="567" w:type="dxa"/>
            <w:vMerge/>
            <w:shd w:val="clear" w:color="auto" w:fill="auto"/>
          </w:tcPr>
          <w:p w14:paraId="2F64842D" w14:textId="77777777" w:rsidR="002B52CB" w:rsidRPr="005660D6" w:rsidRDefault="002B52CB" w:rsidP="002B52CB">
            <w:pPr>
              <w:cnfStyle w:val="000000100000" w:firstRow="0" w:lastRow="0" w:firstColumn="0" w:lastColumn="0" w:oddVBand="0" w:evenVBand="0" w:oddHBand="1" w:evenHBand="0" w:firstRowFirstColumn="0" w:firstRowLastColumn="0" w:lastRowFirstColumn="0" w:lastRowLastColumn="0"/>
              <w:rPr>
                <w:color w:val="FFFFFF" w:themeColor="background1"/>
                <w:sz w:val="16"/>
                <w:szCs w:val="16"/>
              </w:rPr>
            </w:pPr>
          </w:p>
        </w:tc>
        <w:tc>
          <w:tcPr>
            <w:tcW w:w="567" w:type="dxa"/>
            <w:vMerge/>
            <w:tcBorders>
              <w:bottom w:val="single" w:sz="4" w:space="0" w:color="auto"/>
            </w:tcBorders>
            <w:shd w:val="clear" w:color="auto" w:fill="2E74B5" w:themeFill="accent1" w:themeFillShade="BF"/>
          </w:tcPr>
          <w:p w14:paraId="3E2F8FA2" w14:textId="77777777" w:rsidR="002B52CB" w:rsidRPr="00B33C7B" w:rsidRDefault="002B52CB" w:rsidP="002B52CB">
            <w:pPr>
              <w:cnfStyle w:val="000000100000" w:firstRow="0" w:lastRow="0" w:firstColumn="0" w:lastColumn="0" w:oddVBand="0" w:evenVBand="0" w:oddHBand="1" w:evenHBand="0" w:firstRowFirstColumn="0" w:firstRowLastColumn="0" w:lastRowFirstColumn="0" w:lastRowLastColumn="0"/>
              <w:rPr>
                <w:sz w:val="14"/>
                <w:szCs w:val="16"/>
              </w:rPr>
            </w:pPr>
          </w:p>
        </w:tc>
        <w:tc>
          <w:tcPr>
            <w:tcW w:w="567" w:type="dxa"/>
            <w:vMerge/>
            <w:tcBorders>
              <w:bottom w:val="single" w:sz="4" w:space="0" w:color="auto"/>
            </w:tcBorders>
            <w:shd w:val="clear" w:color="auto" w:fill="2E74B5" w:themeFill="accent1" w:themeFillShade="BF"/>
          </w:tcPr>
          <w:p w14:paraId="41A61929" w14:textId="77777777" w:rsidR="002B52CB" w:rsidRPr="00B33C7B" w:rsidRDefault="002B52CB" w:rsidP="002B52CB">
            <w:pPr>
              <w:cnfStyle w:val="000000100000" w:firstRow="0" w:lastRow="0" w:firstColumn="0" w:lastColumn="0" w:oddVBand="0" w:evenVBand="0" w:oddHBand="1" w:evenHBand="0" w:firstRowFirstColumn="0" w:firstRowLastColumn="0" w:lastRowFirstColumn="0" w:lastRowLastColumn="0"/>
              <w:rPr>
                <w:sz w:val="14"/>
                <w:szCs w:val="16"/>
              </w:rPr>
            </w:pPr>
          </w:p>
        </w:tc>
        <w:tc>
          <w:tcPr>
            <w:tcW w:w="567" w:type="dxa"/>
            <w:vMerge/>
            <w:tcBorders>
              <w:bottom w:val="single" w:sz="4" w:space="0" w:color="auto"/>
            </w:tcBorders>
            <w:shd w:val="clear" w:color="auto" w:fill="2E74B5" w:themeFill="accent1" w:themeFillShade="BF"/>
          </w:tcPr>
          <w:p w14:paraId="1C201589" w14:textId="77777777" w:rsidR="002B52CB" w:rsidRPr="00B33C7B" w:rsidRDefault="002B52CB" w:rsidP="002B52CB">
            <w:pPr>
              <w:cnfStyle w:val="000000100000" w:firstRow="0" w:lastRow="0" w:firstColumn="0" w:lastColumn="0" w:oddVBand="0" w:evenVBand="0" w:oddHBand="1" w:evenHBand="0" w:firstRowFirstColumn="0" w:firstRowLastColumn="0" w:lastRowFirstColumn="0" w:lastRowLastColumn="0"/>
              <w:rPr>
                <w:sz w:val="14"/>
                <w:szCs w:val="16"/>
              </w:rPr>
            </w:pPr>
          </w:p>
        </w:tc>
        <w:tc>
          <w:tcPr>
            <w:tcW w:w="567" w:type="dxa"/>
            <w:vMerge/>
            <w:tcBorders>
              <w:bottom w:val="single" w:sz="4" w:space="0" w:color="auto"/>
            </w:tcBorders>
            <w:shd w:val="clear" w:color="auto" w:fill="2E74B5" w:themeFill="accent1" w:themeFillShade="BF"/>
          </w:tcPr>
          <w:p w14:paraId="15E6E1DE" w14:textId="77777777" w:rsidR="002B52CB" w:rsidRPr="0065581D" w:rsidRDefault="002B52CB" w:rsidP="002B52CB">
            <w:pPr>
              <w:cnfStyle w:val="000000100000" w:firstRow="0" w:lastRow="0" w:firstColumn="0" w:lastColumn="0" w:oddVBand="0" w:evenVBand="0" w:oddHBand="1" w:evenHBand="0" w:firstRowFirstColumn="0" w:firstRowLastColumn="0" w:lastRowFirstColumn="0" w:lastRowLastColumn="0"/>
              <w:rPr>
                <w:sz w:val="14"/>
                <w:szCs w:val="16"/>
              </w:rPr>
            </w:pPr>
          </w:p>
        </w:tc>
        <w:tc>
          <w:tcPr>
            <w:tcW w:w="567" w:type="dxa"/>
            <w:vMerge/>
            <w:tcBorders>
              <w:bottom w:val="single" w:sz="4" w:space="0" w:color="auto"/>
            </w:tcBorders>
            <w:shd w:val="clear" w:color="auto" w:fill="auto"/>
          </w:tcPr>
          <w:p w14:paraId="5573C4DC" w14:textId="77777777" w:rsidR="002B52CB" w:rsidRPr="00113422" w:rsidRDefault="002B52CB" w:rsidP="002B52CB">
            <w:pPr>
              <w:cnfStyle w:val="000000100000" w:firstRow="0" w:lastRow="0" w:firstColumn="0" w:lastColumn="0" w:oddVBand="0" w:evenVBand="0" w:oddHBand="1" w:evenHBand="0" w:firstRowFirstColumn="0" w:firstRowLastColumn="0" w:lastRowFirstColumn="0" w:lastRowLastColumn="0"/>
              <w:rPr>
                <w:sz w:val="16"/>
                <w:szCs w:val="16"/>
              </w:rPr>
            </w:pPr>
          </w:p>
        </w:tc>
      </w:tr>
      <w:tr w:rsidR="002B52CB" w:rsidRPr="00465522" w14:paraId="07AD39E0" w14:textId="77777777" w:rsidTr="002B52CB">
        <w:trPr>
          <w:gridAfter w:val="1"/>
          <w:wAfter w:w="39" w:type="dxa"/>
          <w:trHeight w:val="474"/>
        </w:trPr>
        <w:tc>
          <w:tcPr>
            <w:cnfStyle w:val="001000000000" w:firstRow="0" w:lastRow="0" w:firstColumn="1" w:lastColumn="0" w:oddVBand="0" w:evenVBand="0" w:oddHBand="0" w:evenHBand="0" w:firstRowFirstColumn="0" w:firstRowLastColumn="0" w:lastRowFirstColumn="0" w:lastRowLastColumn="0"/>
            <w:tcW w:w="807" w:type="dxa"/>
            <w:vMerge/>
            <w:shd w:val="clear" w:color="auto" w:fill="FFFFFF" w:themeFill="background1"/>
          </w:tcPr>
          <w:p w14:paraId="1309400B" w14:textId="77777777" w:rsidR="002B52CB" w:rsidRPr="00113422" w:rsidRDefault="002B52CB" w:rsidP="002B52CB">
            <w:pPr>
              <w:rPr>
                <w:b w:val="0"/>
                <w:sz w:val="16"/>
                <w:szCs w:val="16"/>
              </w:rPr>
            </w:pPr>
          </w:p>
        </w:tc>
        <w:tc>
          <w:tcPr>
            <w:tcW w:w="709" w:type="dxa"/>
            <w:vMerge/>
            <w:shd w:val="clear" w:color="auto" w:fill="FFFFFF" w:themeFill="background1"/>
          </w:tcPr>
          <w:p w14:paraId="64EA8FCE" w14:textId="77777777" w:rsidR="002B52CB" w:rsidRPr="00113422" w:rsidRDefault="002B52CB" w:rsidP="002B52CB">
            <w:pPr>
              <w:cnfStyle w:val="000000000000" w:firstRow="0" w:lastRow="0" w:firstColumn="0" w:lastColumn="0" w:oddVBand="0" w:evenVBand="0" w:oddHBand="0" w:evenHBand="0" w:firstRowFirstColumn="0" w:firstRowLastColumn="0" w:lastRowFirstColumn="0" w:lastRowLastColumn="0"/>
              <w:rPr>
                <w:sz w:val="16"/>
                <w:szCs w:val="16"/>
              </w:rPr>
            </w:pPr>
          </w:p>
        </w:tc>
        <w:tc>
          <w:tcPr>
            <w:tcW w:w="567" w:type="dxa"/>
            <w:vMerge/>
            <w:shd w:val="clear" w:color="auto" w:fill="FFFFFF" w:themeFill="background1"/>
          </w:tcPr>
          <w:p w14:paraId="159BB951" w14:textId="77777777" w:rsidR="002B52CB" w:rsidRPr="00113422" w:rsidRDefault="002B52CB" w:rsidP="002B52CB">
            <w:pPr>
              <w:cnfStyle w:val="000000000000" w:firstRow="0" w:lastRow="0" w:firstColumn="0" w:lastColumn="0" w:oddVBand="0" w:evenVBand="0" w:oddHBand="0" w:evenHBand="0" w:firstRowFirstColumn="0" w:firstRowLastColumn="0" w:lastRowFirstColumn="0" w:lastRowLastColumn="0"/>
              <w:rPr>
                <w:sz w:val="16"/>
                <w:szCs w:val="16"/>
              </w:rPr>
            </w:pPr>
          </w:p>
        </w:tc>
        <w:tc>
          <w:tcPr>
            <w:tcW w:w="567" w:type="dxa"/>
            <w:vMerge/>
            <w:shd w:val="clear" w:color="auto" w:fill="FFFFFF" w:themeFill="background1"/>
          </w:tcPr>
          <w:p w14:paraId="122105FC" w14:textId="77777777" w:rsidR="002B52CB" w:rsidRPr="00113422" w:rsidRDefault="002B52CB" w:rsidP="002B52CB">
            <w:pPr>
              <w:cnfStyle w:val="000000000000" w:firstRow="0" w:lastRow="0" w:firstColumn="0" w:lastColumn="0" w:oddVBand="0" w:evenVBand="0" w:oddHBand="0" w:evenHBand="0" w:firstRowFirstColumn="0" w:firstRowLastColumn="0" w:lastRowFirstColumn="0" w:lastRowLastColumn="0"/>
              <w:rPr>
                <w:sz w:val="16"/>
                <w:szCs w:val="16"/>
              </w:rPr>
            </w:pPr>
          </w:p>
        </w:tc>
        <w:tc>
          <w:tcPr>
            <w:tcW w:w="567" w:type="dxa"/>
            <w:vMerge/>
            <w:shd w:val="clear" w:color="auto" w:fill="FFFFFF" w:themeFill="background1"/>
          </w:tcPr>
          <w:p w14:paraId="17EF58CF" w14:textId="77777777" w:rsidR="002B52CB" w:rsidRPr="00113422" w:rsidRDefault="002B52CB" w:rsidP="002B52CB">
            <w:pPr>
              <w:cnfStyle w:val="000000000000" w:firstRow="0" w:lastRow="0" w:firstColumn="0" w:lastColumn="0" w:oddVBand="0" w:evenVBand="0" w:oddHBand="0" w:evenHBand="0" w:firstRowFirstColumn="0" w:firstRowLastColumn="0" w:lastRowFirstColumn="0" w:lastRowLastColumn="0"/>
              <w:rPr>
                <w:sz w:val="16"/>
                <w:szCs w:val="16"/>
              </w:rPr>
            </w:pPr>
          </w:p>
        </w:tc>
        <w:tc>
          <w:tcPr>
            <w:tcW w:w="567" w:type="dxa"/>
            <w:vMerge/>
            <w:shd w:val="clear" w:color="auto" w:fill="FFFFFF" w:themeFill="background1"/>
          </w:tcPr>
          <w:p w14:paraId="542EC2E2" w14:textId="77777777" w:rsidR="002B52CB" w:rsidRPr="00113422" w:rsidRDefault="002B52CB" w:rsidP="002B52CB">
            <w:pPr>
              <w:cnfStyle w:val="000000000000" w:firstRow="0" w:lastRow="0" w:firstColumn="0" w:lastColumn="0" w:oddVBand="0" w:evenVBand="0" w:oddHBand="0" w:evenHBand="0" w:firstRowFirstColumn="0" w:firstRowLastColumn="0" w:lastRowFirstColumn="0" w:lastRowLastColumn="0"/>
              <w:rPr>
                <w:sz w:val="16"/>
                <w:szCs w:val="16"/>
              </w:rPr>
            </w:pPr>
          </w:p>
        </w:tc>
        <w:tc>
          <w:tcPr>
            <w:tcW w:w="567" w:type="dxa"/>
            <w:vMerge/>
            <w:shd w:val="clear" w:color="auto" w:fill="FFFFFF" w:themeFill="background1"/>
          </w:tcPr>
          <w:p w14:paraId="20F72F18" w14:textId="77777777" w:rsidR="002B52CB" w:rsidRPr="00113422" w:rsidRDefault="002B52CB" w:rsidP="002B52CB">
            <w:pPr>
              <w:cnfStyle w:val="000000000000" w:firstRow="0" w:lastRow="0" w:firstColumn="0" w:lastColumn="0" w:oddVBand="0" w:evenVBand="0" w:oddHBand="0" w:evenHBand="0" w:firstRowFirstColumn="0" w:firstRowLastColumn="0" w:lastRowFirstColumn="0" w:lastRowLastColumn="0"/>
              <w:rPr>
                <w:sz w:val="16"/>
                <w:szCs w:val="16"/>
              </w:rPr>
            </w:pPr>
          </w:p>
        </w:tc>
        <w:tc>
          <w:tcPr>
            <w:tcW w:w="567" w:type="dxa"/>
            <w:vMerge/>
            <w:shd w:val="clear" w:color="auto" w:fill="FFFFFF" w:themeFill="background1"/>
          </w:tcPr>
          <w:p w14:paraId="45D68123" w14:textId="77777777" w:rsidR="002B52CB" w:rsidRPr="00113422" w:rsidRDefault="002B52CB" w:rsidP="002B52CB">
            <w:pPr>
              <w:cnfStyle w:val="000000000000" w:firstRow="0" w:lastRow="0" w:firstColumn="0" w:lastColumn="0" w:oddVBand="0" w:evenVBand="0" w:oddHBand="0" w:evenHBand="0" w:firstRowFirstColumn="0" w:firstRowLastColumn="0" w:lastRowFirstColumn="0" w:lastRowLastColumn="0"/>
              <w:rPr>
                <w:sz w:val="16"/>
                <w:szCs w:val="16"/>
              </w:rPr>
            </w:pPr>
          </w:p>
        </w:tc>
        <w:tc>
          <w:tcPr>
            <w:tcW w:w="567" w:type="dxa"/>
            <w:vMerge/>
            <w:shd w:val="clear" w:color="auto" w:fill="FFFFFF" w:themeFill="background1"/>
          </w:tcPr>
          <w:p w14:paraId="5124F840" w14:textId="77777777" w:rsidR="002B52CB" w:rsidRPr="00113422" w:rsidRDefault="002B52CB" w:rsidP="002B52CB">
            <w:pPr>
              <w:cnfStyle w:val="000000000000" w:firstRow="0" w:lastRow="0" w:firstColumn="0" w:lastColumn="0" w:oddVBand="0" w:evenVBand="0" w:oddHBand="0" w:evenHBand="0" w:firstRowFirstColumn="0" w:firstRowLastColumn="0" w:lastRowFirstColumn="0" w:lastRowLastColumn="0"/>
              <w:rPr>
                <w:sz w:val="16"/>
                <w:szCs w:val="16"/>
              </w:rPr>
            </w:pPr>
          </w:p>
        </w:tc>
        <w:tc>
          <w:tcPr>
            <w:tcW w:w="567" w:type="dxa"/>
            <w:vMerge/>
            <w:shd w:val="clear" w:color="auto" w:fill="FFFFFF" w:themeFill="background1"/>
          </w:tcPr>
          <w:p w14:paraId="1254959B" w14:textId="77777777" w:rsidR="002B52CB" w:rsidRPr="00113422" w:rsidRDefault="002B52CB" w:rsidP="002B52CB">
            <w:pPr>
              <w:cnfStyle w:val="000000000000" w:firstRow="0" w:lastRow="0" w:firstColumn="0" w:lastColumn="0" w:oddVBand="0" w:evenVBand="0" w:oddHBand="0" w:evenHBand="0" w:firstRowFirstColumn="0" w:firstRowLastColumn="0" w:lastRowFirstColumn="0" w:lastRowLastColumn="0"/>
              <w:rPr>
                <w:sz w:val="16"/>
                <w:szCs w:val="16"/>
              </w:rPr>
            </w:pPr>
          </w:p>
        </w:tc>
        <w:tc>
          <w:tcPr>
            <w:tcW w:w="567" w:type="dxa"/>
            <w:vMerge/>
            <w:shd w:val="clear" w:color="auto" w:fill="FFFFFF" w:themeFill="background1"/>
          </w:tcPr>
          <w:p w14:paraId="51FC136E" w14:textId="77777777" w:rsidR="002B52CB" w:rsidRPr="00113422" w:rsidRDefault="002B52CB" w:rsidP="002B52CB">
            <w:pPr>
              <w:cnfStyle w:val="000000000000" w:firstRow="0" w:lastRow="0" w:firstColumn="0" w:lastColumn="0" w:oddVBand="0" w:evenVBand="0" w:oddHBand="0" w:evenHBand="0" w:firstRowFirstColumn="0" w:firstRowLastColumn="0" w:lastRowFirstColumn="0" w:lastRowLastColumn="0"/>
              <w:rPr>
                <w:sz w:val="16"/>
                <w:szCs w:val="16"/>
              </w:rPr>
            </w:pPr>
          </w:p>
        </w:tc>
        <w:tc>
          <w:tcPr>
            <w:tcW w:w="567" w:type="dxa"/>
            <w:vMerge/>
            <w:shd w:val="clear" w:color="auto" w:fill="ED7D31" w:themeFill="accent2"/>
          </w:tcPr>
          <w:p w14:paraId="4E823EAC" w14:textId="77777777" w:rsidR="002B52CB" w:rsidRDefault="002B52CB" w:rsidP="002B52CB">
            <w:pPr>
              <w:cnfStyle w:val="000000000000" w:firstRow="0" w:lastRow="0" w:firstColumn="0" w:lastColumn="0" w:oddVBand="0" w:evenVBand="0" w:oddHBand="0" w:evenHBand="0" w:firstRowFirstColumn="0" w:firstRowLastColumn="0" w:lastRowFirstColumn="0" w:lastRowLastColumn="0"/>
              <w:rPr>
                <w:sz w:val="16"/>
                <w:szCs w:val="16"/>
              </w:rPr>
            </w:pPr>
          </w:p>
        </w:tc>
        <w:tc>
          <w:tcPr>
            <w:tcW w:w="567" w:type="dxa"/>
            <w:tcBorders>
              <w:top w:val="single" w:sz="4" w:space="0" w:color="auto"/>
            </w:tcBorders>
            <w:shd w:val="clear" w:color="auto" w:fill="ED7D31" w:themeFill="accent2"/>
          </w:tcPr>
          <w:p w14:paraId="75AB32E9" w14:textId="77777777" w:rsidR="002B52CB" w:rsidRPr="00D80AAF" w:rsidRDefault="002B52CB" w:rsidP="002B52CB">
            <w:pPr>
              <w:cnfStyle w:val="000000000000" w:firstRow="0" w:lastRow="0" w:firstColumn="0" w:lastColumn="0" w:oddVBand="0" w:evenVBand="0" w:oddHBand="0" w:evenHBand="0" w:firstRowFirstColumn="0" w:firstRowLastColumn="0" w:lastRowFirstColumn="0" w:lastRowLastColumn="0"/>
              <w:rPr>
                <w:sz w:val="16"/>
                <w:szCs w:val="16"/>
              </w:rPr>
            </w:pPr>
            <w:r w:rsidRPr="00807524">
              <w:rPr>
                <w:sz w:val="14"/>
                <w:szCs w:val="16"/>
              </w:rPr>
              <w:t>Del. Conv</w:t>
            </w:r>
          </w:p>
        </w:tc>
        <w:tc>
          <w:tcPr>
            <w:tcW w:w="567" w:type="dxa"/>
            <w:vMerge/>
            <w:shd w:val="clear" w:color="auto" w:fill="auto"/>
          </w:tcPr>
          <w:p w14:paraId="43CCFA19" w14:textId="77777777" w:rsidR="002B52CB" w:rsidRDefault="002B52CB" w:rsidP="002B52CB">
            <w:pPr>
              <w:cnfStyle w:val="000000000000" w:firstRow="0" w:lastRow="0" w:firstColumn="0" w:lastColumn="0" w:oddVBand="0" w:evenVBand="0" w:oddHBand="0" w:evenHBand="0" w:firstRowFirstColumn="0" w:firstRowLastColumn="0" w:lastRowFirstColumn="0" w:lastRowLastColumn="0"/>
              <w:rPr>
                <w:sz w:val="16"/>
                <w:szCs w:val="16"/>
              </w:rPr>
            </w:pPr>
          </w:p>
        </w:tc>
        <w:tc>
          <w:tcPr>
            <w:tcW w:w="567" w:type="dxa"/>
            <w:tcBorders>
              <w:top w:val="single" w:sz="4" w:space="0" w:color="auto"/>
            </w:tcBorders>
            <w:shd w:val="clear" w:color="auto" w:fill="ED7D31" w:themeFill="accent2"/>
          </w:tcPr>
          <w:p w14:paraId="29A368D3" w14:textId="77777777" w:rsidR="002B52CB" w:rsidRPr="00113422" w:rsidRDefault="002B52CB" w:rsidP="002B52CB">
            <w:pPr>
              <w:cnfStyle w:val="000000000000" w:firstRow="0" w:lastRow="0" w:firstColumn="0" w:lastColumn="0" w:oddVBand="0" w:evenVBand="0" w:oddHBand="0" w:evenHBand="0" w:firstRowFirstColumn="0" w:firstRowLastColumn="0" w:lastRowFirstColumn="0" w:lastRowLastColumn="0"/>
              <w:rPr>
                <w:sz w:val="16"/>
                <w:szCs w:val="16"/>
              </w:rPr>
            </w:pPr>
            <w:r w:rsidRPr="00B33C7B">
              <w:rPr>
                <w:sz w:val="14"/>
                <w:szCs w:val="16"/>
              </w:rPr>
              <w:t>Del. Conv</w:t>
            </w:r>
          </w:p>
        </w:tc>
        <w:tc>
          <w:tcPr>
            <w:tcW w:w="567" w:type="dxa"/>
            <w:tcBorders>
              <w:top w:val="single" w:sz="4" w:space="0" w:color="auto"/>
            </w:tcBorders>
            <w:shd w:val="clear" w:color="auto" w:fill="ED7D31" w:themeFill="accent2"/>
          </w:tcPr>
          <w:p w14:paraId="7CF93506" w14:textId="77777777" w:rsidR="002B52CB" w:rsidRPr="00113422" w:rsidRDefault="002B52CB" w:rsidP="002B52CB">
            <w:pPr>
              <w:cnfStyle w:val="000000000000" w:firstRow="0" w:lastRow="0" w:firstColumn="0" w:lastColumn="0" w:oddVBand="0" w:evenVBand="0" w:oddHBand="0" w:evenHBand="0" w:firstRowFirstColumn="0" w:firstRowLastColumn="0" w:lastRowFirstColumn="0" w:lastRowLastColumn="0"/>
              <w:rPr>
                <w:sz w:val="16"/>
                <w:szCs w:val="16"/>
              </w:rPr>
            </w:pPr>
            <w:r w:rsidRPr="00B33C7B">
              <w:rPr>
                <w:sz w:val="14"/>
                <w:szCs w:val="16"/>
              </w:rPr>
              <w:t>Del. Conv</w:t>
            </w:r>
          </w:p>
        </w:tc>
        <w:tc>
          <w:tcPr>
            <w:tcW w:w="567" w:type="dxa"/>
            <w:tcBorders>
              <w:top w:val="single" w:sz="4" w:space="0" w:color="auto"/>
            </w:tcBorders>
            <w:shd w:val="clear" w:color="auto" w:fill="ED7D31" w:themeFill="accent2"/>
          </w:tcPr>
          <w:p w14:paraId="7F74273B" w14:textId="77777777" w:rsidR="002B52CB" w:rsidRDefault="002B52CB" w:rsidP="002B52CB">
            <w:pPr>
              <w:cnfStyle w:val="000000000000" w:firstRow="0" w:lastRow="0" w:firstColumn="0" w:lastColumn="0" w:oddVBand="0" w:evenVBand="0" w:oddHBand="0" w:evenHBand="0" w:firstRowFirstColumn="0" w:firstRowLastColumn="0" w:lastRowFirstColumn="0" w:lastRowLastColumn="0"/>
              <w:rPr>
                <w:sz w:val="16"/>
                <w:szCs w:val="16"/>
              </w:rPr>
            </w:pPr>
            <w:r w:rsidRPr="006B1C1C">
              <w:rPr>
                <w:sz w:val="16"/>
                <w:szCs w:val="16"/>
              </w:rPr>
              <w:t>Del. Conv</w:t>
            </w:r>
          </w:p>
        </w:tc>
        <w:tc>
          <w:tcPr>
            <w:tcW w:w="567" w:type="dxa"/>
            <w:tcBorders>
              <w:top w:val="single" w:sz="4" w:space="0" w:color="auto"/>
            </w:tcBorders>
            <w:shd w:val="clear" w:color="auto" w:fill="ED7D31" w:themeFill="accent2"/>
          </w:tcPr>
          <w:p w14:paraId="2611EC9C" w14:textId="7D09CC7B" w:rsidR="002B52CB" w:rsidRPr="00113422" w:rsidRDefault="002B52CB" w:rsidP="002B52CB">
            <w:pPr>
              <w:cnfStyle w:val="000000000000" w:firstRow="0" w:lastRow="0" w:firstColumn="0" w:lastColumn="0" w:oddVBand="0" w:evenVBand="0" w:oddHBand="0" w:evenHBand="0" w:firstRowFirstColumn="0" w:firstRowLastColumn="0" w:lastRowFirstColumn="0" w:lastRowLastColumn="0"/>
              <w:rPr>
                <w:sz w:val="16"/>
                <w:szCs w:val="16"/>
              </w:rPr>
            </w:pPr>
            <w:r w:rsidRPr="002B52CB">
              <w:rPr>
                <w:sz w:val="16"/>
                <w:szCs w:val="16"/>
              </w:rPr>
              <w:t>Del. Conv</w:t>
            </w:r>
          </w:p>
        </w:tc>
        <w:tc>
          <w:tcPr>
            <w:tcW w:w="567" w:type="dxa"/>
            <w:tcBorders>
              <w:top w:val="single" w:sz="4" w:space="0" w:color="auto"/>
            </w:tcBorders>
            <w:shd w:val="clear" w:color="auto" w:fill="ED7D31" w:themeFill="accent2"/>
          </w:tcPr>
          <w:p w14:paraId="18AEDEFC" w14:textId="1CCB504D" w:rsidR="002B52CB" w:rsidRPr="00113422" w:rsidRDefault="002B52CB" w:rsidP="002B52CB">
            <w:pPr>
              <w:cnfStyle w:val="000000000000" w:firstRow="0" w:lastRow="0" w:firstColumn="0" w:lastColumn="0" w:oddVBand="0" w:evenVBand="0" w:oddHBand="0" w:evenHBand="0" w:firstRowFirstColumn="0" w:firstRowLastColumn="0" w:lastRowFirstColumn="0" w:lastRowLastColumn="0"/>
              <w:rPr>
                <w:sz w:val="16"/>
                <w:szCs w:val="16"/>
              </w:rPr>
            </w:pPr>
            <w:r w:rsidRPr="002B52CB">
              <w:rPr>
                <w:sz w:val="16"/>
                <w:szCs w:val="16"/>
              </w:rPr>
              <w:t>Del. Conv</w:t>
            </w:r>
          </w:p>
        </w:tc>
      </w:tr>
    </w:tbl>
    <w:p w14:paraId="2098EEDA" w14:textId="77777777" w:rsidR="009860B2" w:rsidRDefault="009860B2" w:rsidP="009860B2">
      <w:pPr>
        <w:spacing w:after="0" w:line="276" w:lineRule="auto"/>
        <w:jc w:val="center"/>
        <w:rPr>
          <w:sz w:val="24"/>
        </w:rPr>
      </w:pPr>
    </w:p>
    <w:tbl>
      <w:tblPr>
        <w:tblStyle w:val="Tablaconcuadrcula"/>
        <w:tblpPr w:leftFromText="141" w:rightFromText="141" w:vertAnchor="text" w:tblpY="1"/>
        <w:tblOverlap w:val="never"/>
        <w:tblW w:w="0" w:type="auto"/>
        <w:tblLook w:val="04A0" w:firstRow="1" w:lastRow="0" w:firstColumn="1" w:lastColumn="0" w:noHBand="0" w:noVBand="1"/>
      </w:tblPr>
      <w:tblGrid>
        <w:gridCol w:w="516"/>
      </w:tblGrid>
      <w:tr w:rsidR="009860B2" w14:paraId="4D4103E6" w14:textId="77777777" w:rsidTr="009860B2">
        <w:trPr>
          <w:trHeight w:val="253"/>
        </w:trPr>
        <w:tc>
          <w:tcPr>
            <w:tcW w:w="516" w:type="dxa"/>
            <w:shd w:val="clear" w:color="auto" w:fill="F4B083" w:themeFill="accent2" w:themeFillTint="99"/>
          </w:tcPr>
          <w:p w14:paraId="260FF544" w14:textId="77777777" w:rsidR="009860B2" w:rsidRDefault="009860B2" w:rsidP="009860B2"/>
        </w:tc>
      </w:tr>
    </w:tbl>
    <w:p w14:paraId="523F725C" w14:textId="77777777" w:rsidR="009860B2" w:rsidRDefault="009860B2" w:rsidP="009860B2">
      <w:r>
        <w:t>La primera autoridad en validar la elección es el Comité Regional Ejecutivo (C.D.E.), posteriormente quien resuelve en última instancia el Comité Ejecutivo Nacional (CCE, CEN).</w:t>
      </w:r>
    </w:p>
    <w:tbl>
      <w:tblPr>
        <w:tblStyle w:val="Tablaconcuadrcula"/>
        <w:tblpPr w:leftFromText="141" w:rightFromText="141" w:vertAnchor="text" w:tblpY="1"/>
        <w:tblOverlap w:val="never"/>
        <w:tblW w:w="0" w:type="auto"/>
        <w:tblLook w:val="04A0" w:firstRow="1" w:lastRow="0" w:firstColumn="1" w:lastColumn="0" w:noHBand="0" w:noVBand="1"/>
      </w:tblPr>
      <w:tblGrid>
        <w:gridCol w:w="562"/>
      </w:tblGrid>
      <w:tr w:rsidR="009860B2" w14:paraId="60A018A2" w14:textId="77777777" w:rsidTr="009860B2">
        <w:tc>
          <w:tcPr>
            <w:tcW w:w="562" w:type="dxa"/>
            <w:shd w:val="clear" w:color="auto" w:fill="A8D08D" w:themeFill="accent6" w:themeFillTint="99"/>
          </w:tcPr>
          <w:p w14:paraId="67130B29" w14:textId="77777777" w:rsidR="009860B2" w:rsidRDefault="009860B2" w:rsidP="009860B2"/>
        </w:tc>
      </w:tr>
    </w:tbl>
    <w:p w14:paraId="78DDD88A" w14:textId="77777777" w:rsidR="009860B2" w:rsidRDefault="009860B2" w:rsidP="009860B2">
      <w:r>
        <w:t xml:space="preserve">En primera instancia resuelve la Comisión Coordinadora de Convenciones, sin embargo en última quien expide la autorización de los candidatos es el Comité Ejecutivo Nacional. </w:t>
      </w:r>
    </w:p>
    <w:p w14:paraId="71C9103B" w14:textId="77777777" w:rsidR="009860B2" w:rsidRPr="00EF276F" w:rsidRDefault="009860B2" w:rsidP="009860B2">
      <w:pPr>
        <w:spacing w:after="0" w:line="276" w:lineRule="auto"/>
        <w:rPr>
          <w:sz w:val="16"/>
        </w:rPr>
      </w:pPr>
      <w:r w:rsidRPr="00EF276F">
        <w:rPr>
          <w:sz w:val="16"/>
        </w:rPr>
        <w:t>S/M = Sin Mención</w:t>
      </w:r>
    </w:p>
    <w:p w14:paraId="49808911" w14:textId="77777777" w:rsidR="009860B2" w:rsidRPr="00EF276F" w:rsidRDefault="009860B2" w:rsidP="009860B2">
      <w:pPr>
        <w:spacing w:after="0" w:line="276" w:lineRule="auto"/>
        <w:rPr>
          <w:sz w:val="16"/>
        </w:rPr>
      </w:pPr>
      <w:r w:rsidRPr="00EF276F">
        <w:rPr>
          <w:sz w:val="16"/>
        </w:rPr>
        <w:t>C. E. R. = Comité Ejecutivo Regional</w:t>
      </w:r>
    </w:p>
    <w:p w14:paraId="63171EBA" w14:textId="77777777" w:rsidR="009860B2" w:rsidRPr="00EF276F" w:rsidRDefault="009860B2" w:rsidP="009860B2">
      <w:pPr>
        <w:spacing w:after="0" w:line="276" w:lineRule="auto"/>
        <w:rPr>
          <w:sz w:val="16"/>
        </w:rPr>
      </w:pPr>
      <w:r w:rsidRPr="00EF276F">
        <w:rPr>
          <w:sz w:val="16"/>
        </w:rPr>
        <w:t>C. C. E = Comité Central Ejecutivo</w:t>
      </w:r>
    </w:p>
    <w:p w14:paraId="09029F57" w14:textId="77777777" w:rsidR="009860B2" w:rsidRPr="00EF276F" w:rsidRDefault="009860B2" w:rsidP="009860B2">
      <w:pPr>
        <w:spacing w:after="0" w:line="276" w:lineRule="auto"/>
        <w:rPr>
          <w:sz w:val="16"/>
        </w:rPr>
      </w:pPr>
      <w:r w:rsidRPr="00EF276F">
        <w:rPr>
          <w:sz w:val="16"/>
        </w:rPr>
        <w:t>C. D. E = Comité Dire</w:t>
      </w:r>
      <w:r>
        <w:rPr>
          <w:sz w:val="16"/>
        </w:rPr>
        <w:t>ctivo Estatal</w:t>
      </w:r>
      <w:r w:rsidRPr="00EF276F">
        <w:rPr>
          <w:sz w:val="16"/>
        </w:rPr>
        <w:t xml:space="preserve">                                                                 </w:t>
      </w:r>
    </w:p>
    <w:p w14:paraId="44A770F2" w14:textId="4F28171A" w:rsidR="009860B2" w:rsidRPr="00EF276F" w:rsidRDefault="009860B2" w:rsidP="009860B2">
      <w:pPr>
        <w:spacing w:after="0" w:line="276" w:lineRule="auto"/>
        <w:rPr>
          <w:sz w:val="16"/>
        </w:rPr>
      </w:pPr>
      <w:r w:rsidRPr="00EF276F">
        <w:rPr>
          <w:sz w:val="16"/>
        </w:rPr>
        <w:t xml:space="preserve">Co. Co. Co. = Comisión Coordinadora de Convenciones </w:t>
      </w:r>
    </w:p>
    <w:p w14:paraId="66A4D16C" w14:textId="77777777" w:rsidR="009860B2" w:rsidRDefault="009860B2" w:rsidP="009860B2">
      <w:pPr>
        <w:spacing w:after="0" w:line="276" w:lineRule="auto"/>
        <w:rPr>
          <w:sz w:val="16"/>
        </w:rPr>
      </w:pPr>
      <w:r w:rsidRPr="00EF276F">
        <w:rPr>
          <w:sz w:val="16"/>
        </w:rPr>
        <w:t>Del. Conv. = Delegados de las Convenciones Elegidos previamente</w:t>
      </w:r>
    </w:p>
    <w:p w14:paraId="5C031072" w14:textId="77777777" w:rsidR="009860B2" w:rsidRDefault="009860B2" w:rsidP="009860B2">
      <w:pPr>
        <w:spacing w:after="0" w:line="276" w:lineRule="auto"/>
        <w:rPr>
          <w:sz w:val="16"/>
        </w:rPr>
      </w:pPr>
      <w:r w:rsidRPr="00EF276F">
        <w:rPr>
          <w:sz w:val="16"/>
        </w:rPr>
        <w:t>Milit c/sn  Simp= Militantes con o sin Simpatizantes</w:t>
      </w:r>
    </w:p>
    <w:p w14:paraId="6450A751" w14:textId="0C357E9F" w:rsidR="00BA72A5" w:rsidRDefault="00BA72A5" w:rsidP="009860B2">
      <w:pPr>
        <w:spacing w:after="0" w:line="276" w:lineRule="auto"/>
        <w:rPr>
          <w:sz w:val="16"/>
        </w:rPr>
      </w:pPr>
      <w:r w:rsidRPr="00BA72A5">
        <w:rPr>
          <w:sz w:val="16"/>
        </w:rPr>
        <w:t>Conv. Del. = Convención de Delegados</w:t>
      </w:r>
    </w:p>
    <w:p w14:paraId="7B47563A" w14:textId="77777777" w:rsidR="00BA72A5" w:rsidRDefault="00BA72A5" w:rsidP="009860B2">
      <w:pPr>
        <w:spacing w:after="0" w:line="276" w:lineRule="auto"/>
        <w:rPr>
          <w:sz w:val="16"/>
        </w:rPr>
      </w:pPr>
    </w:p>
    <w:p w14:paraId="7AC3DF4F" w14:textId="77777777" w:rsidR="00BA72A5" w:rsidRDefault="00BA72A5" w:rsidP="009860B2">
      <w:pPr>
        <w:spacing w:after="0" w:line="276" w:lineRule="auto"/>
        <w:rPr>
          <w:sz w:val="16"/>
        </w:rPr>
      </w:pPr>
    </w:p>
    <w:p w14:paraId="6D4537EA" w14:textId="77777777" w:rsidR="009B30AC" w:rsidRDefault="009B30AC" w:rsidP="009860B2">
      <w:pPr>
        <w:spacing w:after="0" w:line="276" w:lineRule="auto"/>
        <w:rPr>
          <w:sz w:val="16"/>
        </w:rPr>
      </w:pPr>
    </w:p>
    <w:p w14:paraId="137EEB52" w14:textId="77777777" w:rsidR="009B30AC" w:rsidRDefault="009B30AC" w:rsidP="009860B2">
      <w:pPr>
        <w:spacing w:after="0" w:line="276" w:lineRule="auto"/>
        <w:rPr>
          <w:sz w:val="16"/>
        </w:rPr>
      </w:pPr>
      <w:bookmarkStart w:id="3" w:name="_GoBack"/>
      <w:bookmarkEnd w:id="3"/>
    </w:p>
    <w:p w14:paraId="475ADDCC" w14:textId="77777777" w:rsidR="00BA72A5" w:rsidRDefault="00BA72A5" w:rsidP="009860B2">
      <w:pPr>
        <w:spacing w:after="0" w:line="276" w:lineRule="auto"/>
        <w:rPr>
          <w:sz w:val="16"/>
        </w:rPr>
      </w:pPr>
    </w:p>
    <w:p w14:paraId="03FBBDF2" w14:textId="77777777" w:rsidR="00BA72A5" w:rsidRDefault="00BA72A5" w:rsidP="009860B2">
      <w:pPr>
        <w:spacing w:after="0" w:line="276" w:lineRule="auto"/>
        <w:rPr>
          <w:sz w:val="16"/>
        </w:rPr>
      </w:pPr>
    </w:p>
    <w:p w14:paraId="3C5BA98C" w14:textId="77777777" w:rsidR="00BA72A5" w:rsidRDefault="00BA72A5" w:rsidP="009860B2">
      <w:pPr>
        <w:spacing w:after="0" w:line="276" w:lineRule="auto"/>
        <w:rPr>
          <w:sz w:val="16"/>
        </w:rPr>
      </w:pPr>
    </w:p>
    <w:p w14:paraId="238434C1" w14:textId="0C1D98D7" w:rsidR="00BA72A5" w:rsidRDefault="00BA72A5" w:rsidP="00BA72A5">
      <w:pPr>
        <w:spacing w:after="0" w:line="276" w:lineRule="auto"/>
        <w:jc w:val="center"/>
        <w:rPr>
          <w:sz w:val="24"/>
        </w:rPr>
      </w:pPr>
      <w:r>
        <w:rPr>
          <w:sz w:val="24"/>
        </w:rPr>
        <w:lastRenderedPageBreak/>
        <w:t>Cuadro 9. E</w:t>
      </w:r>
      <w:r w:rsidRPr="00BA72A5">
        <w:rPr>
          <w:sz w:val="24"/>
        </w:rPr>
        <w:t>lección de candidatos a puestos de elección popular para diputados federales.</w:t>
      </w:r>
    </w:p>
    <w:tbl>
      <w:tblPr>
        <w:tblStyle w:val="Tablanormal1"/>
        <w:tblpPr w:leftFromText="141" w:rightFromText="141" w:vertAnchor="page" w:horzAnchor="margin" w:tblpXSpec="center" w:tblpY="1987"/>
        <w:tblW w:w="11052" w:type="dxa"/>
        <w:tblLayout w:type="fixed"/>
        <w:tblLook w:val="04A0" w:firstRow="1" w:lastRow="0" w:firstColumn="1" w:lastColumn="0" w:noHBand="0" w:noVBand="1"/>
      </w:tblPr>
      <w:tblGrid>
        <w:gridCol w:w="799"/>
        <w:gridCol w:w="568"/>
        <w:gridCol w:w="567"/>
        <w:gridCol w:w="567"/>
        <w:gridCol w:w="567"/>
        <w:gridCol w:w="567"/>
        <w:gridCol w:w="567"/>
        <w:gridCol w:w="567"/>
        <w:gridCol w:w="567"/>
        <w:gridCol w:w="567"/>
        <w:gridCol w:w="567"/>
        <w:gridCol w:w="567"/>
        <w:gridCol w:w="567"/>
        <w:gridCol w:w="567"/>
        <w:gridCol w:w="567"/>
        <w:gridCol w:w="567"/>
        <w:gridCol w:w="567"/>
        <w:gridCol w:w="567"/>
        <w:gridCol w:w="567"/>
        <w:gridCol w:w="46"/>
      </w:tblGrid>
      <w:tr w:rsidR="00BA72A5" w:rsidRPr="00465522" w14:paraId="203BA80E" w14:textId="77777777" w:rsidTr="00BA72A5">
        <w:trPr>
          <w:gridAfter w:val="1"/>
          <w:cnfStyle w:val="100000000000" w:firstRow="1" w:lastRow="0" w:firstColumn="0" w:lastColumn="0" w:oddVBand="0" w:evenVBand="0" w:oddHBand="0" w:evenHBand="0" w:firstRowFirstColumn="0" w:firstRowLastColumn="0" w:lastRowFirstColumn="0" w:lastRowLastColumn="0"/>
          <w:wAfter w:w="46" w:type="dxa"/>
          <w:trHeight w:val="526"/>
        </w:trPr>
        <w:tc>
          <w:tcPr>
            <w:cnfStyle w:val="001000000000" w:firstRow="0" w:lastRow="0" w:firstColumn="1" w:lastColumn="0" w:oddVBand="0" w:evenVBand="0" w:oddHBand="0" w:evenHBand="0" w:firstRowFirstColumn="0" w:firstRowLastColumn="0" w:lastRowFirstColumn="0" w:lastRowLastColumn="0"/>
            <w:tcW w:w="799" w:type="dxa"/>
          </w:tcPr>
          <w:p w14:paraId="512C2700" w14:textId="77777777" w:rsidR="00BA72A5" w:rsidRPr="00113422" w:rsidRDefault="00BA72A5" w:rsidP="00BA72A5">
            <w:pPr>
              <w:rPr>
                <w:b w:val="0"/>
                <w:sz w:val="16"/>
                <w:szCs w:val="16"/>
              </w:rPr>
            </w:pPr>
            <w:r w:rsidRPr="00113422">
              <w:rPr>
                <w:b w:val="0"/>
                <w:sz w:val="16"/>
                <w:szCs w:val="16"/>
              </w:rPr>
              <w:t>Asambleas del partido</w:t>
            </w:r>
          </w:p>
        </w:tc>
        <w:tc>
          <w:tcPr>
            <w:tcW w:w="568" w:type="dxa"/>
          </w:tcPr>
          <w:p w14:paraId="25E1042B" w14:textId="77777777" w:rsidR="00BA72A5" w:rsidRPr="00113422" w:rsidRDefault="00BA72A5" w:rsidP="00BA72A5">
            <w:pPr>
              <w:cnfStyle w:val="100000000000" w:firstRow="1" w:lastRow="0" w:firstColumn="0" w:lastColumn="0" w:oddVBand="0" w:evenVBand="0" w:oddHBand="0" w:evenHBand="0" w:firstRowFirstColumn="0" w:firstRowLastColumn="0" w:lastRowFirstColumn="0" w:lastRowLastColumn="0"/>
              <w:rPr>
                <w:b w:val="0"/>
                <w:sz w:val="16"/>
                <w:szCs w:val="16"/>
              </w:rPr>
            </w:pPr>
            <w:r>
              <w:rPr>
                <w:b w:val="0"/>
                <w:sz w:val="16"/>
                <w:szCs w:val="16"/>
              </w:rPr>
              <w:t>PRI 1946</w:t>
            </w:r>
          </w:p>
        </w:tc>
        <w:tc>
          <w:tcPr>
            <w:tcW w:w="567" w:type="dxa"/>
          </w:tcPr>
          <w:p w14:paraId="44699EF1" w14:textId="77777777" w:rsidR="00BA72A5" w:rsidRPr="00113422" w:rsidRDefault="00BA72A5" w:rsidP="00BA72A5">
            <w:pPr>
              <w:cnfStyle w:val="100000000000" w:firstRow="1" w:lastRow="0" w:firstColumn="0" w:lastColumn="0" w:oddVBand="0" w:evenVBand="0" w:oddHBand="0" w:evenHBand="0" w:firstRowFirstColumn="0" w:firstRowLastColumn="0" w:lastRowFirstColumn="0" w:lastRowLastColumn="0"/>
              <w:rPr>
                <w:b w:val="0"/>
                <w:sz w:val="16"/>
                <w:szCs w:val="16"/>
              </w:rPr>
            </w:pPr>
            <w:r w:rsidRPr="00113422">
              <w:rPr>
                <w:b w:val="0"/>
                <w:sz w:val="16"/>
                <w:szCs w:val="16"/>
              </w:rPr>
              <w:t>II</w:t>
            </w:r>
            <w:r>
              <w:rPr>
                <w:b w:val="0"/>
                <w:sz w:val="16"/>
                <w:szCs w:val="16"/>
              </w:rPr>
              <w:t xml:space="preserve"> 1953</w:t>
            </w:r>
          </w:p>
        </w:tc>
        <w:tc>
          <w:tcPr>
            <w:tcW w:w="567" w:type="dxa"/>
          </w:tcPr>
          <w:p w14:paraId="23035BAB" w14:textId="77777777" w:rsidR="00BA72A5" w:rsidRPr="00113422" w:rsidRDefault="00BA72A5" w:rsidP="00BA72A5">
            <w:pPr>
              <w:cnfStyle w:val="100000000000" w:firstRow="1" w:lastRow="0" w:firstColumn="0" w:lastColumn="0" w:oddVBand="0" w:evenVBand="0" w:oddHBand="0" w:evenHBand="0" w:firstRowFirstColumn="0" w:firstRowLastColumn="0" w:lastRowFirstColumn="0" w:lastRowLastColumn="0"/>
              <w:rPr>
                <w:b w:val="0"/>
                <w:sz w:val="16"/>
                <w:szCs w:val="16"/>
              </w:rPr>
            </w:pPr>
            <w:r>
              <w:rPr>
                <w:b w:val="0"/>
                <w:sz w:val="16"/>
                <w:szCs w:val="16"/>
              </w:rPr>
              <w:t>III 1960</w:t>
            </w:r>
          </w:p>
        </w:tc>
        <w:tc>
          <w:tcPr>
            <w:tcW w:w="567" w:type="dxa"/>
          </w:tcPr>
          <w:p w14:paraId="52E079F9" w14:textId="77777777" w:rsidR="00BA72A5" w:rsidRPr="00113422" w:rsidRDefault="00BA72A5" w:rsidP="00BA72A5">
            <w:pPr>
              <w:cnfStyle w:val="100000000000" w:firstRow="1" w:lastRow="0" w:firstColumn="0" w:lastColumn="0" w:oddVBand="0" w:evenVBand="0" w:oddHBand="0" w:evenHBand="0" w:firstRowFirstColumn="0" w:firstRowLastColumn="0" w:lastRowFirstColumn="0" w:lastRowLastColumn="0"/>
              <w:rPr>
                <w:b w:val="0"/>
                <w:sz w:val="16"/>
                <w:szCs w:val="16"/>
              </w:rPr>
            </w:pPr>
            <w:r w:rsidRPr="00113422">
              <w:rPr>
                <w:b w:val="0"/>
                <w:sz w:val="16"/>
                <w:szCs w:val="16"/>
              </w:rPr>
              <w:t>IV</w:t>
            </w:r>
            <w:r>
              <w:rPr>
                <w:b w:val="0"/>
                <w:sz w:val="16"/>
                <w:szCs w:val="16"/>
              </w:rPr>
              <w:t xml:space="preserve"> 1965</w:t>
            </w:r>
          </w:p>
        </w:tc>
        <w:tc>
          <w:tcPr>
            <w:tcW w:w="567" w:type="dxa"/>
          </w:tcPr>
          <w:p w14:paraId="08B430E8" w14:textId="77777777" w:rsidR="00BA72A5" w:rsidRPr="00113422" w:rsidRDefault="00BA72A5" w:rsidP="00BA72A5">
            <w:pPr>
              <w:cnfStyle w:val="100000000000" w:firstRow="1" w:lastRow="0" w:firstColumn="0" w:lastColumn="0" w:oddVBand="0" w:evenVBand="0" w:oddHBand="0" w:evenHBand="0" w:firstRowFirstColumn="0" w:firstRowLastColumn="0" w:lastRowFirstColumn="0" w:lastRowLastColumn="0"/>
              <w:rPr>
                <w:b w:val="0"/>
                <w:sz w:val="16"/>
                <w:szCs w:val="16"/>
              </w:rPr>
            </w:pPr>
            <w:r>
              <w:rPr>
                <w:b w:val="0"/>
                <w:sz w:val="16"/>
                <w:szCs w:val="16"/>
              </w:rPr>
              <w:t>V 1969</w:t>
            </w:r>
          </w:p>
        </w:tc>
        <w:tc>
          <w:tcPr>
            <w:tcW w:w="567" w:type="dxa"/>
          </w:tcPr>
          <w:p w14:paraId="03C4F9E5" w14:textId="77777777" w:rsidR="00BA72A5" w:rsidRPr="00113422" w:rsidRDefault="00BA72A5" w:rsidP="00BA72A5">
            <w:pPr>
              <w:cnfStyle w:val="100000000000" w:firstRow="1" w:lastRow="0" w:firstColumn="0" w:lastColumn="0" w:oddVBand="0" w:evenVBand="0" w:oddHBand="0" w:evenHBand="0" w:firstRowFirstColumn="0" w:firstRowLastColumn="0" w:lastRowFirstColumn="0" w:lastRowLastColumn="0"/>
              <w:rPr>
                <w:b w:val="0"/>
                <w:sz w:val="16"/>
                <w:szCs w:val="16"/>
              </w:rPr>
            </w:pPr>
            <w:r>
              <w:rPr>
                <w:b w:val="0"/>
                <w:sz w:val="16"/>
                <w:szCs w:val="16"/>
              </w:rPr>
              <w:t xml:space="preserve">VI </w:t>
            </w:r>
            <w:r w:rsidRPr="00113422">
              <w:rPr>
                <w:b w:val="0"/>
                <w:sz w:val="16"/>
                <w:szCs w:val="16"/>
              </w:rPr>
              <w:t>197</w:t>
            </w:r>
            <w:r>
              <w:rPr>
                <w:b w:val="0"/>
                <w:sz w:val="16"/>
                <w:szCs w:val="16"/>
              </w:rPr>
              <w:t>1</w:t>
            </w:r>
          </w:p>
        </w:tc>
        <w:tc>
          <w:tcPr>
            <w:tcW w:w="567" w:type="dxa"/>
          </w:tcPr>
          <w:p w14:paraId="36B36FDA" w14:textId="77777777" w:rsidR="00BA72A5" w:rsidRPr="00113422" w:rsidRDefault="00BA72A5" w:rsidP="00BA72A5">
            <w:pPr>
              <w:cnfStyle w:val="100000000000" w:firstRow="1" w:lastRow="0" w:firstColumn="0" w:lastColumn="0" w:oddVBand="0" w:evenVBand="0" w:oddHBand="0" w:evenHBand="0" w:firstRowFirstColumn="0" w:firstRowLastColumn="0" w:lastRowFirstColumn="0" w:lastRowLastColumn="0"/>
              <w:rPr>
                <w:b w:val="0"/>
                <w:sz w:val="16"/>
                <w:szCs w:val="16"/>
              </w:rPr>
            </w:pPr>
            <w:r>
              <w:rPr>
                <w:b w:val="0"/>
                <w:sz w:val="16"/>
                <w:szCs w:val="16"/>
              </w:rPr>
              <w:t>VII 1972</w:t>
            </w:r>
          </w:p>
        </w:tc>
        <w:tc>
          <w:tcPr>
            <w:tcW w:w="567" w:type="dxa"/>
          </w:tcPr>
          <w:p w14:paraId="1CD6D7BD" w14:textId="77777777" w:rsidR="00BA72A5" w:rsidRPr="00113422" w:rsidRDefault="00BA72A5" w:rsidP="00BA72A5">
            <w:pPr>
              <w:cnfStyle w:val="100000000000" w:firstRow="1" w:lastRow="0" w:firstColumn="0" w:lastColumn="0" w:oddVBand="0" w:evenVBand="0" w:oddHBand="0" w:evenHBand="0" w:firstRowFirstColumn="0" w:firstRowLastColumn="0" w:lastRowFirstColumn="0" w:lastRowLastColumn="0"/>
              <w:rPr>
                <w:b w:val="0"/>
                <w:sz w:val="16"/>
                <w:szCs w:val="16"/>
              </w:rPr>
            </w:pPr>
            <w:r>
              <w:rPr>
                <w:b w:val="0"/>
                <w:sz w:val="16"/>
                <w:szCs w:val="16"/>
              </w:rPr>
              <w:t>VIII 1975</w:t>
            </w:r>
          </w:p>
        </w:tc>
        <w:tc>
          <w:tcPr>
            <w:tcW w:w="567" w:type="dxa"/>
          </w:tcPr>
          <w:p w14:paraId="791F2375" w14:textId="77777777" w:rsidR="00BA72A5" w:rsidRPr="00113422" w:rsidRDefault="00BA72A5" w:rsidP="00BA72A5">
            <w:pPr>
              <w:cnfStyle w:val="100000000000" w:firstRow="1" w:lastRow="0" w:firstColumn="0" w:lastColumn="0" w:oddVBand="0" w:evenVBand="0" w:oddHBand="0" w:evenHBand="0" w:firstRowFirstColumn="0" w:firstRowLastColumn="0" w:lastRowFirstColumn="0" w:lastRowLastColumn="0"/>
              <w:rPr>
                <w:b w:val="0"/>
                <w:sz w:val="16"/>
                <w:szCs w:val="16"/>
              </w:rPr>
            </w:pPr>
            <w:r>
              <w:rPr>
                <w:b w:val="0"/>
                <w:sz w:val="16"/>
                <w:szCs w:val="16"/>
              </w:rPr>
              <w:t xml:space="preserve">XII </w:t>
            </w:r>
            <w:r w:rsidRPr="00113422">
              <w:rPr>
                <w:b w:val="0"/>
                <w:sz w:val="16"/>
                <w:szCs w:val="16"/>
              </w:rPr>
              <w:t>1982</w:t>
            </w:r>
          </w:p>
        </w:tc>
        <w:tc>
          <w:tcPr>
            <w:tcW w:w="567" w:type="dxa"/>
          </w:tcPr>
          <w:p w14:paraId="3AA02961" w14:textId="77777777" w:rsidR="00BA72A5" w:rsidRPr="00113422" w:rsidRDefault="00BA72A5" w:rsidP="00BA72A5">
            <w:pPr>
              <w:cnfStyle w:val="100000000000" w:firstRow="1" w:lastRow="0" w:firstColumn="0" w:lastColumn="0" w:oddVBand="0" w:evenVBand="0" w:oddHBand="0" w:evenHBand="0" w:firstRowFirstColumn="0" w:firstRowLastColumn="0" w:lastRowFirstColumn="0" w:lastRowLastColumn="0"/>
              <w:rPr>
                <w:b w:val="0"/>
                <w:sz w:val="16"/>
                <w:szCs w:val="16"/>
              </w:rPr>
            </w:pPr>
            <w:r>
              <w:rPr>
                <w:b w:val="0"/>
                <w:sz w:val="16"/>
                <w:szCs w:val="16"/>
              </w:rPr>
              <w:t>XIII 1987</w:t>
            </w:r>
          </w:p>
        </w:tc>
        <w:tc>
          <w:tcPr>
            <w:tcW w:w="567" w:type="dxa"/>
          </w:tcPr>
          <w:p w14:paraId="2D603B0B" w14:textId="77777777" w:rsidR="00BA72A5" w:rsidRDefault="00BA72A5" w:rsidP="00BA72A5">
            <w:pPr>
              <w:cnfStyle w:val="100000000000" w:firstRow="1" w:lastRow="0" w:firstColumn="0" w:lastColumn="0" w:oddVBand="0" w:evenVBand="0" w:oddHBand="0" w:evenHBand="0" w:firstRowFirstColumn="0" w:firstRowLastColumn="0" w:lastRowFirstColumn="0" w:lastRowLastColumn="0"/>
              <w:rPr>
                <w:b w:val="0"/>
                <w:sz w:val="16"/>
                <w:szCs w:val="16"/>
              </w:rPr>
            </w:pPr>
            <w:r>
              <w:rPr>
                <w:b w:val="0"/>
                <w:sz w:val="16"/>
                <w:szCs w:val="16"/>
              </w:rPr>
              <w:t>XIV 1990</w:t>
            </w:r>
          </w:p>
        </w:tc>
        <w:tc>
          <w:tcPr>
            <w:tcW w:w="567" w:type="dxa"/>
          </w:tcPr>
          <w:p w14:paraId="5FC5CF70" w14:textId="77777777" w:rsidR="00BA72A5" w:rsidRDefault="00BA72A5" w:rsidP="00BA72A5">
            <w:pPr>
              <w:cnfStyle w:val="100000000000" w:firstRow="1" w:lastRow="0" w:firstColumn="0" w:lastColumn="0" w:oddVBand="0" w:evenVBand="0" w:oddHBand="0" w:evenHBand="0" w:firstRowFirstColumn="0" w:firstRowLastColumn="0" w:lastRowFirstColumn="0" w:lastRowLastColumn="0"/>
              <w:rPr>
                <w:b w:val="0"/>
                <w:sz w:val="16"/>
                <w:szCs w:val="16"/>
              </w:rPr>
            </w:pPr>
            <w:r>
              <w:rPr>
                <w:b w:val="0"/>
                <w:sz w:val="16"/>
                <w:szCs w:val="16"/>
              </w:rPr>
              <w:t>XVI 1993</w:t>
            </w:r>
          </w:p>
        </w:tc>
        <w:tc>
          <w:tcPr>
            <w:tcW w:w="567" w:type="dxa"/>
          </w:tcPr>
          <w:p w14:paraId="42B3EF9A" w14:textId="77777777" w:rsidR="00BA72A5" w:rsidRDefault="00BA72A5" w:rsidP="00BA72A5">
            <w:pPr>
              <w:cnfStyle w:val="100000000000" w:firstRow="1" w:lastRow="0" w:firstColumn="0" w:lastColumn="0" w:oddVBand="0" w:evenVBand="0" w:oddHBand="0" w:evenHBand="0" w:firstRowFirstColumn="0" w:firstRowLastColumn="0" w:lastRowFirstColumn="0" w:lastRowLastColumn="0"/>
              <w:rPr>
                <w:b w:val="0"/>
                <w:sz w:val="16"/>
                <w:szCs w:val="16"/>
              </w:rPr>
            </w:pPr>
            <w:r>
              <w:rPr>
                <w:b w:val="0"/>
                <w:sz w:val="16"/>
                <w:szCs w:val="16"/>
              </w:rPr>
              <w:t>XVII 1996</w:t>
            </w:r>
          </w:p>
        </w:tc>
        <w:tc>
          <w:tcPr>
            <w:tcW w:w="567" w:type="dxa"/>
          </w:tcPr>
          <w:p w14:paraId="0BFBC0B7" w14:textId="77777777" w:rsidR="00BA72A5" w:rsidRDefault="00BA72A5" w:rsidP="00BA72A5">
            <w:pPr>
              <w:cnfStyle w:val="100000000000" w:firstRow="1" w:lastRow="0" w:firstColumn="0" w:lastColumn="0" w:oddVBand="0" w:evenVBand="0" w:oddHBand="0" w:evenHBand="0" w:firstRowFirstColumn="0" w:firstRowLastColumn="0" w:lastRowFirstColumn="0" w:lastRowLastColumn="0"/>
              <w:rPr>
                <w:b w:val="0"/>
                <w:sz w:val="16"/>
                <w:szCs w:val="16"/>
              </w:rPr>
            </w:pPr>
            <w:r>
              <w:rPr>
                <w:b w:val="0"/>
                <w:sz w:val="16"/>
                <w:szCs w:val="16"/>
              </w:rPr>
              <w:t>XVIII 2001</w:t>
            </w:r>
          </w:p>
        </w:tc>
        <w:tc>
          <w:tcPr>
            <w:tcW w:w="567" w:type="dxa"/>
          </w:tcPr>
          <w:p w14:paraId="541CD0D2" w14:textId="77777777" w:rsidR="00BA72A5" w:rsidRDefault="00BA72A5" w:rsidP="00BA72A5">
            <w:pPr>
              <w:cnfStyle w:val="100000000000" w:firstRow="1" w:lastRow="0" w:firstColumn="0" w:lastColumn="0" w:oddVBand="0" w:evenVBand="0" w:oddHBand="0" w:evenHBand="0" w:firstRowFirstColumn="0" w:firstRowLastColumn="0" w:lastRowFirstColumn="0" w:lastRowLastColumn="0"/>
              <w:rPr>
                <w:b w:val="0"/>
                <w:sz w:val="16"/>
                <w:szCs w:val="16"/>
              </w:rPr>
            </w:pPr>
            <w:r>
              <w:rPr>
                <w:b w:val="0"/>
                <w:sz w:val="16"/>
                <w:szCs w:val="16"/>
              </w:rPr>
              <w:t>XIX 2005</w:t>
            </w:r>
          </w:p>
        </w:tc>
        <w:tc>
          <w:tcPr>
            <w:tcW w:w="567" w:type="dxa"/>
          </w:tcPr>
          <w:p w14:paraId="7083E5CC" w14:textId="77777777" w:rsidR="00BA72A5" w:rsidRDefault="00BA72A5" w:rsidP="00BA72A5">
            <w:pPr>
              <w:cnfStyle w:val="100000000000" w:firstRow="1" w:lastRow="0" w:firstColumn="0" w:lastColumn="0" w:oddVBand="0" w:evenVBand="0" w:oddHBand="0" w:evenHBand="0" w:firstRowFirstColumn="0" w:firstRowLastColumn="0" w:lastRowFirstColumn="0" w:lastRowLastColumn="0"/>
              <w:rPr>
                <w:b w:val="0"/>
                <w:sz w:val="16"/>
                <w:szCs w:val="16"/>
              </w:rPr>
            </w:pPr>
            <w:r>
              <w:rPr>
                <w:b w:val="0"/>
                <w:sz w:val="16"/>
                <w:szCs w:val="16"/>
              </w:rPr>
              <w:t>XX 2008</w:t>
            </w:r>
          </w:p>
        </w:tc>
        <w:tc>
          <w:tcPr>
            <w:tcW w:w="567" w:type="dxa"/>
          </w:tcPr>
          <w:p w14:paraId="0F13B754" w14:textId="77777777" w:rsidR="00BA72A5" w:rsidRPr="00113422" w:rsidRDefault="00BA72A5" w:rsidP="00BA72A5">
            <w:pPr>
              <w:cnfStyle w:val="100000000000" w:firstRow="1" w:lastRow="0" w:firstColumn="0" w:lastColumn="0" w:oddVBand="0" w:evenVBand="0" w:oddHBand="0" w:evenHBand="0" w:firstRowFirstColumn="0" w:firstRowLastColumn="0" w:lastRowFirstColumn="0" w:lastRowLastColumn="0"/>
              <w:rPr>
                <w:b w:val="0"/>
                <w:sz w:val="16"/>
                <w:szCs w:val="16"/>
              </w:rPr>
            </w:pPr>
            <w:r>
              <w:rPr>
                <w:b w:val="0"/>
                <w:sz w:val="16"/>
                <w:szCs w:val="16"/>
              </w:rPr>
              <w:t>XXI 2013</w:t>
            </w:r>
          </w:p>
        </w:tc>
        <w:tc>
          <w:tcPr>
            <w:tcW w:w="567" w:type="dxa"/>
          </w:tcPr>
          <w:p w14:paraId="026CBA81" w14:textId="77777777" w:rsidR="00BA72A5" w:rsidRDefault="00BA72A5" w:rsidP="00BA72A5">
            <w:pPr>
              <w:cnfStyle w:val="100000000000" w:firstRow="1" w:lastRow="0" w:firstColumn="0" w:lastColumn="0" w:oddVBand="0" w:evenVBand="0" w:oddHBand="0" w:evenHBand="0" w:firstRowFirstColumn="0" w:firstRowLastColumn="0" w:lastRowFirstColumn="0" w:lastRowLastColumn="0"/>
              <w:rPr>
                <w:b w:val="0"/>
                <w:sz w:val="16"/>
                <w:szCs w:val="16"/>
              </w:rPr>
            </w:pPr>
            <w:r>
              <w:rPr>
                <w:b w:val="0"/>
                <w:sz w:val="16"/>
                <w:szCs w:val="16"/>
              </w:rPr>
              <w:t>XXII 2017</w:t>
            </w:r>
          </w:p>
        </w:tc>
      </w:tr>
      <w:tr w:rsidR="00BA72A5" w:rsidRPr="00465522" w14:paraId="53D1BF2D" w14:textId="77777777" w:rsidTr="00BA72A5">
        <w:trPr>
          <w:cnfStyle w:val="000000100000" w:firstRow="0" w:lastRow="0" w:firstColumn="0" w:lastColumn="0" w:oddVBand="0" w:evenVBand="0" w:oddHBand="1" w:evenHBand="0" w:firstRowFirstColumn="0" w:firstRowLastColumn="0" w:lastRowFirstColumn="0" w:lastRowLastColumn="0"/>
          <w:trHeight w:val="240"/>
        </w:trPr>
        <w:tc>
          <w:tcPr>
            <w:cnfStyle w:val="001000000000" w:firstRow="0" w:lastRow="0" w:firstColumn="1" w:lastColumn="0" w:oddVBand="0" w:evenVBand="0" w:oddHBand="0" w:evenHBand="0" w:firstRowFirstColumn="0" w:firstRowLastColumn="0" w:lastRowFirstColumn="0" w:lastRowLastColumn="0"/>
            <w:tcW w:w="11052" w:type="dxa"/>
            <w:gridSpan w:val="20"/>
            <w:shd w:val="clear" w:color="auto" w:fill="FFC000"/>
          </w:tcPr>
          <w:p w14:paraId="2BAAD59D" w14:textId="77777777" w:rsidR="00BA72A5" w:rsidRPr="00E835CA" w:rsidRDefault="00BA72A5" w:rsidP="00BA72A5">
            <w:pPr>
              <w:rPr>
                <w:sz w:val="16"/>
                <w:szCs w:val="16"/>
              </w:rPr>
            </w:pPr>
            <w:r w:rsidRPr="00E835CA">
              <w:rPr>
                <w:sz w:val="20"/>
                <w:szCs w:val="16"/>
              </w:rPr>
              <w:t>Publicación de la Convocatoria</w:t>
            </w:r>
          </w:p>
        </w:tc>
      </w:tr>
      <w:tr w:rsidR="00BA72A5" w:rsidRPr="00465522" w14:paraId="6C9AC093" w14:textId="77777777" w:rsidTr="00BA72A5">
        <w:trPr>
          <w:gridAfter w:val="1"/>
          <w:wAfter w:w="46" w:type="dxa"/>
          <w:trHeight w:val="277"/>
        </w:trPr>
        <w:tc>
          <w:tcPr>
            <w:cnfStyle w:val="001000000000" w:firstRow="0" w:lastRow="0" w:firstColumn="1" w:lastColumn="0" w:oddVBand="0" w:evenVBand="0" w:oddHBand="0" w:evenHBand="0" w:firstRowFirstColumn="0" w:firstRowLastColumn="0" w:lastRowFirstColumn="0" w:lastRowLastColumn="0"/>
            <w:tcW w:w="799" w:type="dxa"/>
          </w:tcPr>
          <w:p w14:paraId="30A004B4" w14:textId="77777777" w:rsidR="00BA72A5" w:rsidRPr="00113422" w:rsidRDefault="00BA72A5" w:rsidP="00BA72A5">
            <w:pPr>
              <w:rPr>
                <w:b w:val="0"/>
                <w:sz w:val="16"/>
                <w:szCs w:val="16"/>
              </w:rPr>
            </w:pPr>
          </w:p>
        </w:tc>
        <w:tc>
          <w:tcPr>
            <w:tcW w:w="568" w:type="dxa"/>
          </w:tcPr>
          <w:p w14:paraId="05E141B0" w14:textId="77777777" w:rsidR="00BA72A5" w:rsidRPr="00113422" w:rsidRDefault="00BA72A5" w:rsidP="00BA72A5">
            <w:pPr>
              <w:cnfStyle w:val="000000000000" w:firstRow="0" w:lastRow="0" w:firstColumn="0" w:lastColumn="0" w:oddVBand="0" w:evenVBand="0" w:oddHBand="0" w:evenHBand="0" w:firstRowFirstColumn="0" w:firstRowLastColumn="0" w:lastRowFirstColumn="0" w:lastRowLastColumn="0"/>
              <w:rPr>
                <w:sz w:val="16"/>
                <w:szCs w:val="16"/>
              </w:rPr>
            </w:pPr>
            <w:r w:rsidRPr="00113422">
              <w:rPr>
                <w:sz w:val="16"/>
                <w:szCs w:val="16"/>
              </w:rPr>
              <w:t>6 M antes</w:t>
            </w:r>
          </w:p>
        </w:tc>
        <w:tc>
          <w:tcPr>
            <w:tcW w:w="567" w:type="dxa"/>
          </w:tcPr>
          <w:p w14:paraId="2DA1BDAD" w14:textId="77777777" w:rsidR="00BA72A5" w:rsidRPr="00113422" w:rsidRDefault="00BA72A5" w:rsidP="00BA72A5">
            <w:pPr>
              <w:cnfStyle w:val="000000000000" w:firstRow="0" w:lastRow="0" w:firstColumn="0" w:lastColumn="0" w:oddVBand="0" w:evenVBand="0" w:oddHBand="0" w:evenHBand="0" w:firstRowFirstColumn="0" w:firstRowLastColumn="0" w:lastRowFirstColumn="0" w:lastRowLastColumn="0"/>
              <w:rPr>
                <w:sz w:val="16"/>
                <w:szCs w:val="16"/>
              </w:rPr>
            </w:pPr>
            <w:r w:rsidRPr="00113422">
              <w:rPr>
                <w:sz w:val="16"/>
                <w:szCs w:val="16"/>
              </w:rPr>
              <w:t>S/M</w:t>
            </w:r>
          </w:p>
        </w:tc>
        <w:tc>
          <w:tcPr>
            <w:tcW w:w="567" w:type="dxa"/>
          </w:tcPr>
          <w:p w14:paraId="30F66D4A" w14:textId="77777777" w:rsidR="00BA72A5" w:rsidRPr="00113422" w:rsidRDefault="00BA72A5" w:rsidP="00BA72A5">
            <w:pPr>
              <w:cnfStyle w:val="000000000000" w:firstRow="0" w:lastRow="0" w:firstColumn="0" w:lastColumn="0" w:oddVBand="0" w:evenVBand="0" w:oddHBand="0" w:evenHBand="0" w:firstRowFirstColumn="0" w:firstRowLastColumn="0" w:lastRowFirstColumn="0" w:lastRowLastColumn="0"/>
              <w:rPr>
                <w:sz w:val="16"/>
                <w:szCs w:val="16"/>
              </w:rPr>
            </w:pPr>
            <w:r w:rsidRPr="00113422">
              <w:rPr>
                <w:sz w:val="16"/>
                <w:szCs w:val="16"/>
              </w:rPr>
              <w:t>S/M</w:t>
            </w:r>
          </w:p>
        </w:tc>
        <w:tc>
          <w:tcPr>
            <w:tcW w:w="567" w:type="dxa"/>
          </w:tcPr>
          <w:p w14:paraId="78CB88BF" w14:textId="77777777" w:rsidR="00BA72A5" w:rsidRPr="00113422" w:rsidRDefault="00BA72A5" w:rsidP="00BA72A5">
            <w:pPr>
              <w:cnfStyle w:val="000000000000" w:firstRow="0" w:lastRow="0" w:firstColumn="0" w:lastColumn="0" w:oddVBand="0" w:evenVBand="0" w:oddHBand="0" w:evenHBand="0" w:firstRowFirstColumn="0" w:firstRowLastColumn="0" w:lastRowFirstColumn="0" w:lastRowLastColumn="0"/>
              <w:rPr>
                <w:sz w:val="16"/>
                <w:szCs w:val="16"/>
              </w:rPr>
            </w:pPr>
            <w:r w:rsidRPr="00113422">
              <w:rPr>
                <w:sz w:val="16"/>
                <w:szCs w:val="16"/>
              </w:rPr>
              <w:t>S/M</w:t>
            </w:r>
          </w:p>
        </w:tc>
        <w:tc>
          <w:tcPr>
            <w:tcW w:w="567" w:type="dxa"/>
          </w:tcPr>
          <w:p w14:paraId="3349F190" w14:textId="77777777" w:rsidR="00BA72A5" w:rsidRPr="00113422" w:rsidRDefault="00BA72A5" w:rsidP="00BA72A5">
            <w:pPr>
              <w:cnfStyle w:val="000000000000" w:firstRow="0" w:lastRow="0" w:firstColumn="0" w:lastColumn="0" w:oddVBand="0" w:evenVBand="0" w:oddHBand="0" w:evenHBand="0" w:firstRowFirstColumn="0" w:firstRowLastColumn="0" w:lastRowFirstColumn="0" w:lastRowLastColumn="0"/>
              <w:rPr>
                <w:sz w:val="16"/>
                <w:szCs w:val="16"/>
              </w:rPr>
            </w:pPr>
            <w:r w:rsidRPr="00113422">
              <w:rPr>
                <w:sz w:val="16"/>
                <w:szCs w:val="16"/>
              </w:rPr>
              <w:t>S/M</w:t>
            </w:r>
          </w:p>
        </w:tc>
        <w:tc>
          <w:tcPr>
            <w:tcW w:w="567" w:type="dxa"/>
          </w:tcPr>
          <w:p w14:paraId="36C4E3A0" w14:textId="77777777" w:rsidR="00BA72A5" w:rsidRPr="00113422" w:rsidRDefault="00BA72A5" w:rsidP="00BA72A5">
            <w:pPr>
              <w:cnfStyle w:val="000000000000" w:firstRow="0" w:lastRow="0" w:firstColumn="0" w:lastColumn="0" w:oddVBand="0" w:evenVBand="0" w:oddHBand="0" w:evenHBand="0" w:firstRowFirstColumn="0" w:firstRowLastColumn="0" w:lastRowFirstColumn="0" w:lastRowLastColumn="0"/>
              <w:rPr>
                <w:sz w:val="16"/>
                <w:szCs w:val="16"/>
              </w:rPr>
            </w:pPr>
            <w:r w:rsidRPr="00113422">
              <w:rPr>
                <w:sz w:val="16"/>
                <w:szCs w:val="16"/>
              </w:rPr>
              <w:t xml:space="preserve"> S/M</w:t>
            </w:r>
          </w:p>
        </w:tc>
        <w:tc>
          <w:tcPr>
            <w:tcW w:w="567" w:type="dxa"/>
          </w:tcPr>
          <w:p w14:paraId="3A5D4173" w14:textId="77777777" w:rsidR="00BA72A5" w:rsidRPr="00113422" w:rsidRDefault="00BA72A5" w:rsidP="00BA72A5">
            <w:pPr>
              <w:cnfStyle w:val="000000000000" w:firstRow="0" w:lastRow="0" w:firstColumn="0" w:lastColumn="0" w:oddVBand="0" w:evenVBand="0" w:oddHBand="0" w:evenHBand="0" w:firstRowFirstColumn="0" w:firstRowLastColumn="0" w:lastRowFirstColumn="0" w:lastRowLastColumn="0"/>
              <w:rPr>
                <w:sz w:val="16"/>
                <w:szCs w:val="16"/>
              </w:rPr>
            </w:pPr>
            <w:r w:rsidRPr="00113422">
              <w:rPr>
                <w:sz w:val="16"/>
                <w:szCs w:val="16"/>
              </w:rPr>
              <w:t>S/M</w:t>
            </w:r>
          </w:p>
        </w:tc>
        <w:tc>
          <w:tcPr>
            <w:tcW w:w="567" w:type="dxa"/>
          </w:tcPr>
          <w:p w14:paraId="26A4A7D4" w14:textId="77777777" w:rsidR="00BA72A5" w:rsidRPr="00113422" w:rsidRDefault="00BA72A5" w:rsidP="00BA72A5">
            <w:pPr>
              <w:cnfStyle w:val="000000000000" w:firstRow="0" w:lastRow="0" w:firstColumn="0" w:lastColumn="0" w:oddVBand="0" w:evenVBand="0" w:oddHBand="0" w:evenHBand="0" w:firstRowFirstColumn="0" w:firstRowLastColumn="0" w:lastRowFirstColumn="0" w:lastRowLastColumn="0"/>
              <w:rPr>
                <w:sz w:val="16"/>
                <w:szCs w:val="16"/>
              </w:rPr>
            </w:pPr>
            <w:r w:rsidRPr="00113422">
              <w:rPr>
                <w:sz w:val="16"/>
                <w:szCs w:val="16"/>
              </w:rPr>
              <w:t>S/M</w:t>
            </w:r>
          </w:p>
        </w:tc>
        <w:tc>
          <w:tcPr>
            <w:tcW w:w="567" w:type="dxa"/>
          </w:tcPr>
          <w:p w14:paraId="15C73BB2" w14:textId="77777777" w:rsidR="00BA72A5" w:rsidRPr="00113422" w:rsidRDefault="00BA72A5" w:rsidP="00BA72A5">
            <w:pPr>
              <w:cnfStyle w:val="000000000000" w:firstRow="0" w:lastRow="0" w:firstColumn="0" w:lastColumn="0" w:oddVBand="0" w:evenVBand="0" w:oddHBand="0" w:evenHBand="0" w:firstRowFirstColumn="0" w:firstRowLastColumn="0" w:lastRowFirstColumn="0" w:lastRowLastColumn="0"/>
              <w:rPr>
                <w:sz w:val="16"/>
                <w:szCs w:val="16"/>
              </w:rPr>
            </w:pPr>
            <w:r w:rsidRPr="00113422">
              <w:rPr>
                <w:sz w:val="16"/>
                <w:szCs w:val="16"/>
              </w:rPr>
              <w:t>S/M</w:t>
            </w:r>
          </w:p>
        </w:tc>
        <w:tc>
          <w:tcPr>
            <w:tcW w:w="567" w:type="dxa"/>
            <w:shd w:val="clear" w:color="auto" w:fill="auto"/>
          </w:tcPr>
          <w:p w14:paraId="1749E0AD" w14:textId="77777777" w:rsidR="00BA72A5" w:rsidRPr="00113422" w:rsidRDefault="00BA72A5" w:rsidP="00BA72A5">
            <w:pPr>
              <w:cnfStyle w:val="000000000000" w:firstRow="0" w:lastRow="0" w:firstColumn="0" w:lastColumn="0" w:oddVBand="0" w:evenVBand="0" w:oddHBand="0" w:evenHBand="0" w:firstRowFirstColumn="0" w:firstRowLastColumn="0" w:lastRowFirstColumn="0" w:lastRowLastColumn="0"/>
              <w:rPr>
                <w:sz w:val="16"/>
                <w:szCs w:val="16"/>
              </w:rPr>
            </w:pPr>
            <w:r w:rsidRPr="00113422">
              <w:rPr>
                <w:sz w:val="16"/>
                <w:szCs w:val="16"/>
              </w:rPr>
              <w:t>S/M</w:t>
            </w:r>
          </w:p>
        </w:tc>
        <w:tc>
          <w:tcPr>
            <w:tcW w:w="567" w:type="dxa"/>
          </w:tcPr>
          <w:p w14:paraId="083D0B7E" w14:textId="77777777" w:rsidR="00BA72A5" w:rsidRPr="00113422" w:rsidRDefault="00BA72A5" w:rsidP="00BA72A5">
            <w:pPr>
              <w:cnfStyle w:val="000000000000" w:firstRow="0" w:lastRow="0" w:firstColumn="0" w:lastColumn="0" w:oddVBand="0" w:evenVBand="0" w:oddHBand="0" w:evenHBand="0" w:firstRowFirstColumn="0" w:firstRowLastColumn="0" w:lastRowFirstColumn="0" w:lastRowLastColumn="0"/>
              <w:rPr>
                <w:sz w:val="16"/>
                <w:szCs w:val="16"/>
              </w:rPr>
            </w:pPr>
            <w:r>
              <w:rPr>
                <w:sz w:val="16"/>
                <w:szCs w:val="16"/>
              </w:rPr>
              <w:t>30 D</w:t>
            </w:r>
          </w:p>
        </w:tc>
        <w:tc>
          <w:tcPr>
            <w:tcW w:w="567" w:type="dxa"/>
          </w:tcPr>
          <w:p w14:paraId="28EE8E8E" w14:textId="77777777" w:rsidR="00BA72A5" w:rsidRPr="00113422" w:rsidRDefault="00BA72A5" w:rsidP="00BA72A5">
            <w:pPr>
              <w:cnfStyle w:val="000000000000" w:firstRow="0" w:lastRow="0" w:firstColumn="0" w:lastColumn="0" w:oddVBand="0" w:evenVBand="0" w:oddHBand="0" w:evenHBand="0" w:firstRowFirstColumn="0" w:firstRowLastColumn="0" w:lastRowFirstColumn="0" w:lastRowLastColumn="0"/>
              <w:rPr>
                <w:sz w:val="16"/>
                <w:szCs w:val="16"/>
              </w:rPr>
            </w:pPr>
            <w:r>
              <w:rPr>
                <w:sz w:val="16"/>
                <w:szCs w:val="16"/>
              </w:rPr>
              <w:t>30D</w:t>
            </w:r>
          </w:p>
        </w:tc>
        <w:tc>
          <w:tcPr>
            <w:tcW w:w="567" w:type="dxa"/>
          </w:tcPr>
          <w:p w14:paraId="62DFB6C0" w14:textId="77777777" w:rsidR="00BA72A5" w:rsidRPr="00113422" w:rsidRDefault="00BA72A5" w:rsidP="00BA72A5">
            <w:pPr>
              <w:cnfStyle w:val="000000000000" w:firstRow="0" w:lastRow="0" w:firstColumn="0" w:lastColumn="0" w:oddVBand="0" w:evenVBand="0" w:oddHBand="0" w:evenHBand="0" w:firstRowFirstColumn="0" w:firstRowLastColumn="0" w:lastRowFirstColumn="0" w:lastRowLastColumn="0"/>
              <w:rPr>
                <w:sz w:val="16"/>
                <w:szCs w:val="16"/>
              </w:rPr>
            </w:pPr>
            <w:r>
              <w:rPr>
                <w:sz w:val="16"/>
                <w:szCs w:val="16"/>
              </w:rPr>
              <w:t>S/M</w:t>
            </w:r>
          </w:p>
        </w:tc>
        <w:tc>
          <w:tcPr>
            <w:tcW w:w="567" w:type="dxa"/>
          </w:tcPr>
          <w:p w14:paraId="3B72C36F" w14:textId="77777777" w:rsidR="00BA72A5" w:rsidRPr="00113422" w:rsidRDefault="00BA72A5" w:rsidP="00BA72A5">
            <w:pPr>
              <w:cnfStyle w:val="000000000000" w:firstRow="0" w:lastRow="0" w:firstColumn="0" w:lastColumn="0" w:oddVBand="0" w:evenVBand="0" w:oddHBand="0" w:evenHBand="0" w:firstRowFirstColumn="0" w:firstRowLastColumn="0" w:lastRowFirstColumn="0" w:lastRowLastColumn="0"/>
              <w:rPr>
                <w:sz w:val="16"/>
                <w:szCs w:val="16"/>
              </w:rPr>
            </w:pPr>
            <w:r>
              <w:rPr>
                <w:sz w:val="16"/>
                <w:szCs w:val="16"/>
              </w:rPr>
              <w:t>10 D</w:t>
            </w:r>
          </w:p>
        </w:tc>
        <w:tc>
          <w:tcPr>
            <w:tcW w:w="567" w:type="dxa"/>
          </w:tcPr>
          <w:p w14:paraId="3CC05171" w14:textId="77777777" w:rsidR="00BA72A5" w:rsidRPr="00113422" w:rsidRDefault="00BA72A5" w:rsidP="00BA72A5">
            <w:pPr>
              <w:cnfStyle w:val="000000000000" w:firstRow="0" w:lastRow="0" w:firstColumn="0" w:lastColumn="0" w:oddVBand="0" w:evenVBand="0" w:oddHBand="0" w:evenHBand="0" w:firstRowFirstColumn="0" w:firstRowLastColumn="0" w:lastRowFirstColumn="0" w:lastRowLastColumn="0"/>
              <w:rPr>
                <w:sz w:val="16"/>
                <w:szCs w:val="16"/>
              </w:rPr>
            </w:pPr>
            <w:r>
              <w:rPr>
                <w:sz w:val="16"/>
                <w:szCs w:val="16"/>
              </w:rPr>
              <w:t>10D</w:t>
            </w:r>
          </w:p>
        </w:tc>
        <w:tc>
          <w:tcPr>
            <w:tcW w:w="567" w:type="dxa"/>
          </w:tcPr>
          <w:p w14:paraId="390126E8" w14:textId="77777777" w:rsidR="00BA72A5" w:rsidRPr="00113422" w:rsidRDefault="00BA72A5" w:rsidP="00BA72A5">
            <w:pPr>
              <w:cnfStyle w:val="000000000000" w:firstRow="0" w:lastRow="0" w:firstColumn="0" w:lastColumn="0" w:oddVBand="0" w:evenVBand="0" w:oddHBand="0" w:evenHBand="0" w:firstRowFirstColumn="0" w:firstRowLastColumn="0" w:lastRowFirstColumn="0" w:lastRowLastColumn="0"/>
              <w:rPr>
                <w:sz w:val="16"/>
                <w:szCs w:val="16"/>
              </w:rPr>
            </w:pPr>
            <w:r>
              <w:rPr>
                <w:sz w:val="16"/>
                <w:szCs w:val="16"/>
              </w:rPr>
              <w:t>S/M</w:t>
            </w:r>
          </w:p>
        </w:tc>
        <w:tc>
          <w:tcPr>
            <w:tcW w:w="567" w:type="dxa"/>
            <w:shd w:val="clear" w:color="auto" w:fill="auto"/>
          </w:tcPr>
          <w:p w14:paraId="7C3E575D" w14:textId="77777777" w:rsidR="00BA72A5" w:rsidRPr="00113422" w:rsidRDefault="00BA72A5" w:rsidP="00BA72A5">
            <w:pPr>
              <w:cnfStyle w:val="000000000000" w:firstRow="0" w:lastRow="0" w:firstColumn="0" w:lastColumn="0" w:oddVBand="0" w:evenVBand="0" w:oddHBand="0" w:evenHBand="0" w:firstRowFirstColumn="0" w:firstRowLastColumn="0" w:lastRowFirstColumn="0" w:lastRowLastColumn="0"/>
              <w:rPr>
                <w:sz w:val="16"/>
                <w:szCs w:val="16"/>
              </w:rPr>
            </w:pPr>
            <w:r w:rsidRPr="00113422">
              <w:rPr>
                <w:sz w:val="16"/>
                <w:szCs w:val="16"/>
              </w:rPr>
              <w:t>S/M</w:t>
            </w:r>
          </w:p>
        </w:tc>
        <w:tc>
          <w:tcPr>
            <w:tcW w:w="567" w:type="dxa"/>
          </w:tcPr>
          <w:p w14:paraId="7EAA76C1" w14:textId="77777777" w:rsidR="00BA72A5" w:rsidRPr="00113422" w:rsidRDefault="00BA72A5" w:rsidP="00BA72A5">
            <w:pPr>
              <w:cnfStyle w:val="000000000000" w:firstRow="0" w:lastRow="0" w:firstColumn="0" w:lastColumn="0" w:oddVBand="0" w:evenVBand="0" w:oddHBand="0" w:evenHBand="0" w:firstRowFirstColumn="0" w:firstRowLastColumn="0" w:lastRowFirstColumn="0" w:lastRowLastColumn="0"/>
              <w:rPr>
                <w:sz w:val="16"/>
                <w:szCs w:val="16"/>
              </w:rPr>
            </w:pPr>
            <w:r>
              <w:rPr>
                <w:sz w:val="16"/>
                <w:szCs w:val="16"/>
              </w:rPr>
              <w:t>S/M</w:t>
            </w:r>
          </w:p>
        </w:tc>
      </w:tr>
      <w:tr w:rsidR="00BA72A5" w:rsidRPr="00465522" w14:paraId="6A6B4DA1" w14:textId="77777777" w:rsidTr="00BA72A5">
        <w:trPr>
          <w:cnfStyle w:val="000000100000" w:firstRow="0" w:lastRow="0" w:firstColumn="0" w:lastColumn="0" w:oddVBand="0" w:evenVBand="0" w:oddHBand="1" w:evenHBand="0" w:firstRowFirstColumn="0" w:firstRowLastColumn="0" w:lastRowFirstColumn="0" w:lastRowLastColumn="0"/>
          <w:trHeight w:val="258"/>
        </w:trPr>
        <w:tc>
          <w:tcPr>
            <w:cnfStyle w:val="001000000000" w:firstRow="0" w:lastRow="0" w:firstColumn="1" w:lastColumn="0" w:oddVBand="0" w:evenVBand="0" w:oddHBand="0" w:evenHBand="0" w:firstRowFirstColumn="0" w:firstRowLastColumn="0" w:lastRowFirstColumn="0" w:lastRowLastColumn="0"/>
            <w:tcW w:w="11052" w:type="dxa"/>
            <w:gridSpan w:val="20"/>
            <w:shd w:val="clear" w:color="auto" w:fill="9CC2E5" w:themeFill="accent1" w:themeFillTint="99"/>
          </w:tcPr>
          <w:p w14:paraId="07DAA7FD" w14:textId="77777777" w:rsidR="00BA72A5" w:rsidRPr="00E835CA" w:rsidRDefault="00BA72A5" w:rsidP="00BA72A5">
            <w:pPr>
              <w:rPr>
                <w:sz w:val="16"/>
                <w:szCs w:val="16"/>
              </w:rPr>
            </w:pPr>
            <w:r w:rsidRPr="00E835CA">
              <w:rPr>
                <w:sz w:val="20"/>
                <w:szCs w:val="16"/>
              </w:rPr>
              <w:t>Autoridades que expiden convocatoria</w:t>
            </w:r>
          </w:p>
        </w:tc>
      </w:tr>
      <w:tr w:rsidR="00BA72A5" w:rsidRPr="00465522" w14:paraId="2FAB4538" w14:textId="77777777" w:rsidTr="00BA72A5">
        <w:trPr>
          <w:gridAfter w:val="1"/>
          <w:wAfter w:w="46" w:type="dxa"/>
          <w:trHeight w:val="324"/>
        </w:trPr>
        <w:tc>
          <w:tcPr>
            <w:cnfStyle w:val="001000000000" w:firstRow="0" w:lastRow="0" w:firstColumn="1" w:lastColumn="0" w:oddVBand="0" w:evenVBand="0" w:oddHBand="0" w:evenHBand="0" w:firstRowFirstColumn="0" w:firstRowLastColumn="0" w:lastRowFirstColumn="0" w:lastRowLastColumn="0"/>
            <w:tcW w:w="799" w:type="dxa"/>
          </w:tcPr>
          <w:p w14:paraId="318E0696" w14:textId="77777777" w:rsidR="00BA72A5" w:rsidRPr="00113422" w:rsidRDefault="00BA72A5" w:rsidP="00BA72A5">
            <w:pPr>
              <w:rPr>
                <w:b w:val="0"/>
                <w:sz w:val="16"/>
                <w:szCs w:val="16"/>
              </w:rPr>
            </w:pPr>
          </w:p>
        </w:tc>
        <w:tc>
          <w:tcPr>
            <w:tcW w:w="568" w:type="dxa"/>
          </w:tcPr>
          <w:p w14:paraId="309F6DF4" w14:textId="77777777" w:rsidR="00BA72A5" w:rsidRPr="00113422" w:rsidRDefault="00BA72A5" w:rsidP="00BA72A5">
            <w:pPr>
              <w:cnfStyle w:val="000000000000" w:firstRow="0" w:lastRow="0" w:firstColumn="0" w:lastColumn="0" w:oddVBand="0" w:evenVBand="0" w:oddHBand="0" w:evenHBand="0" w:firstRowFirstColumn="0" w:firstRowLastColumn="0" w:lastRowFirstColumn="0" w:lastRowLastColumn="0"/>
              <w:rPr>
                <w:sz w:val="16"/>
                <w:szCs w:val="16"/>
              </w:rPr>
            </w:pPr>
            <w:r w:rsidRPr="00113422">
              <w:rPr>
                <w:sz w:val="16"/>
                <w:szCs w:val="16"/>
              </w:rPr>
              <w:t>C. C. E.</w:t>
            </w:r>
          </w:p>
        </w:tc>
        <w:tc>
          <w:tcPr>
            <w:tcW w:w="567" w:type="dxa"/>
          </w:tcPr>
          <w:p w14:paraId="6F49EBBA" w14:textId="77777777" w:rsidR="00BA72A5" w:rsidRPr="00113422" w:rsidRDefault="00BA72A5" w:rsidP="00BA72A5">
            <w:pPr>
              <w:cnfStyle w:val="000000000000" w:firstRow="0" w:lastRow="0" w:firstColumn="0" w:lastColumn="0" w:oddVBand="0" w:evenVBand="0" w:oddHBand="0" w:evenHBand="0" w:firstRowFirstColumn="0" w:firstRowLastColumn="0" w:lastRowFirstColumn="0" w:lastRowLastColumn="0"/>
              <w:rPr>
                <w:sz w:val="16"/>
                <w:szCs w:val="16"/>
              </w:rPr>
            </w:pPr>
            <w:r>
              <w:rPr>
                <w:sz w:val="16"/>
                <w:szCs w:val="16"/>
              </w:rPr>
              <w:t>C. C. E</w:t>
            </w:r>
            <w:r w:rsidRPr="00113422">
              <w:rPr>
                <w:sz w:val="16"/>
                <w:szCs w:val="16"/>
              </w:rPr>
              <w:t>.</w:t>
            </w:r>
          </w:p>
        </w:tc>
        <w:tc>
          <w:tcPr>
            <w:tcW w:w="567" w:type="dxa"/>
          </w:tcPr>
          <w:p w14:paraId="01E5205B" w14:textId="77777777" w:rsidR="00BA72A5" w:rsidRPr="00113422" w:rsidRDefault="00BA72A5" w:rsidP="00BA72A5">
            <w:pPr>
              <w:cnfStyle w:val="000000000000" w:firstRow="0" w:lastRow="0" w:firstColumn="0" w:lastColumn="0" w:oddVBand="0" w:evenVBand="0" w:oddHBand="0" w:evenHBand="0" w:firstRowFirstColumn="0" w:firstRowLastColumn="0" w:lastRowFirstColumn="0" w:lastRowLastColumn="0"/>
              <w:rPr>
                <w:sz w:val="16"/>
                <w:szCs w:val="16"/>
              </w:rPr>
            </w:pPr>
            <w:r>
              <w:rPr>
                <w:sz w:val="16"/>
                <w:szCs w:val="16"/>
              </w:rPr>
              <w:t>C.E.N</w:t>
            </w:r>
          </w:p>
        </w:tc>
        <w:tc>
          <w:tcPr>
            <w:tcW w:w="567" w:type="dxa"/>
          </w:tcPr>
          <w:p w14:paraId="4E16F82F" w14:textId="77777777" w:rsidR="00BA72A5" w:rsidRPr="00113422" w:rsidRDefault="00BA72A5" w:rsidP="00BA72A5">
            <w:pPr>
              <w:cnfStyle w:val="000000000000" w:firstRow="0" w:lastRow="0" w:firstColumn="0" w:lastColumn="0" w:oddVBand="0" w:evenVBand="0" w:oddHBand="0" w:evenHBand="0" w:firstRowFirstColumn="0" w:firstRowLastColumn="0" w:lastRowFirstColumn="0" w:lastRowLastColumn="0"/>
              <w:rPr>
                <w:sz w:val="16"/>
                <w:szCs w:val="16"/>
              </w:rPr>
            </w:pPr>
            <w:r>
              <w:rPr>
                <w:sz w:val="16"/>
                <w:szCs w:val="16"/>
              </w:rPr>
              <w:t>C.E.N</w:t>
            </w:r>
          </w:p>
        </w:tc>
        <w:tc>
          <w:tcPr>
            <w:tcW w:w="567" w:type="dxa"/>
          </w:tcPr>
          <w:p w14:paraId="623BF499" w14:textId="77777777" w:rsidR="00BA72A5" w:rsidRPr="00113422" w:rsidRDefault="00BA72A5" w:rsidP="00BA72A5">
            <w:pPr>
              <w:cnfStyle w:val="000000000000" w:firstRow="0" w:lastRow="0" w:firstColumn="0" w:lastColumn="0" w:oddVBand="0" w:evenVBand="0" w:oddHBand="0" w:evenHBand="0" w:firstRowFirstColumn="0" w:firstRowLastColumn="0" w:lastRowFirstColumn="0" w:lastRowLastColumn="0"/>
              <w:rPr>
                <w:sz w:val="16"/>
                <w:szCs w:val="16"/>
              </w:rPr>
            </w:pPr>
            <w:r>
              <w:rPr>
                <w:sz w:val="16"/>
                <w:szCs w:val="16"/>
              </w:rPr>
              <w:t>C.E.N</w:t>
            </w:r>
          </w:p>
        </w:tc>
        <w:tc>
          <w:tcPr>
            <w:tcW w:w="567" w:type="dxa"/>
          </w:tcPr>
          <w:p w14:paraId="3123740A" w14:textId="77777777" w:rsidR="00BA72A5" w:rsidRPr="00113422" w:rsidRDefault="00BA72A5" w:rsidP="00BA72A5">
            <w:pPr>
              <w:cnfStyle w:val="000000000000" w:firstRow="0" w:lastRow="0" w:firstColumn="0" w:lastColumn="0" w:oddVBand="0" w:evenVBand="0" w:oddHBand="0" w:evenHBand="0" w:firstRowFirstColumn="0" w:firstRowLastColumn="0" w:lastRowFirstColumn="0" w:lastRowLastColumn="0"/>
              <w:rPr>
                <w:sz w:val="16"/>
                <w:szCs w:val="16"/>
              </w:rPr>
            </w:pPr>
            <w:r>
              <w:rPr>
                <w:sz w:val="16"/>
                <w:szCs w:val="16"/>
              </w:rPr>
              <w:t>C.E.N</w:t>
            </w:r>
          </w:p>
        </w:tc>
        <w:tc>
          <w:tcPr>
            <w:tcW w:w="567" w:type="dxa"/>
          </w:tcPr>
          <w:p w14:paraId="38277109" w14:textId="77777777" w:rsidR="00BA72A5" w:rsidRPr="00113422" w:rsidRDefault="00BA72A5" w:rsidP="00BA72A5">
            <w:pPr>
              <w:cnfStyle w:val="000000000000" w:firstRow="0" w:lastRow="0" w:firstColumn="0" w:lastColumn="0" w:oddVBand="0" w:evenVBand="0" w:oddHBand="0" w:evenHBand="0" w:firstRowFirstColumn="0" w:firstRowLastColumn="0" w:lastRowFirstColumn="0" w:lastRowLastColumn="0"/>
              <w:rPr>
                <w:sz w:val="16"/>
                <w:szCs w:val="16"/>
              </w:rPr>
            </w:pPr>
            <w:r>
              <w:rPr>
                <w:sz w:val="16"/>
                <w:szCs w:val="16"/>
              </w:rPr>
              <w:t>C.E.N</w:t>
            </w:r>
          </w:p>
        </w:tc>
        <w:tc>
          <w:tcPr>
            <w:tcW w:w="567" w:type="dxa"/>
          </w:tcPr>
          <w:p w14:paraId="5C283218" w14:textId="77777777" w:rsidR="00BA72A5" w:rsidRPr="00113422" w:rsidRDefault="00BA72A5" w:rsidP="00BA72A5">
            <w:pPr>
              <w:cnfStyle w:val="000000000000" w:firstRow="0" w:lastRow="0" w:firstColumn="0" w:lastColumn="0" w:oddVBand="0" w:evenVBand="0" w:oddHBand="0" w:evenHBand="0" w:firstRowFirstColumn="0" w:firstRowLastColumn="0" w:lastRowFirstColumn="0" w:lastRowLastColumn="0"/>
              <w:rPr>
                <w:sz w:val="16"/>
                <w:szCs w:val="16"/>
              </w:rPr>
            </w:pPr>
            <w:r>
              <w:rPr>
                <w:sz w:val="16"/>
                <w:szCs w:val="16"/>
              </w:rPr>
              <w:t>C.E.N</w:t>
            </w:r>
          </w:p>
        </w:tc>
        <w:tc>
          <w:tcPr>
            <w:tcW w:w="567" w:type="dxa"/>
          </w:tcPr>
          <w:p w14:paraId="0D16BC08" w14:textId="77777777" w:rsidR="00BA72A5" w:rsidRPr="00113422" w:rsidRDefault="00BA72A5" w:rsidP="00BA72A5">
            <w:pPr>
              <w:cnfStyle w:val="000000000000" w:firstRow="0" w:lastRow="0" w:firstColumn="0" w:lastColumn="0" w:oddVBand="0" w:evenVBand="0" w:oddHBand="0" w:evenHBand="0" w:firstRowFirstColumn="0" w:firstRowLastColumn="0" w:lastRowFirstColumn="0" w:lastRowLastColumn="0"/>
              <w:rPr>
                <w:sz w:val="16"/>
                <w:szCs w:val="16"/>
              </w:rPr>
            </w:pPr>
            <w:r>
              <w:rPr>
                <w:sz w:val="16"/>
                <w:szCs w:val="16"/>
              </w:rPr>
              <w:t>C. E. N</w:t>
            </w:r>
          </w:p>
        </w:tc>
        <w:tc>
          <w:tcPr>
            <w:tcW w:w="567" w:type="dxa"/>
          </w:tcPr>
          <w:p w14:paraId="3C38354E" w14:textId="77777777" w:rsidR="00BA72A5" w:rsidRPr="00113422" w:rsidRDefault="00BA72A5" w:rsidP="00BA72A5">
            <w:pPr>
              <w:cnfStyle w:val="000000000000" w:firstRow="0" w:lastRow="0" w:firstColumn="0" w:lastColumn="0" w:oddVBand="0" w:evenVBand="0" w:oddHBand="0" w:evenHBand="0" w:firstRowFirstColumn="0" w:firstRowLastColumn="0" w:lastRowFirstColumn="0" w:lastRowLastColumn="0"/>
              <w:rPr>
                <w:sz w:val="16"/>
                <w:szCs w:val="16"/>
              </w:rPr>
            </w:pPr>
            <w:r>
              <w:rPr>
                <w:sz w:val="16"/>
                <w:szCs w:val="16"/>
              </w:rPr>
              <w:t>C. E. N</w:t>
            </w:r>
          </w:p>
        </w:tc>
        <w:tc>
          <w:tcPr>
            <w:tcW w:w="567" w:type="dxa"/>
          </w:tcPr>
          <w:p w14:paraId="5361C63B" w14:textId="77777777" w:rsidR="00BA72A5" w:rsidRPr="00113422" w:rsidRDefault="00BA72A5" w:rsidP="00BA72A5">
            <w:pPr>
              <w:cnfStyle w:val="000000000000" w:firstRow="0" w:lastRow="0" w:firstColumn="0" w:lastColumn="0" w:oddVBand="0" w:evenVBand="0" w:oddHBand="0" w:evenHBand="0" w:firstRowFirstColumn="0" w:firstRowLastColumn="0" w:lastRowFirstColumn="0" w:lastRowLastColumn="0"/>
              <w:rPr>
                <w:sz w:val="16"/>
                <w:szCs w:val="16"/>
              </w:rPr>
            </w:pPr>
            <w:r>
              <w:rPr>
                <w:sz w:val="16"/>
                <w:szCs w:val="16"/>
              </w:rPr>
              <w:t>C. E. N</w:t>
            </w:r>
          </w:p>
        </w:tc>
        <w:tc>
          <w:tcPr>
            <w:tcW w:w="567" w:type="dxa"/>
          </w:tcPr>
          <w:p w14:paraId="68FE978E" w14:textId="77777777" w:rsidR="00BA72A5" w:rsidRPr="00113422" w:rsidRDefault="00BA72A5" w:rsidP="00BA72A5">
            <w:pPr>
              <w:cnfStyle w:val="000000000000" w:firstRow="0" w:lastRow="0" w:firstColumn="0" w:lastColumn="0" w:oddVBand="0" w:evenVBand="0" w:oddHBand="0" w:evenHBand="0" w:firstRowFirstColumn="0" w:firstRowLastColumn="0" w:lastRowFirstColumn="0" w:lastRowLastColumn="0"/>
              <w:rPr>
                <w:sz w:val="16"/>
                <w:szCs w:val="16"/>
              </w:rPr>
            </w:pPr>
            <w:r>
              <w:rPr>
                <w:sz w:val="16"/>
                <w:szCs w:val="16"/>
              </w:rPr>
              <w:t>C.E.N</w:t>
            </w:r>
          </w:p>
        </w:tc>
        <w:tc>
          <w:tcPr>
            <w:tcW w:w="567" w:type="dxa"/>
          </w:tcPr>
          <w:p w14:paraId="0A08FF6D" w14:textId="77777777" w:rsidR="00BA72A5" w:rsidRPr="00113422" w:rsidRDefault="00BA72A5" w:rsidP="00BA72A5">
            <w:pPr>
              <w:cnfStyle w:val="000000000000" w:firstRow="0" w:lastRow="0" w:firstColumn="0" w:lastColumn="0" w:oddVBand="0" w:evenVBand="0" w:oddHBand="0" w:evenHBand="0" w:firstRowFirstColumn="0" w:firstRowLastColumn="0" w:lastRowFirstColumn="0" w:lastRowLastColumn="0"/>
              <w:rPr>
                <w:sz w:val="16"/>
                <w:szCs w:val="16"/>
              </w:rPr>
            </w:pPr>
            <w:r>
              <w:rPr>
                <w:sz w:val="16"/>
                <w:szCs w:val="16"/>
              </w:rPr>
              <w:t>C.E.N</w:t>
            </w:r>
          </w:p>
        </w:tc>
        <w:tc>
          <w:tcPr>
            <w:tcW w:w="567" w:type="dxa"/>
          </w:tcPr>
          <w:p w14:paraId="163BAE19" w14:textId="77777777" w:rsidR="00BA72A5" w:rsidRPr="00113422" w:rsidRDefault="00BA72A5" w:rsidP="00BA72A5">
            <w:pPr>
              <w:cnfStyle w:val="000000000000" w:firstRow="0" w:lastRow="0" w:firstColumn="0" w:lastColumn="0" w:oddVBand="0" w:evenVBand="0" w:oddHBand="0" w:evenHBand="0" w:firstRowFirstColumn="0" w:firstRowLastColumn="0" w:lastRowFirstColumn="0" w:lastRowLastColumn="0"/>
              <w:rPr>
                <w:sz w:val="16"/>
                <w:szCs w:val="16"/>
              </w:rPr>
            </w:pPr>
            <w:r>
              <w:rPr>
                <w:sz w:val="16"/>
                <w:szCs w:val="16"/>
              </w:rPr>
              <w:t>C.E.N</w:t>
            </w:r>
          </w:p>
        </w:tc>
        <w:tc>
          <w:tcPr>
            <w:tcW w:w="567" w:type="dxa"/>
          </w:tcPr>
          <w:p w14:paraId="0A92C316" w14:textId="77777777" w:rsidR="00BA72A5" w:rsidRPr="00113422" w:rsidRDefault="00BA72A5" w:rsidP="00BA72A5">
            <w:pPr>
              <w:cnfStyle w:val="000000000000" w:firstRow="0" w:lastRow="0" w:firstColumn="0" w:lastColumn="0" w:oddVBand="0" w:evenVBand="0" w:oddHBand="0" w:evenHBand="0" w:firstRowFirstColumn="0" w:firstRowLastColumn="0" w:lastRowFirstColumn="0" w:lastRowLastColumn="0"/>
              <w:rPr>
                <w:sz w:val="16"/>
                <w:szCs w:val="16"/>
              </w:rPr>
            </w:pPr>
            <w:r>
              <w:rPr>
                <w:sz w:val="16"/>
                <w:szCs w:val="16"/>
              </w:rPr>
              <w:t>C.E.N</w:t>
            </w:r>
          </w:p>
        </w:tc>
        <w:tc>
          <w:tcPr>
            <w:tcW w:w="567" w:type="dxa"/>
          </w:tcPr>
          <w:p w14:paraId="3B52D9D7" w14:textId="77777777" w:rsidR="00BA72A5" w:rsidRPr="00113422" w:rsidRDefault="00BA72A5" w:rsidP="00BA72A5">
            <w:pPr>
              <w:cnfStyle w:val="000000000000" w:firstRow="0" w:lastRow="0" w:firstColumn="0" w:lastColumn="0" w:oddVBand="0" w:evenVBand="0" w:oddHBand="0" w:evenHBand="0" w:firstRowFirstColumn="0" w:firstRowLastColumn="0" w:lastRowFirstColumn="0" w:lastRowLastColumn="0"/>
              <w:rPr>
                <w:sz w:val="16"/>
                <w:szCs w:val="16"/>
              </w:rPr>
            </w:pPr>
            <w:r>
              <w:rPr>
                <w:sz w:val="16"/>
                <w:szCs w:val="16"/>
              </w:rPr>
              <w:t>C.E.N</w:t>
            </w:r>
          </w:p>
        </w:tc>
        <w:tc>
          <w:tcPr>
            <w:tcW w:w="567" w:type="dxa"/>
          </w:tcPr>
          <w:p w14:paraId="747BE571" w14:textId="77777777" w:rsidR="00BA72A5" w:rsidRPr="00113422" w:rsidRDefault="00BA72A5" w:rsidP="00BA72A5">
            <w:pPr>
              <w:cnfStyle w:val="000000000000" w:firstRow="0" w:lastRow="0" w:firstColumn="0" w:lastColumn="0" w:oddVBand="0" w:evenVBand="0" w:oddHBand="0" w:evenHBand="0" w:firstRowFirstColumn="0" w:firstRowLastColumn="0" w:lastRowFirstColumn="0" w:lastRowLastColumn="0"/>
              <w:rPr>
                <w:sz w:val="16"/>
                <w:szCs w:val="16"/>
              </w:rPr>
            </w:pPr>
            <w:r>
              <w:rPr>
                <w:sz w:val="16"/>
                <w:szCs w:val="16"/>
              </w:rPr>
              <w:t>C. E. N</w:t>
            </w:r>
          </w:p>
        </w:tc>
        <w:tc>
          <w:tcPr>
            <w:tcW w:w="567" w:type="dxa"/>
          </w:tcPr>
          <w:p w14:paraId="501E262C" w14:textId="77777777" w:rsidR="00BA72A5" w:rsidRPr="00113422" w:rsidRDefault="00BA72A5" w:rsidP="00BA72A5">
            <w:pPr>
              <w:cnfStyle w:val="000000000000" w:firstRow="0" w:lastRow="0" w:firstColumn="0" w:lastColumn="0" w:oddVBand="0" w:evenVBand="0" w:oddHBand="0" w:evenHBand="0" w:firstRowFirstColumn="0" w:firstRowLastColumn="0" w:lastRowFirstColumn="0" w:lastRowLastColumn="0"/>
              <w:rPr>
                <w:sz w:val="16"/>
                <w:szCs w:val="16"/>
              </w:rPr>
            </w:pPr>
            <w:r>
              <w:rPr>
                <w:sz w:val="16"/>
                <w:szCs w:val="16"/>
              </w:rPr>
              <w:t>C.E.N</w:t>
            </w:r>
          </w:p>
        </w:tc>
      </w:tr>
      <w:tr w:rsidR="00BA72A5" w:rsidRPr="00465522" w14:paraId="72A338AB" w14:textId="77777777" w:rsidTr="00BA72A5">
        <w:trPr>
          <w:cnfStyle w:val="000000100000" w:firstRow="0" w:lastRow="0" w:firstColumn="0" w:lastColumn="0" w:oddVBand="0" w:evenVBand="0" w:oddHBand="1" w:evenHBand="0" w:firstRowFirstColumn="0" w:firstRowLastColumn="0" w:lastRowFirstColumn="0" w:lastRowLastColumn="0"/>
          <w:trHeight w:val="204"/>
        </w:trPr>
        <w:tc>
          <w:tcPr>
            <w:cnfStyle w:val="001000000000" w:firstRow="0" w:lastRow="0" w:firstColumn="1" w:lastColumn="0" w:oddVBand="0" w:evenVBand="0" w:oddHBand="0" w:evenHBand="0" w:firstRowFirstColumn="0" w:firstRowLastColumn="0" w:lastRowFirstColumn="0" w:lastRowLastColumn="0"/>
            <w:tcW w:w="11052" w:type="dxa"/>
            <w:gridSpan w:val="20"/>
            <w:shd w:val="clear" w:color="auto" w:fill="92D050"/>
          </w:tcPr>
          <w:p w14:paraId="588B4A03" w14:textId="77777777" w:rsidR="00BA72A5" w:rsidRPr="00E835CA" w:rsidRDefault="00BA72A5" w:rsidP="00BA72A5">
            <w:pPr>
              <w:rPr>
                <w:sz w:val="16"/>
                <w:szCs w:val="16"/>
              </w:rPr>
            </w:pPr>
            <w:r w:rsidRPr="00E835CA">
              <w:rPr>
                <w:sz w:val="20"/>
                <w:szCs w:val="16"/>
              </w:rPr>
              <w:t xml:space="preserve">Autoridades que llevan a cabo el proceso  </w:t>
            </w:r>
          </w:p>
        </w:tc>
      </w:tr>
      <w:tr w:rsidR="00BA72A5" w:rsidRPr="00465522" w14:paraId="30765F3F" w14:textId="77777777" w:rsidTr="00BA72A5">
        <w:trPr>
          <w:gridAfter w:val="1"/>
          <w:wAfter w:w="46" w:type="dxa"/>
          <w:trHeight w:val="582"/>
        </w:trPr>
        <w:tc>
          <w:tcPr>
            <w:cnfStyle w:val="001000000000" w:firstRow="0" w:lastRow="0" w:firstColumn="1" w:lastColumn="0" w:oddVBand="0" w:evenVBand="0" w:oddHBand="0" w:evenHBand="0" w:firstRowFirstColumn="0" w:firstRowLastColumn="0" w:lastRowFirstColumn="0" w:lastRowLastColumn="0"/>
            <w:tcW w:w="799" w:type="dxa"/>
          </w:tcPr>
          <w:p w14:paraId="7AC1E151" w14:textId="77777777" w:rsidR="00BA72A5" w:rsidRPr="00113422" w:rsidRDefault="00BA72A5" w:rsidP="00BA72A5">
            <w:pPr>
              <w:rPr>
                <w:b w:val="0"/>
                <w:sz w:val="16"/>
                <w:szCs w:val="16"/>
              </w:rPr>
            </w:pPr>
          </w:p>
        </w:tc>
        <w:tc>
          <w:tcPr>
            <w:tcW w:w="568" w:type="dxa"/>
          </w:tcPr>
          <w:p w14:paraId="7AEDE186" w14:textId="77777777" w:rsidR="00BA72A5" w:rsidRPr="00113422" w:rsidRDefault="00BA72A5" w:rsidP="00BA72A5">
            <w:pPr>
              <w:cnfStyle w:val="000000000000" w:firstRow="0" w:lastRow="0" w:firstColumn="0" w:lastColumn="0" w:oddVBand="0" w:evenVBand="0" w:oddHBand="0" w:evenHBand="0" w:firstRowFirstColumn="0" w:firstRowLastColumn="0" w:lastRowFirstColumn="0" w:lastRowLastColumn="0"/>
              <w:rPr>
                <w:sz w:val="16"/>
                <w:szCs w:val="16"/>
              </w:rPr>
            </w:pPr>
            <w:r w:rsidRPr="00113422">
              <w:rPr>
                <w:sz w:val="16"/>
                <w:szCs w:val="16"/>
              </w:rPr>
              <w:t>C.C.E.</w:t>
            </w:r>
          </w:p>
        </w:tc>
        <w:tc>
          <w:tcPr>
            <w:tcW w:w="567" w:type="dxa"/>
          </w:tcPr>
          <w:p w14:paraId="12F1D0B0" w14:textId="77777777" w:rsidR="00BA72A5" w:rsidRPr="00113422" w:rsidRDefault="00BA72A5" w:rsidP="00BA72A5">
            <w:pPr>
              <w:cnfStyle w:val="000000000000" w:firstRow="0" w:lastRow="0" w:firstColumn="0" w:lastColumn="0" w:oddVBand="0" w:evenVBand="0" w:oddHBand="0" w:evenHBand="0" w:firstRowFirstColumn="0" w:firstRowLastColumn="0" w:lastRowFirstColumn="0" w:lastRowLastColumn="0"/>
              <w:rPr>
                <w:sz w:val="16"/>
                <w:szCs w:val="16"/>
              </w:rPr>
            </w:pPr>
            <w:r>
              <w:rPr>
                <w:sz w:val="16"/>
                <w:szCs w:val="16"/>
              </w:rPr>
              <w:t>C. E. R</w:t>
            </w:r>
            <w:r w:rsidRPr="00113422">
              <w:rPr>
                <w:sz w:val="16"/>
                <w:szCs w:val="16"/>
              </w:rPr>
              <w:t xml:space="preserve"> </w:t>
            </w:r>
          </w:p>
        </w:tc>
        <w:tc>
          <w:tcPr>
            <w:tcW w:w="567" w:type="dxa"/>
          </w:tcPr>
          <w:p w14:paraId="61DF9EEA" w14:textId="77777777" w:rsidR="00BA72A5" w:rsidRPr="00113422" w:rsidRDefault="00BA72A5" w:rsidP="00BA72A5">
            <w:pPr>
              <w:cnfStyle w:val="000000000000" w:firstRow="0" w:lastRow="0" w:firstColumn="0" w:lastColumn="0" w:oddVBand="0" w:evenVBand="0" w:oddHBand="0" w:evenHBand="0" w:firstRowFirstColumn="0" w:firstRowLastColumn="0" w:lastRowFirstColumn="0" w:lastRowLastColumn="0"/>
              <w:rPr>
                <w:sz w:val="16"/>
                <w:szCs w:val="16"/>
              </w:rPr>
            </w:pPr>
            <w:r w:rsidRPr="00113422">
              <w:rPr>
                <w:sz w:val="16"/>
                <w:szCs w:val="16"/>
              </w:rPr>
              <w:t>C. D. E</w:t>
            </w:r>
          </w:p>
        </w:tc>
        <w:tc>
          <w:tcPr>
            <w:tcW w:w="567" w:type="dxa"/>
          </w:tcPr>
          <w:p w14:paraId="5AE072F0" w14:textId="77777777" w:rsidR="00BA72A5" w:rsidRPr="00113422" w:rsidRDefault="00BA72A5" w:rsidP="00BA72A5">
            <w:pPr>
              <w:cnfStyle w:val="000000000000" w:firstRow="0" w:lastRow="0" w:firstColumn="0" w:lastColumn="0" w:oddVBand="0" w:evenVBand="0" w:oddHBand="0" w:evenHBand="0" w:firstRowFirstColumn="0" w:firstRowLastColumn="0" w:lastRowFirstColumn="0" w:lastRowLastColumn="0"/>
              <w:rPr>
                <w:sz w:val="16"/>
                <w:szCs w:val="16"/>
              </w:rPr>
            </w:pPr>
            <w:r w:rsidRPr="00113422">
              <w:rPr>
                <w:sz w:val="16"/>
                <w:szCs w:val="16"/>
              </w:rPr>
              <w:t>C. D. E</w:t>
            </w:r>
          </w:p>
        </w:tc>
        <w:tc>
          <w:tcPr>
            <w:tcW w:w="567" w:type="dxa"/>
          </w:tcPr>
          <w:p w14:paraId="6FA64BA8" w14:textId="77777777" w:rsidR="00BA72A5" w:rsidRPr="00113422" w:rsidRDefault="00BA72A5" w:rsidP="00BA72A5">
            <w:pPr>
              <w:cnfStyle w:val="000000000000" w:firstRow="0" w:lastRow="0" w:firstColumn="0" w:lastColumn="0" w:oddVBand="0" w:evenVBand="0" w:oddHBand="0" w:evenHBand="0" w:firstRowFirstColumn="0" w:firstRowLastColumn="0" w:lastRowFirstColumn="0" w:lastRowLastColumn="0"/>
              <w:rPr>
                <w:sz w:val="16"/>
                <w:szCs w:val="16"/>
              </w:rPr>
            </w:pPr>
            <w:r w:rsidRPr="00113422">
              <w:rPr>
                <w:sz w:val="16"/>
                <w:szCs w:val="16"/>
              </w:rPr>
              <w:t>C. D. E</w:t>
            </w:r>
          </w:p>
        </w:tc>
        <w:tc>
          <w:tcPr>
            <w:tcW w:w="567" w:type="dxa"/>
          </w:tcPr>
          <w:p w14:paraId="59B17081" w14:textId="77777777" w:rsidR="00BA72A5" w:rsidRPr="00113422" w:rsidRDefault="00BA72A5" w:rsidP="00BA72A5">
            <w:pPr>
              <w:cnfStyle w:val="000000000000" w:firstRow="0" w:lastRow="0" w:firstColumn="0" w:lastColumn="0" w:oddVBand="0" w:evenVBand="0" w:oddHBand="0" w:evenHBand="0" w:firstRowFirstColumn="0" w:firstRowLastColumn="0" w:lastRowFirstColumn="0" w:lastRowLastColumn="0"/>
              <w:rPr>
                <w:sz w:val="16"/>
                <w:szCs w:val="16"/>
              </w:rPr>
            </w:pPr>
            <w:r w:rsidRPr="00113422">
              <w:rPr>
                <w:sz w:val="16"/>
                <w:szCs w:val="16"/>
              </w:rPr>
              <w:t>C. D. E</w:t>
            </w:r>
          </w:p>
        </w:tc>
        <w:tc>
          <w:tcPr>
            <w:tcW w:w="567" w:type="dxa"/>
          </w:tcPr>
          <w:p w14:paraId="0735E41A" w14:textId="77777777" w:rsidR="00BA72A5" w:rsidRPr="00113422" w:rsidRDefault="00BA72A5" w:rsidP="00BA72A5">
            <w:pPr>
              <w:cnfStyle w:val="000000000000" w:firstRow="0" w:lastRow="0" w:firstColumn="0" w:lastColumn="0" w:oddVBand="0" w:evenVBand="0" w:oddHBand="0" w:evenHBand="0" w:firstRowFirstColumn="0" w:firstRowLastColumn="0" w:lastRowFirstColumn="0" w:lastRowLastColumn="0"/>
              <w:rPr>
                <w:sz w:val="16"/>
                <w:szCs w:val="16"/>
              </w:rPr>
            </w:pPr>
            <w:r w:rsidRPr="00113422">
              <w:rPr>
                <w:sz w:val="16"/>
                <w:szCs w:val="16"/>
              </w:rPr>
              <w:t>Co. Coo. Co.</w:t>
            </w:r>
          </w:p>
        </w:tc>
        <w:tc>
          <w:tcPr>
            <w:tcW w:w="567" w:type="dxa"/>
          </w:tcPr>
          <w:p w14:paraId="397C67C0" w14:textId="77777777" w:rsidR="00BA72A5" w:rsidRPr="00113422" w:rsidRDefault="00BA72A5" w:rsidP="00BA72A5">
            <w:pPr>
              <w:cnfStyle w:val="000000000000" w:firstRow="0" w:lastRow="0" w:firstColumn="0" w:lastColumn="0" w:oddVBand="0" w:evenVBand="0" w:oddHBand="0" w:evenHBand="0" w:firstRowFirstColumn="0" w:firstRowLastColumn="0" w:lastRowFirstColumn="0" w:lastRowLastColumn="0"/>
              <w:rPr>
                <w:sz w:val="16"/>
                <w:szCs w:val="16"/>
              </w:rPr>
            </w:pPr>
            <w:r w:rsidRPr="00113422">
              <w:rPr>
                <w:sz w:val="16"/>
                <w:szCs w:val="16"/>
              </w:rPr>
              <w:t>C. D. E.</w:t>
            </w:r>
          </w:p>
        </w:tc>
        <w:tc>
          <w:tcPr>
            <w:tcW w:w="567" w:type="dxa"/>
          </w:tcPr>
          <w:p w14:paraId="74A51454" w14:textId="77777777" w:rsidR="00BA72A5" w:rsidRPr="00113422" w:rsidRDefault="00BA72A5" w:rsidP="00BA72A5">
            <w:pPr>
              <w:cnfStyle w:val="000000000000" w:firstRow="0" w:lastRow="0" w:firstColumn="0" w:lastColumn="0" w:oddVBand="0" w:evenVBand="0" w:oddHBand="0" w:evenHBand="0" w:firstRowFirstColumn="0" w:firstRowLastColumn="0" w:lastRowFirstColumn="0" w:lastRowLastColumn="0"/>
              <w:rPr>
                <w:sz w:val="16"/>
                <w:szCs w:val="16"/>
              </w:rPr>
            </w:pPr>
            <w:r w:rsidRPr="00113422">
              <w:rPr>
                <w:sz w:val="16"/>
                <w:szCs w:val="16"/>
              </w:rPr>
              <w:t>Co. Coo. Co.</w:t>
            </w:r>
          </w:p>
        </w:tc>
        <w:tc>
          <w:tcPr>
            <w:tcW w:w="567" w:type="dxa"/>
          </w:tcPr>
          <w:p w14:paraId="7C09C3B6" w14:textId="77777777" w:rsidR="00BA72A5" w:rsidRPr="00113422" w:rsidRDefault="00BA72A5" w:rsidP="00BA72A5">
            <w:pPr>
              <w:cnfStyle w:val="000000000000" w:firstRow="0" w:lastRow="0" w:firstColumn="0" w:lastColumn="0" w:oddVBand="0" w:evenVBand="0" w:oddHBand="0" w:evenHBand="0" w:firstRowFirstColumn="0" w:firstRowLastColumn="0" w:lastRowFirstColumn="0" w:lastRowLastColumn="0"/>
              <w:rPr>
                <w:sz w:val="16"/>
                <w:szCs w:val="16"/>
              </w:rPr>
            </w:pPr>
            <w:r w:rsidRPr="00113422">
              <w:rPr>
                <w:sz w:val="16"/>
                <w:szCs w:val="16"/>
              </w:rPr>
              <w:t>Co.</w:t>
            </w:r>
          </w:p>
          <w:p w14:paraId="1DA61E39" w14:textId="77777777" w:rsidR="00BA72A5" w:rsidRPr="00113422" w:rsidRDefault="00BA72A5" w:rsidP="00BA72A5">
            <w:pPr>
              <w:cnfStyle w:val="000000000000" w:firstRow="0" w:lastRow="0" w:firstColumn="0" w:lastColumn="0" w:oddVBand="0" w:evenVBand="0" w:oddHBand="0" w:evenHBand="0" w:firstRowFirstColumn="0" w:firstRowLastColumn="0" w:lastRowFirstColumn="0" w:lastRowLastColumn="0"/>
              <w:rPr>
                <w:sz w:val="16"/>
                <w:szCs w:val="16"/>
              </w:rPr>
            </w:pPr>
            <w:r w:rsidRPr="00113422">
              <w:rPr>
                <w:sz w:val="16"/>
                <w:szCs w:val="16"/>
              </w:rPr>
              <w:t>Coo.</w:t>
            </w:r>
          </w:p>
          <w:p w14:paraId="08E222FD" w14:textId="77777777" w:rsidR="00BA72A5" w:rsidRPr="00113422" w:rsidRDefault="00BA72A5" w:rsidP="00BA72A5">
            <w:pPr>
              <w:cnfStyle w:val="000000000000" w:firstRow="0" w:lastRow="0" w:firstColumn="0" w:lastColumn="0" w:oddVBand="0" w:evenVBand="0" w:oddHBand="0" w:evenHBand="0" w:firstRowFirstColumn="0" w:firstRowLastColumn="0" w:lastRowFirstColumn="0" w:lastRowLastColumn="0"/>
              <w:rPr>
                <w:sz w:val="16"/>
                <w:szCs w:val="16"/>
              </w:rPr>
            </w:pPr>
            <w:r w:rsidRPr="00113422">
              <w:rPr>
                <w:sz w:val="16"/>
                <w:szCs w:val="16"/>
              </w:rPr>
              <w:t>Co.</w:t>
            </w:r>
          </w:p>
        </w:tc>
        <w:tc>
          <w:tcPr>
            <w:tcW w:w="567" w:type="dxa"/>
          </w:tcPr>
          <w:p w14:paraId="6664F2D0" w14:textId="77777777" w:rsidR="00BA72A5" w:rsidRPr="00113422" w:rsidRDefault="00BA72A5" w:rsidP="00BA72A5">
            <w:pPr>
              <w:cnfStyle w:val="000000000000" w:firstRow="0" w:lastRow="0" w:firstColumn="0" w:lastColumn="0" w:oddVBand="0" w:evenVBand="0" w:oddHBand="0" w:evenHBand="0" w:firstRowFirstColumn="0" w:firstRowLastColumn="0" w:lastRowFirstColumn="0" w:lastRowLastColumn="0"/>
              <w:rPr>
                <w:sz w:val="16"/>
                <w:szCs w:val="16"/>
              </w:rPr>
            </w:pPr>
            <w:r>
              <w:rPr>
                <w:sz w:val="16"/>
                <w:szCs w:val="16"/>
              </w:rPr>
              <w:t>C. E. N</w:t>
            </w:r>
          </w:p>
        </w:tc>
        <w:tc>
          <w:tcPr>
            <w:tcW w:w="567" w:type="dxa"/>
          </w:tcPr>
          <w:p w14:paraId="49C40A86" w14:textId="77777777" w:rsidR="00BA72A5" w:rsidRPr="00113422" w:rsidRDefault="00BA72A5" w:rsidP="00BA72A5">
            <w:pPr>
              <w:cnfStyle w:val="000000000000" w:firstRow="0" w:lastRow="0" w:firstColumn="0" w:lastColumn="0" w:oddVBand="0" w:evenVBand="0" w:oddHBand="0" w:evenHBand="0" w:firstRowFirstColumn="0" w:firstRowLastColumn="0" w:lastRowFirstColumn="0" w:lastRowLastColumn="0"/>
              <w:rPr>
                <w:sz w:val="16"/>
                <w:szCs w:val="16"/>
              </w:rPr>
            </w:pPr>
            <w:r>
              <w:rPr>
                <w:sz w:val="16"/>
                <w:szCs w:val="16"/>
              </w:rPr>
              <w:t>C.E.N</w:t>
            </w:r>
          </w:p>
        </w:tc>
        <w:tc>
          <w:tcPr>
            <w:tcW w:w="567" w:type="dxa"/>
          </w:tcPr>
          <w:p w14:paraId="00D4A547" w14:textId="77777777" w:rsidR="00BA72A5" w:rsidRPr="00113422" w:rsidRDefault="00BA72A5" w:rsidP="00BA72A5">
            <w:pPr>
              <w:cnfStyle w:val="000000000000" w:firstRow="0" w:lastRow="0" w:firstColumn="0" w:lastColumn="0" w:oddVBand="0" w:evenVBand="0" w:oddHBand="0" w:evenHBand="0" w:firstRowFirstColumn="0" w:firstRowLastColumn="0" w:lastRowFirstColumn="0" w:lastRowLastColumn="0"/>
              <w:rPr>
                <w:sz w:val="16"/>
                <w:szCs w:val="16"/>
              </w:rPr>
            </w:pPr>
            <w:r>
              <w:rPr>
                <w:sz w:val="16"/>
                <w:szCs w:val="16"/>
              </w:rPr>
              <w:t>S.E</w:t>
            </w:r>
          </w:p>
        </w:tc>
        <w:tc>
          <w:tcPr>
            <w:tcW w:w="567" w:type="dxa"/>
          </w:tcPr>
          <w:p w14:paraId="78D54C29" w14:textId="77777777" w:rsidR="00BA72A5" w:rsidRPr="00113422" w:rsidRDefault="00BA72A5" w:rsidP="00BA72A5">
            <w:pPr>
              <w:cnfStyle w:val="000000000000" w:firstRow="0" w:lastRow="0" w:firstColumn="0" w:lastColumn="0" w:oddVBand="0" w:evenVBand="0" w:oddHBand="0" w:evenHBand="0" w:firstRowFirstColumn="0" w:firstRowLastColumn="0" w:lastRowFirstColumn="0" w:lastRowLastColumn="0"/>
              <w:rPr>
                <w:sz w:val="16"/>
                <w:szCs w:val="16"/>
              </w:rPr>
            </w:pPr>
            <w:r w:rsidRPr="00877CAD">
              <w:rPr>
                <w:sz w:val="16"/>
                <w:szCs w:val="16"/>
              </w:rPr>
              <w:t>Com. Pros. Int.</w:t>
            </w:r>
          </w:p>
        </w:tc>
        <w:tc>
          <w:tcPr>
            <w:tcW w:w="567" w:type="dxa"/>
          </w:tcPr>
          <w:p w14:paraId="29D7CA04" w14:textId="77777777" w:rsidR="00BA72A5" w:rsidRPr="00113422" w:rsidRDefault="00BA72A5" w:rsidP="00BA72A5">
            <w:pPr>
              <w:cnfStyle w:val="000000000000" w:firstRow="0" w:lastRow="0" w:firstColumn="0" w:lastColumn="0" w:oddVBand="0" w:evenVBand="0" w:oddHBand="0" w:evenHBand="0" w:firstRowFirstColumn="0" w:firstRowLastColumn="0" w:lastRowFirstColumn="0" w:lastRowLastColumn="0"/>
              <w:rPr>
                <w:sz w:val="16"/>
                <w:szCs w:val="16"/>
              </w:rPr>
            </w:pPr>
            <w:r w:rsidRPr="00096297">
              <w:rPr>
                <w:sz w:val="16"/>
                <w:szCs w:val="16"/>
              </w:rPr>
              <w:t>Com. Pros. Int.</w:t>
            </w:r>
          </w:p>
        </w:tc>
        <w:tc>
          <w:tcPr>
            <w:tcW w:w="567" w:type="dxa"/>
          </w:tcPr>
          <w:p w14:paraId="566DC9E7" w14:textId="77777777" w:rsidR="00BA72A5" w:rsidRPr="00113422" w:rsidRDefault="00BA72A5" w:rsidP="00BA72A5">
            <w:pPr>
              <w:cnfStyle w:val="000000000000" w:firstRow="0" w:lastRow="0" w:firstColumn="0" w:lastColumn="0" w:oddVBand="0" w:evenVBand="0" w:oddHBand="0" w:evenHBand="0" w:firstRowFirstColumn="0" w:firstRowLastColumn="0" w:lastRowFirstColumn="0" w:lastRowLastColumn="0"/>
              <w:rPr>
                <w:sz w:val="16"/>
                <w:szCs w:val="16"/>
              </w:rPr>
            </w:pPr>
            <w:r w:rsidRPr="00096297">
              <w:rPr>
                <w:sz w:val="16"/>
                <w:szCs w:val="16"/>
              </w:rPr>
              <w:t>Com. Pros. Int.</w:t>
            </w:r>
          </w:p>
        </w:tc>
        <w:tc>
          <w:tcPr>
            <w:tcW w:w="567" w:type="dxa"/>
          </w:tcPr>
          <w:p w14:paraId="4CE78393" w14:textId="77777777" w:rsidR="00BA72A5" w:rsidRPr="00113422" w:rsidRDefault="00BA72A5" w:rsidP="00BA72A5">
            <w:pPr>
              <w:cnfStyle w:val="000000000000" w:firstRow="0" w:lastRow="0" w:firstColumn="0" w:lastColumn="0" w:oddVBand="0" w:evenVBand="0" w:oddHBand="0" w:evenHBand="0" w:firstRowFirstColumn="0" w:firstRowLastColumn="0" w:lastRowFirstColumn="0" w:lastRowLastColumn="0"/>
              <w:rPr>
                <w:sz w:val="16"/>
                <w:szCs w:val="16"/>
              </w:rPr>
            </w:pPr>
            <w:r w:rsidRPr="00113422">
              <w:rPr>
                <w:sz w:val="16"/>
                <w:szCs w:val="16"/>
              </w:rPr>
              <w:t>Com. Pros. Int.</w:t>
            </w:r>
          </w:p>
        </w:tc>
        <w:tc>
          <w:tcPr>
            <w:tcW w:w="567" w:type="dxa"/>
          </w:tcPr>
          <w:p w14:paraId="68AF8461" w14:textId="77777777" w:rsidR="00BA72A5" w:rsidRPr="00113422" w:rsidRDefault="00BA72A5" w:rsidP="00BA72A5">
            <w:pPr>
              <w:cnfStyle w:val="000000000000" w:firstRow="0" w:lastRow="0" w:firstColumn="0" w:lastColumn="0" w:oddVBand="0" w:evenVBand="0" w:oddHBand="0" w:evenHBand="0" w:firstRowFirstColumn="0" w:firstRowLastColumn="0" w:lastRowFirstColumn="0" w:lastRowLastColumn="0"/>
              <w:rPr>
                <w:sz w:val="16"/>
                <w:szCs w:val="16"/>
              </w:rPr>
            </w:pPr>
            <w:r w:rsidRPr="00113422">
              <w:rPr>
                <w:sz w:val="16"/>
                <w:szCs w:val="16"/>
              </w:rPr>
              <w:t>Com. Pros. Int.</w:t>
            </w:r>
          </w:p>
        </w:tc>
      </w:tr>
      <w:tr w:rsidR="00BA72A5" w:rsidRPr="00465522" w14:paraId="10EFC5AA" w14:textId="77777777" w:rsidTr="00BA72A5">
        <w:trPr>
          <w:cnfStyle w:val="000000100000" w:firstRow="0" w:lastRow="0" w:firstColumn="0" w:lastColumn="0" w:oddVBand="0" w:evenVBand="0" w:oddHBand="1" w:evenHBand="0" w:firstRowFirstColumn="0" w:firstRowLastColumn="0" w:lastRowFirstColumn="0" w:lastRowLastColumn="0"/>
          <w:trHeight w:val="316"/>
        </w:trPr>
        <w:tc>
          <w:tcPr>
            <w:cnfStyle w:val="001000000000" w:firstRow="0" w:lastRow="0" w:firstColumn="1" w:lastColumn="0" w:oddVBand="0" w:evenVBand="0" w:oddHBand="0" w:evenHBand="0" w:firstRowFirstColumn="0" w:firstRowLastColumn="0" w:lastRowFirstColumn="0" w:lastRowLastColumn="0"/>
            <w:tcW w:w="11052" w:type="dxa"/>
            <w:gridSpan w:val="20"/>
            <w:shd w:val="clear" w:color="auto" w:fill="C7A1E3"/>
          </w:tcPr>
          <w:p w14:paraId="4830BDD7" w14:textId="77777777" w:rsidR="00BA72A5" w:rsidRPr="00E835CA" w:rsidRDefault="00BA72A5" w:rsidP="00BA72A5">
            <w:pPr>
              <w:rPr>
                <w:sz w:val="16"/>
                <w:szCs w:val="16"/>
              </w:rPr>
            </w:pPr>
            <w:r w:rsidRPr="00E835CA">
              <w:rPr>
                <w:sz w:val="20"/>
                <w:szCs w:val="16"/>
              </w:rPr>
              <w:t xml:space="preserve">Autoridades que validan la elección </w:t>
            </w:r>
          </w:p>
        </w:tc>
      </w:tr>
      <w:tr w:rsidR="00BA72A5" w:rsidRPr="00465522" w14:paraId="675C667D" w14:textId="77777777" w:rsidTr="00BA72A5">
        <w:trPr>
          <w:gridAfter w:val="1"/>
          <w:wAfter w:w="46" w:type="dxa"/>
          <w:trHeight w:val="578"/>
        </w:trPr>
        <w:tc>
          <w:tcPr>
            <w:cnfStyle w:val="001000000000" w:firstRow="0" w:lastRow="0" w:firstColumn="1" w:lastColumn="0" w:oddVBand="0" w:evenVBand="0" w:oddHBand="0" w:evenHBand="0" w:firstRowFirstColumn="0" w:firstRowLastColumn="0" w:lastRowFirstColumn="0" w:lastRowLastColumn="0"/>
            <w:tcW w:w="799" w:type="dxa"/>
          </w:tcPr>
          <w:p w14:paraId="597EB517" w14:textId="77777777" w:rsidR="00BA72A5" w:rsidRPr="00113422" w:rsidRDefault="00BA72A5" w:rsidP="00BA72A5">
            <w:pPr>
              <w:rPr>
                <w:b w:val="0"/>
                <w:sz w:val="16"/>
                <w:szCs w:val="16"/>
              </w:rPr>
            </w:pPr>
          </w:p>
        </w:tc>
        <w:tc>
          <w:tcPr>
            <w:tcW w:w="568" w:type="dxa"/>
            <w:shd w:val="clear" w:color="auto" w:fill="auto"/>
          </w:tcPr>
          <w:p w14:paraId="6CF6253E" w14:textId="77777777" w:rsidR="00BA72A5" w:rsidRPr="00113422" w:rsidRDefault="00BA72A5" w:rsidP="00BA72A5">
            <w:pPr>
              <w:cnfStyle w:val="000000000000" w:firstRow="0" w:lastRow="0" w:firstColumn="0" w:lastColumn="0" w:oddVBand="0" w:evenVBand="0" w:oddHBand="0" w:evenHBand="0" w:firstRowFirstColumn="0" w:firstRowLastColumn="0" w:lastRowFirstColumn="0" w:lastRowLastColumn="0"/>
              <w:rPr>
                <w:sz w:val="16"/>
                <w:szCs w:val="16"/>
              </w:rPr>
            </w:pPr>
            <w:r w:rsidRPr="00113422">
              <w:rPr>
                <w:sz w:val="16"/>
                <w:szCs w:val="16"/>
              </w:rPr>
              <w:t>C. C. E.</w:t>
            </w:r>
          </w:p>
        </w:tc>
        <w:tc>
          <w:tcPr>
            <w:tcW w:w="567" w:type="dxa"/>
            <w:shd w:val="clear" w:color="auto" w:fill="F4B083" w:themeFill="accent2" w:themeFillTint="99"/>
          </w:tcPr>
          <w:p w14:paraId="39FFBF53" w14:textId="77777777" w:rsidR="00BA72A5" w:rsidRPr="00113422" w:rsidRDefault="00BA72A5" w:rsidP="00BA72A5">
            <w:pPr>
              <w:cnfStyle w:val="000000000000" w:firstRow="0" w:lastRow="0" w:firstColumn="0" w:lastColumn="0" w:oddVBand="0" w:evenVBand="0" w:oddHBand="0" w:evenHBand="0" w:firstRowFirstColumn="0" w:firstRowLastColumn="0" w:lastRowFirstColumn="0" w:lastRowLastColumn="0"/>
              <w:rPr>
                <w:sz w:val="16"/>
                <w:szCs w:val="16"/>
              </w:rPr>
            </w:pPr>
            <w:r w:rsidRPr="00113422">
              <w:rPr>
                <w:sz w:val="16"/>
                <w:szCs w:val="16"/>
              </w:rPr>
              <w:t>C. E. R.</w:t>
            </w:r>
          </w:p>
        </w:tc>
        <w:tc>
          <w:tcPr>
            <w:tcW w:w="567" w:type="dxa"/>
            <w:shd w:val="clear" w:color="auto" w:fill="F4B083" w:themeFill="accent2" w:themeFillTint="99"/>
          </w:tcPr>
          <w:p w14:paraId="235B9A1D" w14:textId="77777777" w:rsidR="00BA72A5" w:rsidRPr="00113422" w:rsidRDefault="00BA72A5" w:rsidP="00BA72A5">
            <w:pPr>
              <w:cnfStyle w:val="000000000000" w:firstRow="0" w:lastRow="0" w:firstColumn="0" w:lastColumn="0" w:oddVBand="0" w:evenVBand="0" w:oddHBand="0" w:evenHBand="0" w:firstRowFirstColumn="0" w:firstRowLastColumn="0" w:lastRowFirstColumn="0" w:lastRowLastColumn="0"/>
              <w:rPr>
                <w:sz w:val="16"/>
                <w:szCs w:val="16"/>
              </w:rPr>
            </w:pPr>
            <w:r w:rsidRPr="00113422">
              <w:rPr>
                <w:sz w:val="16"/>
                <w:szCs w:val="16"/>
              </w:rPr>
              <w:t>C. D. E</w:t>
            </w:r>
          </w:p>
        </w:tc>
        <w:tc>
          <w:tcPr>
            <w:tcW w:w="567" w:type="dxa"/>
            <w:shd w:val="clear" w:color="auto" w:fill="F4B083" w:themeFill="accent2" w:themeFillTint="99"/>
          </w:tcPr>
          <w:p w14:paraId="0C33FE8A" w14:textId="77777777" w:rsidR="00BA72A5" w:rsidRPr="00113422" w:rsidRDefault="00BA72A5" w:rsidP="00BA72A5">
            <w:pPr>
              <w:cnfStyle w:val="000000000000" w:firstRow="0" w:lastRow="0" w:firstColumn="0" w:lastColumn="0" w:oddVBand="0" w:evenVBand="0" w:oddHBand="0" w:evenHBand="0" w:firstRowFirstColumn="0" w:firstRowLastColumn="0" w:lastRowFirstColumn="0" w:lastRowLastColumn="0"/>
              <w:rPr>
                <w:sz w:val="16"/>
                <w:szCs w:val="16"/>
              </w:rPr>
            </w:pPr>
            <w:r w:rsidRPr="00113422">
              <w:rPr>
                <w:sz w:val="16"/>
                <w:szCs w:val="16"/>
              </w:rPr>
              <w:t>C. D. E</w:t>
            </w:r>
          </w:p>
        </w:tc>
        <w:tc>
          <w:tcPr>
            <w:tcW w:w="567" w:type="dxa"/>
            <w:shd w:val="clear" w:color="auto" w:fill="F4B083" w:themeFill="accent2" w:themeFillTint="99"/>
          </w:tcPr>
          <w:p w14:paraId="41B8A9DB" w14:textId="77777777" w:rsidR="00BA72A5" w:rsidRPr="00113422" w:rsidRDefault="00BA72A5" w:rsidP="00BA72A5">
            <w:pPr>
              <w:cnfStyle w:val="000000000000" w:firstRow="0" w:lastRow="0" w:firstColumn="0" w:lastColumn="0" w:oddVBand="0" w:evenVBand="0" w:oddHBand="0" w:evenHBand="0" w:firstRowFirstColumn="0" w:firstRowLastColumn="0" w:lastRowFirstColumn="0" w:lastRowLastColumn="0"/>
              <w:rPr>
                <w:sz w:val="16"/>
                <w:szCs w:val="16"/>
              </w:rPr>
            </w:pPr>
            <w:r w:rsidRPr="00113422">
              <w:rPr>
                <w:sz w:val="16"/>
                <w:szCs w:val="16"/>
              </w:rPr>
              <w:t>C. D. E.</w:t>
            </w:r>
          </w:p>
        </w:tc>
        <w:tc>
          <w:tcPr>
            <w:tcW w:w="567" w:type="dxa"/>
            <w:shd w:val="clear" w:color="auto" w:fill="F4B083" w:themeFill="accent2" w:themeFillTint="99"/>
          </w:tcPr>
          <w:p w14:paraId="64591976" w14:textId="77777777" w:rsidR="00BA72A5" w:rsidRPr="00113422" w:rsidRDefault="00BA72A5" w:rsidP="00BA72A5">
            <w:pPr>
              <w:cnfStyle w:val="000000000000" w:firstRow="0" w:lastRow="0" w:firstColumn="0" w:lastColumn="0" w:oddVBand="0" w:evenVBand="0" w:oddHBand="0" w:evenHBand="0" w:firstRowFirstColumn="0" w:firstRowLastColumn="0" w:lastRowFirstColumn="0" w:lastRowLastColumn="0"/>
              <w:rPr>
                <w:sz w:val="16"/>
                <w:szCs w:val="16"/>
              </w:rPr>
            </w:pPr>
            <w:r w:rsidRPr="00113422">
              <w:rPr>
                <w:sz w:val="16"/>
                <w:szCs w:val="16"/>
              </w:rPr>
              <w:t>C. D. E.</w:t>
            </w:r>
          </w:p>
        </w:tc>
        <w:tc>
          <w:tcPr>
            <w:tcW w:w="567" w:type="dxa"/>
            <w:shd w:val="clear" w:color="auto" w:fill="A8D08D" w:themeFill="accent6" w:themeFillTint="99"/>
          </w:tcPr>
          <w:p w14:paraId="4932BB14" w14:textId="77777777" w:rsidR="00BA72A5" w:rsidRPr="00113422" w:rsidRDefault="00BA72A5" w:rsidP="00BA72A5">
            <w:pPr>
              <w:cnfStyle w:val="000000000000" w:firstRow="0" w:lastRow="0" w:firstColumn="0" w:lastColumn="0" w:oddVBand="0" w:evenVBand="0" w:oddHBand="0" w:evenHBand="0" w:firstRowFirstColumn="0" w:firstRowLastColumn="0" w:lastRowFirstColumn="0" w:lastRowLastColumn="0"/>
              <w:rPr>
                <w:sz w:val="16"/>
                <w:szCs w:val="16"/>
              </w:rPr>
            </w:pPr>
            <w:r w:rsidRPr="00113422">
              <w:rPr>
                <w:sz w:val="16"/>
                <w:szCs w:val="16"/>
              </w:rPr>
              <w:t>Co. Coo. Co.</w:t>
            </w:r>
          </w:p>
        </w:tc>
        <w:tc>
          <w:tcPr>
            <w:tcW w:w="567" w:type="dxa"/>
            <w:shd w:val="clear" w:color="auto" w:fill="F4B083" w:themeFill="accent2" w:themeFillTint="99"/>
          </w:tcPr>
          <w:p w14:paraId="3A3FC7BB" w14:textId="77777777" w:rsidR="00BA72A5" w:rsidRPr="00113422" w:rsidRDefault="00BA72A5" w:rsidP="00BA72A5">
            <w:pPr>
              <w:cnfStyle w:val="000000000000" w:firstRow="0" w:lastRow="0" w:firstColumn="0" w:lastColumn="0" w:oddVBand="0" w:evenVBand="0" w:oddHBand="0" w:evenHBand="0" w:firstRowFirstColumn="0" w:firstRowLastColumn="0" w:lastRowFirstColumn="0" w:lastRowLastColumn="0"/>
              <w:rPr>
                <w:sz w:val="16"/>
                <w:szCs w:val="16"/>
              </w:rPr>
            </w:pPr>
            <w:r w:rsidRPr="00113422">
              <w:rPr>
                <w:sz w:val="16"/>
                <w:szCs w:val="16"/>
              </w:rPr>
              <w:t>C. D. E.</w:t>
            </w:r>
          </w:p>
        </w:tc>
        <w:tc>
          <w:tcPr>
            <w:tcW w:w="567" w:type="dxa"/>
            <w:shd w:val="clear" w:color="auto" w:fill="A8D08D" w:themeFill="accent6" w:themeFillTint="99"/>
          </w:tcPr>
          <w:p w14:paraId="3BDE2621" w14:textId="77777777" w:rsidR="00BA72A5" w:rsidRPr="00113422" w:rsidRDefault="00BA72A5" w:rsidP="00BA72A5">
            <w:pPr>
              <w:cnfStyle w:val="000000000000" w:firstRow="0" w:lastRow="0" w:firstColumn="0" w:lastColumn="0" w:oddVBand="0" w:evenVBand="0" w:oddHBand="0" w:evenHBand="0" w:firstRowFirstColumn="0" w:firstRowLastColumn="0" w:lastRowFirstColumn="0" w:lastRowLastColumn="0"/>
              <w:rPr>
                <w:sz w:val="16"/>
                <w:szCs w:val="16"/>
              </w:rPr>
            </w:pPr>
            <w:r w:rsidRPr="00113422">
              <w:rPr>
                <w:sz w:val="16"/>
                <w:szCs w:val="16"/>
              </w:rPr>
              <w:t>Co. Coo. Co.</w:t>
            </w:r>
          </w:p>
        </w:tc>
        <w:tc>
          <w:tcPr>
            <w:tcW w:w="567" w:type="dxa"/>
            <w:shd w:val="clear" w:color="auto" w:fill="A8D08D" w:themeFill="accent6" w:themeFillTint="99"/>
          </w:tcPr>
          <w:p w14:paraId="5469879E" w14:textId="77777777" w:rsidR="00BA72A5" w:rsidRPr="00113422" w:rsidRDefault="00BA72A5" w:rsidP="00BA72A5">
            <w:pPr>
              <w:cnfStyle w:val="000000000000" w:firstRow="0" w:lastRow="0" w:firstColumn="0" w:lastColumn="0" w:oddVBand="0" w:evenVBand="0" w:oddHBand="0" w:evenHBand="0" w:firstRowFirstColumn="0" w:firstRowLastColumn="0" w:lastRowFirstColumn="0" w:lastRowLastColumn="0"/>
              <w:rPr>
                <w:sz w:val="16"/>
                <w:szCs w:val="16"/>
              </w:rPr>
            </w:pPr>
            <w:r w:rsidRPr="00113422">
              <w:rPr>
                <w:sz w:val="16"/>
                <w:szCs w:val="16"/>
              </w:rPr>
              <w:t>Co.</w:t>
            </w:r>
          </w:p>
          <w:p w14:paraId="6F84AB1C" w14:textId="77777777" w:rsidR="00BA72A5" w:rsidRPr="00113422" w:rsidRDefault="00BA72A5" w:rsidP="00BA72A5">
            <w:pPr>
              <w:cnfStyle w:val="000000000000" w:firstRow="0" w:lastRow="0" w:firstColumn="0" w:lastColumn="0" w:oddVBand="0" w:evenVBand="0" w:oddHBand="0" w:evenHBand="0" w:firstRowFirstColumn="0" w:firstRowLastColumn="0" w:lastRowFirstColumn="0" w:lastRowLastColumn="0"/>
              <w:rPr>
                <w:sz w:val="16"/>
                <w:szCs w:val="16"/>
              </w:rPr>
            </w:pPr>
            <w:r w:rsidRPr="00113422">
              <w:rPr>
                <w:sz w:val="16"/>
                <w:szCs w:val="16"/>
              </w:rPr>
              <w:t>Coo.</w:t>
            </w:r>
          </w:p>
          <w:p w14:paraId="4FA554E5" w14:textId="77777777" w:rsidR="00BA72A5" w:rsidRPr="00113422" w:rsidRDefault="00BA72A5" w:rsidP="00BA72A5">
            <w:pPr>
              <w:cnfStyle w:val="000000000000" w:firstRow="0" w:lastRow="0" w:firstColumn="0" w:lastColumn="0" w:oddVBand="0" w:evenVBand="0" w:oddHBand="0" w:evenHBand="0" w:firstRowFirstColumn="0" w:firstRowLastColumn="0" w:lastRowFirstColumn="0" w:lastRowLastColumn="0"/>
              <w:rPr>
                <w:sz w:val="16"/>
                <w:szCs w:val="16"/>
              </w:rPr>
            </w:pPr>
            <w:r w:rsidRPr="00113422">
              <w:rPr>
                <w:sz w:val="16"/>
                <w:szCs w:val="16"/>
              </w:rPr>
              <w:t>Co.</w:t>
            </w:r>
          </w:p>
        </w:tc>
        <w:tc>
          <w:tcPr>
            <w:tcW w:w="567" w:type="dxa"/>
          </w:tcPr>
          <w:p w14:paraId="14B6BB9F" w14:textId="77777777" w:rsidR="00BA72A5" w:rsidRPr="00113422" w:rsidRDefault="00BA72A5" w:rsidP="00BA72A5">
            <w:pPr>
              <w:cnfStyle w:val="000000000000" w:firstRow="0" w:lastRow="0" w:firstColumn="0" w:lastColumn="0" w:oddVBand="0" w:evenVBand="0" w:oddHBand="0" w:evenHBand="0" w:firstRowFirstColumn="0" w:firstRowLastColumn="0" w:lastRowFirstColumn="0" w:lastRowLastColumn="0"/>
              <w:rPr>
                <w:sz w:val="16"/>
                <w:szCs w:val="16"/>
              </w:rPr>
            </w:pPr>
            <w:r>
              <w:rPr>
                <w:sz w:val="16"/>
                <w:szCs w:val="16"/>
              </w:rPr>
              <w:t>C.E.N</w:t>
            </w:r>
          </w:p>
        </w:tc>
        <w:tc>
          <w:tcPr>
            <w:tcW w:w="567" w:type="dxa"/>
          </w:tcPr>
          <w:p w14:paraId="414881DA" w14:textId="77777777" w:rsidR="00BA72A5" w:rsidRPr="00113422" w:rsidRDefault="00BA72A5" w:rsidP="00BA72A5">
            <w:pPr>
              <w:cnfStyle w:val="000000000000" w:firstRow="0" w:lastRow="0" w:firstColumn="0" w:lastColumn="0" w:oddVBand="0" w:evenVBand="0" w:oddHBand="0" w:evenHBand="0" w:firstRowFirstColumn="0" w:firstRowLastColumn="0" w:lastRowFirstColumn="0" w:lastRowLastColumn="0"/>
              <w:rPr>
                <w:sz w:val="16"/>
                <w:szCs w:val="16"/>
              </w:rPr>
            </w:pPr>
            <w:r>
              <w:rPr>
                <w:sz w:val="16"/>
                <w:szCs w:val="16"/>
              </w:rPr>
              <w:t>C.E.N</w:t>
            </w:r>
          </w:p>
        </w:tc>
        <w:tc>
          <w:tcPr>
            <w:tcW w:w="567" w:type="dxa"/>
          </w:tcPr>
          <w:p w14:paraId="15AA5FCA" w14:textId="77777777" w:rsidR="00BA72A5" w:rsidRPr="00113422" w:rsidRDefault="00BA72A5" w:rsidP="00BA72A5">
            <w:pPr>
              <w:cnfStyle w:val="000000000000" w:firstRow="0" w:lastRow="0" w:firstColumn="0" w:lastColumn="0" w:oddVBand="0" w:evenVBand="0" w:oddHBand="0" w:evenHBand="0" w:firstRowFirstColumn="0" w:firstRowLastColumn="0" w:lastRowFirstColumn="0" w:lastRowLastColumn="0"/>
              <w:rPr>
                <w:sz w:val="16"/>
                <w:szCs w:val="16"/>
              </w:rPr>
            </w:pPr>
            <w:r>
              <w:rPr>
                <w:sz w:val="16"/>
                <w:szCs w:val="16"/>
              </w:rPr>
              <w:t>S.E</w:t>
            </w:r>
          </w:p>
        </w:tc>
        <w:tc>
          <w:tcPr>
            <w:tcW w:w="567" w:type="dxa"/>
          </w:tcPr>
          <w:p w14:paraId="442988D2" w14:textId="77777777" w:rsidR="00BA72A5" w:rsidRPr="00113422" w:rsidRDefault="00BA72A5" w:rsidP="00BA72A5">
            <w:pPr>
              <w:cnfStyle w:val="000000000000" w:firstRow="0" w:lastRow="0" w:firstColumn="0" w:lastColumn="0" w:oddVBand="0" w:evenVBand="0" w:oddHBand="0" w:evenHBand="0" w:firstRowFirstColumn="0" w:firstRowLastColumn="0" w:lastRowFirstColumn="0" w:lastRowLastColumn="0"/>
              <w:rPr>
                <w:sz w:val="16"/>
                <w:szCs w:val="16"/>
              </w:rPr>
            </w:pPr>
            <w:r w:rsidRPr="00877CAD">
              <w:rPr>
                <w:sz w:val="16"/>
                <w:szCs w:val="16"/>
              </w:rPr>
              <w:t>Com. Pros. Int.</w:t>
            </w:r>
          </w:p>
        </w:tc>
        <w:tc>
          <w:tcPr>
            <w:tcW w:w="567" w:type="dxa"/>
          </w:tcPr>
          <w:p w14:paraId="0872C239" w14:textId="77777777" w:rsidR="00BA72A5" w:rsidRPr="00113422" w:rsidRDefault="00BA72A5" w:rsidP="00BA72A5">
            <w:pPr>
              <w:cnfStyle w:val="000000000000" w:firstRow="0" w:lastRow="0" w:firstColumn="0" w:lastColumn="0" w:oddVBand="0" w:evenVBand="0" w:oddHBand="0" w:evenHBand="0" w:firstRowFirstColumn="0" w:firstRowLastColumn="0" w:lastRowFirstColumn="0" w:lastRowLastColumn="0"/>
              <w:rPr>
                <w:sz w:val="16"/>
                <w:szCs w:val="16"/>
              </w:rPr>
            </w:pPr>
            <w:r w:rsidRPr="00096297">
              <w:rPr>
                <w:sz w:val="16"/>
                <w:szCs w:val="16"/>
              </w:rPr>
              <w:t>Com. Pros. Int.</w:t>
            </w:r>
          </w:p>
        </w:tc>
        <w:tc>
          <w:tcPr>
            <w:tcW w:w="567" w:type="dxa"/>
          </w:tcPr>
          <w:p w14:paraId="3591C7B2" w14:textId="77777777" w:rsidR="00BA72A5" w:rsidRPr="00113422" w:rsidRDefault="00BA72A5" w:rsidP="00BA72A5">
            <w:pPr>
              <w:cnfStyle w:val="000000000000" w:firstRow="0" w:lastRow="0" w:firstColumn="0" w:lastColumn="0" w:oddVBand="0" w:evenVBand="0" w:oddHBand="0" w:evenHBand="0" w:firstRowFirstColumn="0" w:firstRowLastColumn="0" w:lastRowFirstColumn="0" w:lastRowLastColumn="0"/>
              <w:rPr>
                <w:sz w:val="16"/>
                <w:szCs w:val="16"/>
              </w:rPr>
            </w:pPr>
            <w:r w:rsidRPr="00096297">
              <w:rPr>
                <w:sz w:val="16"/>
                <w:szCs w:val="16"/>
              </w:rPr>
              <w:t>Com. Pros. Int.</w:t>
            </w:r>
          </w:p>
        </w:tc>
        <w:tc>
          <w:tcPr>
            <w:tcW w:w="567" w:type="dxa"/>
          </w:tcPr>
          <w:p w14:paraId="34A6B9FA" w14:textId="77777777" w:rsidR="00BA72A5" w:rsidRPr="00113422" w:rsidRDefault="00BA72A5" w:rsidP="00BA72A5">
            <w:pPr>
              <w:cnfStyle w:val="000000000000" w:firstRow="0" w:lastRow="0" w:firstColumn="0" w:lastColumn="0" w:oddVBand="0" w:evenVBand="0" w:oddHBand="0" w:evenHBand="0" w:firstRowFirstColumn="0" w:firstRowLastColumn="0" w:lastRowFirstColumn="0" w:lastRowLastColumn="0"/>
              <w:rPr>
                <w:sz w:val="16"/>
                <w:szCs w:val="16"/>
              </w:rPr>
            </w:pPr>
            <w:r w:rsidRPr="00113422">
              <w:rPr>
                <w:sz w:val="16"/>
                <w:szCs w:val="16"/>
              </w:rPr>
              <w:t xml:space="preserve">Com. Pros. Int. </w:t>
            </w:r>
          </w:p>
        </w:tc>
        <w:tc>
          <w:tcPr>
            <w:tcW w:w="567" w:type="dxa"/>
          </w:tcPr>
          <w:p w14:paraId="7B397C24" w14:textId="77777777" w:rsidR="00BA72A5" w:rsidRPr="00113422" w:rsidRDefault="00BA72A5" w:rsidP="00BA72A5">
            <w:pPr>
              <w:cnfStyle w:val="000000000000" w:firstRow="0" w:lastRow="0" w:firstColumn="0" w:lastColumn="0" w:oddVBand="0" w:evenVBand="0" w:oddHBand="0" w:evenHBand="0" w:firstRowFirstColumn="0" w:firstRowLastColumn="0" w:lastRowFirstColumn="0" w:lastRowLastColumn="0"/>
              <w:rPr>
                <w:sz w:val="16"/>
                <w:szCs w:val="16"/>
              </w:rPr>
            </w:pPr>
            <w:r w:rsidRPr="00113422">
              <w:rPr>
                <w:sz w:val="16"/>
                <w:szCs w:val="16"/>
              </w:rPr>
              <w:t>Com. Pros. Int.</w:t>
            </w:r>
          </w:p>
        </w:tc>
      </w:tr>
      <w:tr w:rsidR="00BA72A5" w:rsidRPr="00465522" w14:paraId="222AF606" w14:textId="77777777" w:rsidTr="00BA72A5">
        <w:trPr>
          <w:cnfStyle w:val="000000100000" w:firstRow="0" w:lastRow="0" w:firstColumn="0" w:lastColumn="0" w:oddVBand="0" w:evenVBand="0" w:oddHBand="1" w:evenHBand="0" w:firstRowFirstColumn="0" w:firstRowLastColumn="0" w:lastRowFirstColumn="0" w:lastRowLastColumn="0"/>
          <w:trHeight w:val="250"/>
        </w:trPr>
        <w:tc>
          <w:tcPr>
            <w:cnfStyle w:val="001000000000" w:firstRow="0" w:lastRow="0" w:firstColumn="1" w:lastColumn="0" w:oddVBand="0" w:evenVBand="0" w:oddHBand="0" w:evenHBand="0" w:firstRowFirstColumn="0" w:firstRowLastColumn="0" w:lastRowFirstColumn="0" w:lastRowLastColumn="0"/>
            <w:tcW w:w="11052" w:type="dxa"/>
            <w:gridSpan w:val="20"/>
            <w:shd w:val="clear" w:color="auto" w:fill="FFFF00"/>
          </w:tcPr>
          <w:p w14:paraId="5ED4BB86" w14:textId="77777777" w:rsidR="00BA72A5" w:rsidRPr="00E835CA" w:rsidRDefault="00BA72A5" w:rsidP="00BA72A5">
            <w:pPr>
              <w:rPr>
                <w:sz w:val="16"/>
                <w:szCs w:val="16"/>
              </w:rPr>
            </w:pPr>
            <w:r w:rsidRPr="00E835CA">
              <w:rPr>
                <w:sz w:val="20"/>
                <w:szCs w:val="16"/>
              </w:rPr>
              <w:t xml:space="preserve">Tipo de Elección </w:t>
            </w:r>
          </w:p>
        </w:tc>
      </w:tr>
      <w:tr w:rsidR="0036368F" w:rsidRPr="00465522" w14:paraId="2BE371DD" w14:textId="77777777" w:rsidTr="00BA72A5">
        <w:trPr>
          <w:gridAfter w:val="1"/>
          <w:wAfter w:w="46" w:type="dxa"/>
          <w:trHeight w:val="243"/>
        </w:trPr>
        <w:tc>
          <w:tcPr>
            <w:cnfStyle w:val="001000000000" w:firstRow="0" w:lastRow="0" w:firstColumn="1" w:lastColumn="0" w:oddVBand="0" w:evenVBand="0" w:oddHBand="0" w:evenHBand="0" w:firstRowFirstColumn="0" w:firstRowLastColumn="0" w:lastRowFirstColumn="0" w:lastRowLastColumn="0"/>
            <w:tcW w:w="799" w:type="dxa"/>
            <w:vMerge w:val="restart"/>
            <w:shd w:val="clear" w:color="auto" w:fill="FFFFFF" w:themeFill="background1"/>
          </w:tcPr>
          <w:p w14:paraId="652CFEB2" w14:textId="77777777" w:rsidR="00BA72A5" w:rsidRPr="00113422" w:rsidRDefault="00BA72A5" w:rsidP="00BA72A5">
            <w:pPr>
              <w:rPr>
                <w:b w:val="0"/>
                <w:sz w:val="16"/>
                <w:szCs w:val="16"/>
              </w:rPr>
            </w:pPr>
          </w:p>
        </w:tc>
        <w:tc>
          <w:tcPr>
            <w:tcW w:w="568" w:type="dxa"/>
            <w:vMerge w:val="restart"/>
            <w:shd w:val="clear" w:color="auto" w:fill="FFFFFF" w:themeFill="background1"/>
          </w:tcPr>
          <w:p w14:paraId="0A33ED8D" w14:textId="77777777" w:rsidR="00BA72A5" w:rsidRPr="008C75EC" w:rsidRDefault="00BA72A5" w:rsidP="00BA72A5">
            <w:pPr>
              <w:cnfStyle w:val="000000000000" w:firstRow="0" w:lastRow="0" w:firstColumn="0" w:lastColumn="0" w:oddVBand="0" w:evenVBand="0" w:oddHBand="0" w:evenHBand="0" w:firstRowFirstColumn="0" w:firstRowLastColumn="0" w:lastRowFirstColumn="0" w:lastRowLastColumn="0"/>
              <w:rPr>
                <w:sz w:val="14"/>
                <w:szCs w:val="14"/>
              </w:rPr>
            </w:pPr>
            <w:r w:rsidRPr="008C75EC">
              <w:rPr>
                <w:sz w:val="14"/>
                <w:szCs w:val="14"/>
              </w:rPr>
              <w:t>E. D.</w:t>
            </w:r>
          </w:p>
        </w:tc>
        <w:tc>
          <w:tcPr>
            <w:tcW w:w="567" w:type="dxa"/>
            <w:vMerge w:val="restart"/>
            <w:shd w:val="clear" w:color="auto" w:fill="FFFFFF" w:themeFill="background1"/>
          </w:tcPr>
          <w:p w14:paraId="052CE982" w14:textId="77777777" w:rsidR="00BA72A5" w:rsidRPr="008C75EC" w:rsidRDefault="00BA72A5" w:rsidP="00BA72A5">
            <w:pPr>
              <w:cnfStyle w:val="000000000000" w:firstRow="0" w:lastRow="0" w:firstColumn="0" w:lastColumn="0" w:oddVBand="0" w:evenVBand="0" w:oddHBand="0" w:evenHBand="0" w:firstRowFirstColumn="0" w:firstRowLastColumn="0" w:lastRowFirstColumn="0" w:lastRowLastColumn="0"/>
              <w:rPr>
                <w:sz w:val="14"/>
                <w:szCs w:val="14"/>
              </w:rPr>
            </w:pPr>
            <w:r w:rsidRPr="008C75EC">
              <w:rPr>
                <w:sz w:val="14"/>
                <w:szCs w:val="14"/>
              </w:rPr>
              <w:t>Conv</w:t>
            </w:r>
          </w:p>
          <w:p w14:paraId="2706C4F1" w14:textId="77777777" w:rsidR="00BA72A5" w:rsidRPr="008C75EC" w:rsidRDefault="00BA72A5" w:rsidP="00BA72A5">
            <w:pPr>
              <w:cnfStyle w:val="000000000000" w:firstRow="0" w:lastRow="0" w:firstColumn="0" w:lastColumn="0" w:oddVBand="0" w:evenVBand="0" w:oddHBand="0" w:evenHBand="0" w:firstRowFirstColumn="0" w:firstRowLastColumn="0" w:lastRowFirstColumn="0" w:lastRowLastColumn="0"/>
              <w:rPr>
                <w:sz w:val="14"/>
                <w:szCs w:val="14"/>
              </w:rPr>
            </w:pPr>
            <w:r w:rsidRPr="008C75EC">
              <w:rPr>
                <w:sz w:val="14"/>
                <w:szCs w:val="14"/>
              </w:rPr>
              <w:t>.</w:t>
            </w:r>
          </w:p>
        </w:tc>
        <w:tc>
          <w:tcPr>
            <w:tcW w:w="567" w:type="dxa"/>
            <w:vMerge w:val="restart"/>
            <w:shd w:val="clear" w:color="auto" w:fill="FFFFFF" w:themeFill="background1"/>
          </w:tcPr>
          <w:p w14:paraId="49BE2B8A" w14:textId="77777777" w:rsidR="00BA72A5" w:rsidRPr="008C75EC" w:rsidRDefault="00BA72A5" w:rsidP="00BA72A5">
            <w:pPr>
              <w:cnfStyle w:val="000000000000" w:firstRow="0" w:lastRow="0" w:firstColumn="0" w:lastColumn="0" w:oddVBand="0" w:evenVBand="0" w:oddHBand="0" w:evenHBand="0" w:firstRowFirstColumn="0" w:firstRowLastColumn="0" w:lastRowFirstColumn="0" w:lastRowLastColumn="0"/>
              <w:rPr>
                <w:sz w:val="14"/>
                <w:szCs w:val="14"/>
              </w:rPr>
            </w:pPr>
            <w:r w:rsidRPr="008C75EC">
              <w:rPr>
                <w:sz w:val="14"/>
                <w:szCs w:val="14"/>
              </w:rPr>
              <w:t>Conv</w:t>
            </w:r>
          </w:p>
          <w:p w14:paraId="1F992CBE" w14:textId="77777777" w:rsidR="00BA72A5" w:rsidRPr="008C75EC" w:rsidRDefault="00BA72A5" w:rsidP="00BA72A5">
            <w:pPr>
              <w:cnfStyle w:val="000000000000" w:firstRow="0" w:lastRow="0" w:firstColumn="0" w:lastColumn="0" w:oddVBand="0" w:evenVBand="0" w:oddHBand="0" w:evenHBand="0" w:firstRowFirstColumn="0" w:firstRowLastColumn="0" w:lastRowFirstColumn="0" w:lastRowLastColumn="0"/>
              <w:rPr>
                <w:sz w:val="14"/>
                <w:szCs w:val="14"/>
              </w:rPr>
            </w:pPr>
            <w:r w:rsidRPr="008C75EC">
              <w:rPr>
                <w:sz w:val="14"/>
                <w:szCs w:val="14"/>
              </w:rPr>
              <w:t xml:space="preserve">. </w:t>
            </w:r>
          </w:p>
        </w:tc>
        <w:tc>
          <w:tcPr>
            <w:tcW w:w="567" w:type="dxa"/>
            <w:vMerge w:val="restart"/>
            <w:shd w:val="clear" w:color="auto" w:fill="FFFFFF" w:themeFill="background1"/>
          </w:tcPr>
          <w:p w14:paraId="5256462C" w14:textId="77777777" w:rsidR="00BA72A5" w:rsidRPr="008C75EC" w:rsidRDefault="00BA72A5" w:rsidP="00BA72A5">
            <w:pPr>
              <w:cnfStyle w:val="000000000000" w:firstRow="0" w:lastRow="0" w:firstColumn="0" w:lastColumn="0" w:oddVBand="0" w:evenVBand="0" w:oddHBand="0" w:evenHBand="0" w:firstRowFirstColumn="0" w:firstRowLastColumn="0" w:lastRowFirstColumn="0" w:lastRowLastColumn="0"/>
              <w:rPr>
                <w:sz w:val="14"/>
                <w:szCs w:val="14"/>
              </w:rPr>
            </w:pPr>
            <w:r w:rsidRPr="008C75EC">
              <w:rPr>
                <w:sz w:val="14"/>
                <w:szCs w:val="14"/>
              </w:rPr>
              <w:t>Conv</w:t>
            </w:r>
          </w:p>
          <w:p w14:paraId="52CED4F5" w14:textId="77777777" w:rsidR="00BA72A5" w:rsidRPr="008C75EC" w:rsidRDefault="00BA72A5" w:rsidP="00BA72A5">
            <w:pPr>
              <w:cnfStyle w:val="000000000000" w:firstRow="0" w:lastRow="0" w:firstColumn="0" w:lastColumn="0" w:oddVBand="0" w:evenVBand="0" w:oddHBand="0" w:evenHBand="0" w:firstRowFirstColumn="0" w:firstRowLastColumn="0" w:lastRowFirstColumn="0" w:lastRowLastColumn="0"/>
              <w:rPr>
                <w:sz w:val="14"/>
                <w:szCs w:val="14"/>
              </w:rPr>
            </w:pPr>
            <w:r w:rsidRPr="008C75EC">
              <w:rPr>
                <w:sz w:val="14"/>
                <w:szCs w:val="14"/>
              </w:rPr>
              <w:t>.</w:t>
            </w:r>
          </w:p>
        </w:tc>
        <w:tc>
          <w:tcPr>
            <w:tcW w:w="567" w:type="dxa"/>
            <w:vMerge w:val="restart"/>
            <w:shd w:val="clear" w:color="auto" w:fill="FFFFFF" w:themeFill="background1"/>
          </w:tcPr>
          <w:p w14:paraId="63CCA613" w14:textId="77777777" w:rsidR="00BA72A5" w:rsidRPr="008C75EC" w:rsidRDefault="00BA72A5" w:rsidP="00BA72A5">
            <w:pPr>
              <w:cnfStyle w:val="000000000000" w:firstRow="0" w:lastRow="0" w:firstColumn="0" w:lastColumn="0" w:oddVBand="0" w:evenVBand="0" w:oddHBand="0" w:evenHBand="0" w:firstRowFirstColumn="0" w:firstRowLastColumn="0" w:lastRowFirstColumn="0" w:lastRowLastColumn="0"/>
              <w:rPr>
                <w:sz w:val="14"/>
                <w:szCs w:val="14"/>
              </w:rPr>
            </w:pPr>
            <w:r w:rsidRPr="008C75EC">
              <w:rPr>
                <w:sz w:val="14"/>
                <w:szCs w:val="14"/>
              </w:rPr>
              <w:t>Conv</w:t>
            </w:r>
          </w:p>
          <w:p w14:paraId="3D0C1665" w14:textId="77777777" w:rsidR="00BA72A5" w:rsidRPr="008C75EC" w:rsidRDefault="00BA72A5" w:rsidP="00BA72A5">
            <w:pPr>
              <w:cnfStyle w:val="000000000000" w:firstRow="0" w:lastRow="0" w:firstColumn="0" w:lastColumn="0" w:oddVBand="0" w:evenVBand="0" w:oddHBand="0" w:evenHBand="0" w:firstRowFirstColumn="0" w:firstRowLastColumn="0" w:lastRowFirstColumn="0" w:lastRowLastColumn="0"/>
              <w:rPr>
                <w:sz w:val="14"/>
                <w:szCs w:val="14"/>
              </w:rPr>
            </w:pPr>
            <w:r w:rsidRPr="008C75EC">
              <w:rPr>
                <w:sz w:val="14"/>
                <w:szCs w:val="14"/>
              </w:rPr>
              <w:t>.</w:t>
            </w:r>
          </w:p>
        </w:tc>
        <w:tc>
          <w:tcPr>
            <w:tcW w:w="567" w:type="dxa"/>
            <w:vMerge w:val="restart"/>
            <w:shd w:val="clear" w:color="auto" w:fill="FFFFFF" w:themeFill="background1"/>
          </w:tcPr>
          <w:p w14:paraId="13C40553" w14:textId="77777777" w:rsidR="00BA72A5" w:rsidRPr="008C75EC" w:rsidRDefault="00BA72A5" w:rsidP="00BA72A5">
            <w:pPr>
              <w:cnfStyle w:val="000000000000" w:firstRow="0" w:lastRow="0" w:firstColumn="0" w:lastColumn="0" w:oddVBand="0" w:evenVBand="0" w:oddHBand="0" w:evenHBand="0" w:firstRowFirstColumn="0" w:firstRowLastColumn="0" w:lastRowFirstColumn="0" w:lastRowLastColumn="0"/>
              <w:rPr>
                <w:sz w:val="14"/>
                <w:szCs w:val="14"/>
              </w:rPr>
            </w:pPr>
            <w:r w:rsidRPr="008C75EC">
              <w:rPr>
                <w:sz w:val="14"/>
                <w:szCs w:val="14"/>
              </w:rPr>
              <w:t>Conv</w:t>
            </w:r>
          </w:p>
          <w:p w14:paraId="620CF274" w14:textId="77777777" w:rsidR="00BA72A5" w:rsidRPr="008C75EC" w:rsidRDefault="00BA72A5" w:rsidP="00BA72A5">
            <w:pPr>
              <w:cnfStyle w:val="000000000000" w:firstRow="0" w:lastRow="0" w:firstColumn="0" w:lastColumn="0" w:oddVBand="0" w:evenVBand="0" w:oddHBand="0" w:evenHBand="0" w:firstRowFirstColumn="0" w:firstRowLastColumn="0" w:lastRowFirstColumn="0" w:lastRowLastColumn="0"/>
              <w:rPr>
                <w:sz w:val="14"/>
                <w:szCs w:val="14"/>
              </w:rPr>
            </w:pPr>
            <w:r w:rsidRPr="008C75EC">
              <w:rPr>
                <w:sz w:val="14"/>
                <w:szCs w:val="14"/>
              </w:rPr>
              <w:t>.</w:t>
            </w:r>
          </w:p>
        </w:tc>
        <w:tc>
          <w:tcPr>
            <w:tcW w:w="567" w:type="dxa"/>
            <w:vMerge w:val="restart"/>
            <w:shd w:val="clear" w:color="auto" w:fill="FFFFFF" w:themeFill="background1"/>
          </w:tcPr>
          <w:p w14:paraId="25BE39EA" w14:textId="77777777" w:rsidR="00BA72A5" w:rsidRPr="008C75EC" w:rsidRDefault="00BA72A5" w:rsidP="00BA72A5">
            <w:pPr>
              <w:cnfStyle w:val="000000000000" w:firstRow="0" w:lastRow="0" w:firstColumn="0" w:lastColumn="0" w:oddVBand="0" w:evenVBand="0" w:oddHBand="0" w:evenHBand="0" w:firstRowFirstColumn="0" w:firstRowLastColumn="0" w:lastRowFirstColumn="0" w:lastRowLastColumn="0"/>
              <w:rPr>
                <w:sz w:val="14"/>
                <w:szCs w:val="14"/>
              </w:rPr>
            </w:pPr>
            <w:r w:rsidRPr="008C75EC">
              <w:rPr>
                <w:sz w:val="14"/>
                <w:szCs w:val="14"/>
              </w:rPr>
              <w:t>Conv</w:t>
            </w:r>
          </w:p>
          <w:p w14:paraId="0DC07D75" w14:textId="77777777" w:rsidR="00BA72A5" w:rsidRPr="008C75EC" w:rsidRDefault="00BA72A5" w:rsidP="00BA72A5">
            <w:pPr>
              <w:cnfStyle w:val="000000000000" w:firstRow="0" w:lastRow="0" w:firstColumn="0" w:lastColumn="0" w:oddVBand="0" w:evenVBand="0" w:oddHBand="0" w:evenHBand="0" w:firstRowFirstColumn="0" w:firstRowLastColumn="0" w:lastRowFirstColumn="0" w:lastRowLastColumn="0"/>
              <w:rPr>
                <w:sz w:val="14"/>
                <w:szCs w:val="14"/>
              </w:rPr>
            </w:pPr>
            <w:r w:rsidRPr="008C75EC">
              <w:rPr>
                <w:sz w:val="14"/>
                <w:szCs w:val="14"/>
              </w:rPr>
              <w:t>.</w:t>
            </w:r>
          </w:p>
        </w:tc>
        <w:tc>
          <w:tcPr>
            <w:tcW w:w="567" w:type="dxa"/>
            <w:vMerge w:val="restart"/>
            <w:shd w:val="clear" w:color="auto" w:fill="FFFFFF" w:themeFill="background1"/>
          </w:tcPr>
          <w:p w14:paraId="2C99B4DE" w14:textId="77777777" w:rsidR="00BA72A5" w:rsidRPr="008C75EC" w:rsidRDefault="00BA72A5" w:rsidP="00BA72A5">
            <w:pPr>
              <w:cnfStyle w:val="000000000000" w:firstRow="0" w:lastRow="0" w:firstColumn="0" w:lastColumn="0" w:oddVBand="0" w:evenVBand="0" w:oddHBand="0" w:evenHBand="0" w:firstRowFirstColumn="0" w:firstRowLastColumn="0" w:lastRowFirstColumn="0" w:lastRowLastColumn="0"/>
              <w:rPr>
                <w:sz w:val="14"/>
                <w:szCs w:val="14"/>
              </w:rPr>
            </w:pPr>
            <w:r w:rsidRPr="008C75EC">
              <w:rPr>
                <w:sz w:val="14"/>
                <w:szCs w:val="14"/>
              </w:rPr>
              <w:t>Conv</w:t>
            </w:r>
          </w:p>
          <w:p w14:paraId="1FBC6771" w14:textId="77777777" w:rsidR="00BA72A5" w:rsidRPr="008C75EC" w:rsidRDefault="00BA72A5" w:rsidP="00BA72A5">
            <w:pPr>
              <w:cnfStyle w:val="000000000000" w:firstRow="0" w:lastRow="0" w:firstColumn="0" w:lastColumn="0" w:oddVBand="0" w:evenVBand="0" w:oddHBand="0" w:evenHBand="0" w:firstRowFirstColumn="0" w:firstRowLastColumn="0" w:lastRowFirstColumn="0" w:lastRowLastColumn="0"/>
              <w:rPr>
                <w:sz w:val="14"/>
                <w:szCs w:val="14"/>
              </w:rPr>
            </w:pPr>
            <w:r w:rsidRPr="008C75EC">
              <w:rPr>
                <w:sz w:val="14"/>
                <w:szCs w:val="14"/>
              </w:rPr>
              <w:t>.</w:t>
            </w:r>
          </w:p>
        </w:tc>
        <w:tc>
          <w:tcPr>
            <w:tcW w:w="567" w:type="dxa"/>
            <w:vMerge w:val="restart"/>
            <w:shd w:val="clear" w:color="auto" w:fill="FFFFFF" w:themeFill="background1"/>
          </w:tcPr>
          <w:p w14:paraId="19D915C5" w14:textId="77777777" w:rsidR="00BA72A5" w:rsidRPr="008C75EC" w:rsidRDefault="00BA72A5" w:rsidP="00BA72A5">
            <w:pPr>
              <w:cnfStyle w:val="000000000000" w:firstRow="0" w:lastRow="0" w:firstColumn="0" w:lastColumn="0" w:oddVBand="0" w:evenVBand="0" w:oddHBand="0" w:evenHBand="0" w:firstRowFirstColumn="0" w:firstRowLastColumn="0" w:lastRowFirstColumn="0" w:lastRowLastColumn="0"/>
              <w:rPr>
                <w:sz w:val="14"/>
                <w:szCs w:val="14"/>
              </w:rPr>
            </w:pPr>
            <w:r w:rsidRPr="008C75EC">
              <w:rPr>
                <w:sz w:val="14"/>
                <w:szCs w:val="14"/>
              </w:rPr>
              <w:t>Conv</w:t>
            </w:r>
          </w:p>
          <w:p w14:paraId="3824F77D" w14:textId="77777777" w:rsidR="00BA72A5" w:rsidRPr="008C75EC" w:rsidRDefault="00BA72A5" w:rsidP="00BA72A5">
            <w:pPr>
              <w:cnfStyle w:val="000000000000" w:firstRow="0" w:lastRow="0" w:firstColumn="0" w:lastColumn="0" w:oddVBand="0" w:evenVBand="0" w:oddHBand="0" w:evenHBand="0" w:firstRowFirstColumn="0" w:firstRowLastColumn="0" w:lastRowFirstColumn="0" w:lastRowLastColumn="0"/>
              <w:rPr>
                <w:sz w:val="14"/>
                <w:szCs w:val="14"/>
              </w:rPr>
            </w:pPr>
            <w:r w:rsidRPr="008C75EC">
              <w:rPr>
                <w:sz w:val="14"/>
                <w:szCs w:val="14"/>
              </w:rPr>
              <w:t>.</w:t>
            </w:r>
          </w:p>
        </w:tc>
        <w:tc>
          <w:tcPr>
            <w:tcW w:w="567" w:type="dxa"/>
            <w:vMerge w:val="restart"/>
            <w:shd w:val="clear" w:color="auto" w:fill="FFFFFF" w:themeFill="background1"/>
          </w:tcPr>
          <w:p w14:paraId="7D3756D7" w14:textId="77777777" w:rsidR="00BA72A5" w:rsidRPr="008C75EC" w:rsidRDefault="00BA72A5" w:rsidP="00BA72A5">
            <w:pPr>
              <w:cnfStyle w:val="000000000000" w:firstRow="0" w:lastRow="0" w:firstColumn="0" w:lastColumn="0" w:oddVBand="0" w:evenVBand="0" w:oddHBand="0" w:evenHBand="0" w:firstRowFirstColumn="0" w:firstRowLastColumn="0" w:lastRowFirstColumn="0" w:lastRowLastColumn="0"/>
              <w:rPr>
                <w:sz w:val="14"/>
                <w:szCs w:val="14"/>
              </w:rPr>
            </w:pPr>
            <w:r w:rsidRPr="008C75EC">
              <w:rPr>
                <w:sz w:val="14"/>
                <w:szCs w:val="14"/>
              </w:rPr>
              <w:t>Conv</w:t>
            </w:r>
          </w:p>
          <w:p w14:paraId="4F0B6D8A" w14:textId="77777777" w:rsidR="00BA72A5" w:rsidRPr="008C75EC" w:rsidRDefault="00BA72A5" w:rsidP="00BA72A5">
            <w:pPr>
              <w:cnfStyle w:val="000000000000" w:firstRow="0" w:lastRow="0" w:firstColumn="0" w:lastColumn="0" w:oddVBand="0" w:evenVBand="0" w:oddHBand="0" w:evenHBand="0" w:firstRowFirstColumn="0" w:firstRowLastColumn="0" w:lastRowFirstColumn="0" w:lastRowLastColumn="0"/>
              <w:rPr>
                <w:sz w:val="14"/>
                <w:szCs w:val="14"/>
              </w:rPr>
            </w:pPr>
            <w:r w:rsidRPr="008C75EC">
              <w:rPr>
                <w:sz w:val="14"/>
                <w:szCs w:val="14"/>
              </w:rPr>
              <w:t>.</w:t>
            </w:r>
          </w:p>
        </w:tc>
        <w:tc>
          <w:tcPr>
            <w:tcW w:w="567" w:type="dxa"/>
            <w:vMerge w:val="restart"/>
            <w:shd w:val="clear" w:color="auto" w:fill="5B9BD5" w:themeFill="accent1"/>
          </w:tcPr>
          <w:p w14:paraId="047635A8" w14:textId="77777777" w:rsidR="00BA72A5" w:rsidRPr="008C75EC" w:rsidRDefault="00BA72A5" w:rsidP="00BA72A5">
            <w:pPr>
              <w:cnfStyle w:val="000000000000" w:firstRow="0" w:lastRow="0" w:firstColumn="0" w:lastColumn="0" w:oddVBand="0" w:evenVBand="0" w:oddHBand="0" w:evenHBand="0" w:firstRowFirstColumn="0" w:firstRowLastColumn="0" w:lastRowFirstColumn="0" w:lastRowLastColumn="0"/>
              <w:rPr>
                <w:sz w:val="14"/>
                <w:szCs w:val="14"/>
              </w:rPr>
            </w:pPr>
            <w:r>
              <w:rPr>
                <w:sz w:val="14"/>
                <w:szCs w:val="14"/>
              </w:rPr>
              <w:t>C. D</w:t>
            </w:r>
          </w:p>
        </w:tc>
        <w:tc>
          <w:tcPr>
            <w:tcW w:w="567" w:type="dxa"/>
            <w:tcBorders>
              <w:bottom w:val="single" w:sz="4" w:space="0" w:color="auto"/>
            </w:tcBorders>
            <w:shd w:val="clear" w:color="auto" w:fill="5B9BD5" w:themeFill="accent1"/>
          </w:tcPr>
          <w:p w14:paraId="45F51E6F" w14:textId="77777777" w:rsidR="00BA72A5" w:rsidRPr="00113422" w:rsidRDefault="00BA72A5" w:rsidP="00BA72A5">
            <w:pPr>
              <w:cnfStyle w:val="000000000000" w:firstRow="0" w:lastRow="0" w:firstColumn="0" w:lastColumn="0" w:oddVBand="0" w:evenVBand="0" w:oddHBand="0" w:evenHBand="0" w:firstRowFirstColumn="0" w:firstRowLastColumn="0" w:lastRowFirstColumn="0" w:lastRowLastColumn="0"/>
              <w:rPr>
                <w:sz w:val="16"/>
                <w:szCs w:val="16"/>
              </w:rPr>
            </w:pPr>
            <w:r>
              <w:rPr>
                <w:sz w:val="16"/>
                <w:szCs w:val="16"/>
              </w:rPr>
              <w:t>C. D</w:t>
            </w:r>
          </w:p>
        </w:tc>
        <w:tc>
          <w:tcPr>
            <w:tcW w:w="567" w:type="dxa"/>
            <w:vMerge w:val="restart"/>
            <w:shd w:val="clear" w:color="auto" w:fill="FFFFFF" w:themeFill="background1"/>
          </w:tcPr>
          <w:p w14:paraId="679D6F33" w14:textId="77777777" w:rsidR="00BA72A5" w:rsidRPr="0043030A" w:rsidRDefault="00BA72A5" w:rsidP="00BA72A5">
            <w:pPr>
              <w:cnfStyle w:val="000000000000" w:firstRow="0" w:lastRow="0" w:firstColumn="0" w:lastColumn="0" w:oddVBand="0" w:evenVBand="0" w:oddHBand="0" w:evenHBand="0" w:firstRowFirstColumn="0" w:firstRowLastColumn="0" w:lastRowFirstColumn="0" w:lastRowLastColumn="0"/>
              <w:rPr>
                <w:color w:val="000000" w:themeColor="text1"/>
                <w:sz w:val="16"/>
                <w:szCs w:val="16"/>
              </w:rPr>
            </w:pPr>
            <w:r w:rsidRPr="0043030A">
              <w:rPr>
                <w:color w:val="000000" w:themeColor="text1"/>
                <w:sz w:val="12"/>
                <w:szCs w:val="16"/>
              </w:rPr>
              <w:t>C.D/ Conv.</w:t>
            </w:r>
          </w:p>
          <w:p w14:paraId="1DBFE06E" w14:textId="77777777" w:rsidR="00BA72A5" w:rsidRPr="0043030A" w:rsidRDefault="00BA72A5" w:rsidP="00BA72A5">
            <w:pPr>
              <w:cnfStyle w:val="000000000000" w:firstRow="0" w:lastRow="0" w:firstColumn="0" w:lastColumn="0" w:oddVBand="0" w:evenVBand="0" w:oddHBand="0" w:evenHBand="0" w:firstRowFirstColumn="0" w:firstRowLastColumn="0" w:lastRowFirstColumn="0" w:lastRowLastColumn="0"/>
              <w:rPr>
                <w:color w:val="000000" w:themeColor="text1"/>
                <w:sz w:val="12"/>
                <w:szCs w:val="16"/>
              </w:rPr>
            </w:pPr>
            <w:r w:rsidRPr="0043030A">
              <w:rPr>
                <w:color w:val="000000" w:themeColor="text1"/>
                <w:sz w:val="12"/>
                <w:szCs w:val="16"/>
              </w:rPr>
              <w:t xml:space="preserve"> Del/ C.P/ Conv </w:t>
            </w:r>
          </w:p>
          <w:p w14:paraId="65119AD3" w14:textId="77777777" w:rsidR="00BA72A5" w:rsidRPr="00113422" w:rsidRDefault="00BA72A5" w:rsidP="00BA72A5">
            <w:pPr>
              <w:cnfStyle w:val="000000000000" w:firstRow="0" w:lastRow="0" w:firstColumn="0" w:lastColumn="0" w:oddVBand="0" w:evenVBand="0" w:oddHBand="0" w:evenHBand="0" w:firstRowFirstColumn="0" w:firstRowLastColumn="0" w:lastRowFirstColumn="0" w:lastRowLastColumn="0"/>
              <w:rPr>
                <w:sz w:val="16"/>
                <w:szCs w:val="16"/>
              </w:rPr>
            </w:pPr>
            <w:r w:rsidRPr="0043030A">
              <w:rPr>
                <w:color w:val="000000" w:themeColor="text1"/>
                <w:sz w:val="12"/>
                <w:szCs w:val="16"/>
              </w:rPr>
              <w:t>Cons</w:t>
            </w:r>
          </w:p>
        </w:tc>
        <w:tc>
          <w:tcPr>
            <w:tcW w:w="567" w:type="dxa"/>
            <w:vMerge w:val="restart"/>
            <w:shd w:val="clear" w:color="auto" w:fill="5B9BD5" w:themeFill="accent1"/>
          </w:tcPr>
          <w:p w14:paraId="6F6D79B3" w14:textId="77777777" w:rsidR="00BA72A5" w:rsidRPr="008B22CA" w:rsidRDefault="00BA72A5" w:rsidP="00BA72A5">
            <w:pPr>
              <w:cnfStyle w:val="000000000000" w:firstRow="0" w:lastRow="0" w:firstColumn="0" w:lastColumn="0" w:oddVBand="0" w:evenVBand="0" w:oddHBand="0" w:evenHBand="0" w:firstRowFirstColumn="0" w:firstRowLastColumn="0" w:lastRowFirstColumn="0" w:lastRowLastColumn="0"/>
              <w:rPr>
                <w:sz w:val="16"/>
                <w:szCs w:val="16"/>
              </w:rPr>
            </w:pPr>
            <w:r w:rsidRPr="008B22CA">
              <w:rPr>
                <w:sz w:val="16"/>
                <w:szCs w:val="16"/>
              </w:rPr>
              <w:t>C. D</w:t>
            </w:r>
          </w:p>
        </w:tc>
        <w:tc>
          <w:tcPr>
            <w:tcW w:w="567" w:type="dxa"/>
            <w:vMerge w:val="restart"/>
            <w:shd w:val="clear" w:color="auto" w:fill="5B9BD5" w:themeFill="accent1"/>
          </w:tcPr>
          <w:p w14:paraId="55E2BB31" w14:textId="77777777" w:rsidR="00BA72A5" w:rsidRPr="008B22CA" w:rsidRDefault="00BA72A5" w:rsidP="00BA72A5">
            <w:pPr>
              <w:cnfStyle w:val="000000000000" w:firstRow="0" w:lastRow="0" w:firstColumn="0" w:lastColumn="0" w:oddVBand="0" w:evenVBand="0" w:oddHBand="0" w:evenHBand="0" w:firstRowFirstColumn="0" w:firstRowLastColumn="0" w:lastRowFirstColumn="0" w:lastRowLastColumn="0"/>
              <w:rPr>
                <w:sz w:val="16"/>
                <w:szCs w:val="16"/>
              </w:rPr>
            </w:pPr>
            <w:r w:rsidRPr="008B22CA">
              <w:rPr>
                <w:sz w:val="16"/>
                <w:szCs w:val="16"/>
              </w:rPr>
              <w:t>C.D</w:t>
            </w:r>
          </w:p>
        </w:tc>
        <w:tc>
          <w:tcPr>
            <w:tcW w:w="567" w:type="dxa"/>
            <w:vMerge w:val="restart"/>
            <w:shd w:val="clear" w:color="auto" w:fill="5B9BD5" w:themeFill="accent1"/>
          </w:tcPr>
          <w:p w14:paraId="763427AE" w14:textId="77777777" w:rsidR="00BA72A5" w:rsidRPr="008B22CA" w:rsidRDefault="00BA72A5" w:rsidP="00BA72A5">
            <w:pPr>
              <w:cnfStyle w:val="000000000000" w:firstRow="0" w:lastRow="0" w:firstColumn="0" w:lastColumn="0" w:oddVBand="0" w:evenVBand="0" w:oddHBand="0" w:evenHBand="0" w:firstRowFirstColumn="0" w:firstRowLastColumn="0" w:lastRowFirstColumn="0" w:lastRowLastColumn="0"/>
              <w:rPr>
                <w:sz w:val="16"/>
                <w:szCs w:val="16"/>
              </w:rPr>
            </w:pPr>
            <w:r w:rsidRPr="008B22CA">
              <w:rPr>
                <w:sz w:val="16"/>
                <w:szCs w:val="16"/>
              </w:rPr>
              <w:t>C.D</w:t>
            </w:r>
          </w:p>
        </w:tc>
        <w:tc>
          <w:tcPr>
            <w:tcW w:w="567" w:type="dxa"/>
            <w:tcBorders>
              <w:bottom w:val="single" w:sz="4" w:space="0" w:color="auto"/>
            </w:tcBorders>
            <w:shd w:val="clear" w:color="auto" w:fill="5B9BD5" w:themeFill="accent1"/>
          </w:tcPr>
          <w:p w14:paraId="49E33918" w14:textId="77777777" w:rsidR="00BA72A5" w:rsidRPr="008B22CA" w:rsidRDefault="00BA72A5" w:rsidP="00BA72A5">
            <w:pPr>
              <w:cnfStyle w:val="000000000000" w:firstRow="0" w:lastRow="0" w:firstColumn="0" w:lastColumn="0" w:oddVBand="0" w:evenVBand="0" w:oddHBand="0" w:evenHBand="0" w:firstRowFirstColumn="0" w:firstRowLastColumn="0" w:lastRowFirstColumn="0" w:lastRowLastColumn="0"/>
              <w:rPr>
                <w:sz w:val="16"/>
                <w:szCs w:val="16"/>
              </w:rPr>
            </w:pPr>
            <w:r w:rsidRPr="008B22CA">
              <w:rPr>
                <w:sz w:val="16"/>
                <w:szCs w:val="16"/>
              </w:rPr>
              <w:t>C.D</w:t>
            </w:r>
          </w:p>
        </w:tc>
        <w:tc>
          <w:tcPr>
            <w:tcW w:w="567" w:type="dxa"/>
            <w:tcBorders>
              <w:bottom w:val="single" w:sz="4" w:space="0" w:color="auto"/>
            </w:tcBorders>
            <w:shd w:val="clear" w:color="auto" w:fill="5B9BD5" w:themeFill="accent1"/>
          </w:tcPr>
          <w:p w14:paraId="2D12235D" w14:textId="77777777" w:rsidR="00BA72A5" w:rsidRPr="008B22CA" w:rsidRDefault="00BA72A5" w:rsidP="00BA72A5">
            <w:pPr>
              <w:cnfStyle w:val="000000000000" w:firstRow="0" w:lastRow="0" w:firstColumn="0" w:lastColumn="0" w:oddVBand="0" w:evenVBand="0" w:oddHBand="0" w:evenHBand="0" w:firstRowFirstColumn="0" w:firstRowLastColumn="0" w:lastRowFirstColumn="0" w:lastRowLastColumn="0"/>
              <w:rPr>
                <w:sz w:val="16"/>
                <w:szCs w:val="16"/>
              </w:rPr>
            </w:pPr>
            <w:r w:rsidRPr="008B22CA">
              <w:rPr>
                <w:sz w:val="16"/>
                <w:szCs w:val="16"/>
              </w:rPr>
              <w:t>C.D</w:t>
            </w:r>
          </w:p>
        </w:tc>
      </w:tr>
      <w:tr w:rsidR="0036368F" w:rsidRPr="00465522" w14:paraId="5777F2BE" w14:textId="77777777" w:rsidTr="00BA72A5">
        <w:trPr>
          <w:gridAfter w:val="1"/>
          <w:cnfStyle w:val="000000100000" w:firstRow="0" w:lastRow="0" w:firstColumn="0" w:lastColumn="0" w:oddVBand="0" w:evenVBand="0" w:oddHBand="1" w:evenHBand="0" w:firstRowFirstColumn="0" w:firstRowLastColumn="0" w:lastRowFirstColumn="0" w:lastRowLastColumn="0"/>
          <w:wAfter w:w="46" w:type="dxa"/>
          <w:trHeight w:val="273"/>
        </w:trPr>
        <w:tc>
          <w:tcPr>
            <w:cnfStyle w:val="001000000000" w:firstRow="0" w:lastRow="0" w:firstColumn="1" w:lastColumn="0" w:oddVBand="0" w:evenVBand="0" w:oddHBand="0" w:evenHBand="0" w:firstRowFirstColumn="0" w:firstRowLastColumn="0" w:lastRowFirstColumn="0" w:lastRowLastColumn="0"/>
            <w:tcW w:w="799" w:type="dxa"/>
            <w:vMerge/>
            <w:shd w:val="clear" w:color="auto" w:fill="FFFFFF" w:themeFill="background1"/>
          </w:tcPr>
          <w:p w14:paraId="4F940546" w14:textId="77777777" w:rsidR="00BA72A5" w:rsidRPr="00113422" w:rsidRDefault="00BA72A5" w:rsidP="00BA72A5">
            <w:pPr>
              <w:rPr>
                <w:b w:val="0"/>
                <w:sz w:val="16"/>
                <w:szCs w:val="16"/>
              </w:rPr>
            </w:pPr>
          </w:p>
        </w:tc>
        <w:tc>
          <w:tcPr>
            <w:tcW w:w="568" w:type="dxa"/>
            <w:vMerge/>
            <w:shd w:val="clear" w:color="auto" w:fill="FFFFFF" w:themeFill="background1"/>
          </w:tcPr>
          <w:p w14:paraId="7C9B2E09" w14:textId="77777777" w:rsidR="00BA72A5" w:rsidRPr="008C75EC" w:rsidRDefault="00BA72A5" w:rsidP="00BA72A5">
            <w:pPr>
              <w:cnfStyle w:val="000000100000" w:firstRow="0" w:lastRow="0" w:firstColumn="0" w:lastColumn="0" w:oddVBand="0" w:evenVBand="0" w:oddHBand="1" w:evenHBand="0" w:firstRowFirstColumn="0" w:firstRowLastColumn="0" w:lastRowFirstColumn="0" w:lastRowLastColumn="0"/>
              <w:rPr>
                <w:sz w:val="14"/>
                <w:szCs w:val="14"/>
              </w:rPr>
            </w:pPr>
          </w:p>
        </w:tc>
        <w:tc>
          <w:tcPr>
            <w:tcW w:w="567" w:type="dxa"/>
            <w:vMerge/>
            <w:shd w:val="clear" w:color="auto" w:fill="FFFFFF" w:themeFill="background1"/>
          </w:tcPr>
          <w:p w14:paraId="684206C7" w14:textId="77777777" w:rsidR="00BA72A5" w:rsidRPr="008C75EC" w:rsidRDefault="00BA72A5" w:rsidP="00BA72A5">
            <w:pPr>
              <w:cnfStyle w:val="000000100000" w:firstRow="0" w:lastRow="0" w:firstColumn="0" w:lastColumn="0" w:oddVBand="0" w:evenVBand="0" w:oddHBand="1" w:evenHBand="0" w:firstRowFirstColumn="0" w:firstRowLastColumn="0" w:lastRowFirstColumn="0" w:lastRowLastColumn="0"/>
              <w:rPr>
                <w:sz w:val="14"/>
                <w:szCs w:val="14"/>
              </w:rPr>
            </w:pPr>
          </w:p>
        </w:tc>
        <w:tc>
          <w:tcPr>
            <w:tcW w:w="567" w:type="dxa"/>
            <w:vMerge/>
            <w:shd w:val="clear" w:color="auto" w:fill="FFFFFF" w:themeFill="background1"/>
          </w:tcPr>
          <w:p w14:paraId="480AF5B5" w14:textId="77777777" w:rsidR="00BA72A5" w:rsidRPr="008C75EC" w:rsidRDefault="00BA72A5" w:rsidP="00BA72A5">
            <w:pPr>
              <w:cnfStyle w:val="000000100000" w:firstRow="0" w:lastRow="0" w:firstColumn="0" w:lastColumn="0" w:oddVBand="0" w:evenVBand="0" w:oddHBand="1" w:evenHBand="0" w:firstRowFirstColumn="0" w:firstRowLastColumn="0" w:lastRowFirstColumn="0" w:lastRowLastColumn="0"/>
              <w:rPr>
                <w:sz w:val="14"/>
                <w:szCs w:val="14"/>
              </w:rPr>
            </w:pPr>
          </w:p>
        </w:tc>
        <w:tc>
          <w:tcPr>
            <w:tcW w:w="567" w:type="dxa"/>
            <w:vMerge/>
            <w:shd w:val="clear" w:color="auto" w:fill="FFFFFF" w:themeFill="background1"/>
          </w:tcPr>
          <w:p w14:paraId="6780EC6E" w14:textId="77777777" w:rsidR="00BA72A5" w:rsidRPr="008C75EC" w:rsidRDefault="00BA72A5" w:rsidP="00BA72A5">
            <w:pPr>
              <w:cnfStyle w:val="000000100000" w:firstRow="0" w:lastRow="0" w:firstColumn="0" w:lastColumn="0" w:oddVBand="0" w:evenVBand="0" w:oddHBand="1" w:evenHBand="0" w:firstRowFirstColumn="0" w:firstRowLastColumn="0" w:lastRowFirstColumn="0" w:lastRowLastColumn="0"/>
              <w:rPr>
                <w:sz w:val="14"/>
                <w:szCs w:val="14"/>
              </w:rPr>
            </w:pPr>
          </w:p>
        </w:tc>
        <w:tc>
          <w:tcPr>
            <w:tcW w:w="567" w:type="dxa"/>
            <w:vMerge/>
            <w:shd w:val="clear" w:color="auto" w:fill="FFFFFF" w:themeFill="background1"/>
          </w:tcPr>
          <w:p w14:paraId="57FB2355" w14:textId="77777777" w:rsidR="00BA72A5" w:rsidRPr="008C75EC" w:rsidRDefault="00BA72A5" w:rsidP="00BA72A5">
            <w:pPr>
              <w:cnfStyle w:val="000000100000" w:firstRow="0" w:lastRow="0" w:firstColumn="0" w:lastColumn="0" w:oddVBand="0" w:evenVBand="0" w:oddHBand="1" w:evenHBand="0" w:firstRowFirstColumn="0" w:firstRowLastColumn="0" w:lastRowFirstColumn="0" w:lastRowLastColumn="0"/>
              <w:rPr>
                <w:sz w:val="14"/>
                <w:szCs w:val="14"/>
              </w:rPr>
            </w:pPr>
          </w:p>
        </w:tc>
        <w:tc>
          <w:tcPr>
            <w:tcW w:w="567" w:type="dxa"/>
            <w:vMerge/>
            <w:shd w:val="clear" w:color="auto" w:fill="FFFFFF" w:themeFill="background1"/>
          </w:tcPr>
          <w:p w14:paraId="588758E2" w14:textId="77777777" w:rsidR="00BA72A5" w:rsidRPr="008C75EC" w:rsidRDefault="00BA72A5" w:rsidP="00BA72A5">
            <w:pPr>
              <w:cnfStyle w:val="000000100000" w:firstRow="0" w:lastRow="0" w:firstColumn="0" w:lastColumn="0" w:oddVBand="0" w:evenVBand="0" w:oddHBand="1" w:evenHBand="0" w:firstRowFirstColumn="0" w:firstRowLastColumn="0" w:lastRowFirstColumn="0" w:lastRowLastColumn="0"/>
              <w:rPr>
                <w:sz w:val="14"/>
                <w:szCs w:val="14"/>
              </w:rPr>
            </w:pPr>
          </w:p>
        </w:tc>
        <w:tc>
          <w:tcPr>
            <w:tcW w:w="567" w:type="dxa"/>
            <w:vMerge/>
            <w:shd w:val="clear" w:color="auto" w:fill="FFFFFF" w:themeFill="background1"/>
          </w:tcPr>
          <w:p w14:paraId="5B69AA3F" w14:textId="77777777" w:rsidR="00BA72A5" w:rsidRPr="008C75EC" w:rsidRDefault="00BA72A5" w:rsidP="00BA72A5">
            <w:pPr>
              <w:cnfStyle w:val="000000100000" w:firstRow="0" w:lastRow="0" w:firstColumn="0" w:lastColumn="0" w:oddVBand="0" w:evenVBand="0" w:oddHBand="1" w:evenHBand="0" w:firstRowFirstColumn="0" w:firstRowLastColumn="0" w:lastRowFirstColumn="0" w:lastRowLastColumn="0"/>
              <w:rPr>
                <w:sz w:val="14"/>
                <w:szCs w:val="14"/>
              </w:rPr>
            </w:pPr>
          </w:p>
        </w:tc>
        <w:tc>
          <w:tcPr>
            <w:tcW w:w="567" w:type="dxa"/>
            <w:vMerge/>
            <w:shd w:val="clear" w:color="auto" w:fill="FFFFFF" w:themeFill="background1"/>
          </w:tcPr>
          <w:p w14:paraId="7FB50C0C" w14:textId="77777777" w:rsidR="00BA72A5" w:rsidRPr="008C75EC" w:rsidRDefault="00BA72A5" w:rsidP="00BA72A5">
            <w:pPr>
              <w:cnfStyle w:val="000000100000" w:firstRow="0" w:lastRow="0" w:firstColumn="0" w:lastColumn="0" w:oddVBand="0" w:evenVBand="0" w:oddHBand="1" w:evenHBand="0" w:firstRowFirstColumn="0" w:firstRowLastColumn="0" w:lastRowFirstColumn="0" w:lastRowLastColumn="0"/>
              <w:rPr>
                <w:sz w:val="14"/>
                <w:szCs w:val="14"/>
              </w:rPr>
            </w:pPr>
          </w:p>
        </w:tc>
        <w:tc>
          <w:tcPr>
            <w:tcW w:w="567" w:type="dxa"/>
            <w:vMerge/>
            <w:shd w:val="clear" w:color="auto" w:fill="FFFFFF" w:themeFill="background1"/>
          </w:tcPr>
          <w:p w14:paraId="5F9C2E68" w14:textId="77777777" w:rsidR="00BA72A5" w:rsidRPr="008C75EC" w:rsidRDefault="00BA72A5" w:rsidP="00BA72A5">
            <w:pPr>
              <w:cnfStyle w:val="000000100000" w:firstRow="0" w:lastRow="0" w:firstColumn="0" w:lastColumn="0" w:oddVBand="0" w:evenVBand="0" w:oddHBand="1" w:evenHBand="0" w:firstRowFirstColumn="0" w:firstRowLastColumn="0" w:lastRowFirstColumn="0" w:lastRowLastColumn="0"/>
              <w:rPr>
                <w:sz w:val="14"/>
                <w:szCs w:val="14"/>
              </w:rPr>
            </w:pPr>
          </w:p>
        </w:tc>
        <w:tc>
          <w:tcPr>
            <w:tcW w:w="567" w:type="dxa"/>
            <w:vMerge/>
            <w:shd w:val="clear" w:color="auto" w:fill="FFFFFF" w:themeFill="background1"/>
          </w:tcPr>
          <w:p w14:paraId="05AD23FA" w14:textId="77777777" w:rsidR="00BA72A5" w:rsidRPr="008C75EC" w:rsidRDefault="00BA72A5" w:rsidP="00BA72A5">
            <w:pPr>
              <w:cnfStyle w:val="000000100000" w:firstRow="0" w:lastRow="0" w:firstColumn="0" w:lastColumn="0" w:oddVBand="0" w:evenVBand="0" w:oddHBand="1" w:evenHBand="0" w:firstRowFirstColumn="0" w:firstRowLastColumn="0" w:lastRowFirstColumn="0" w:lastRowLastColumn="0"/>
              <w:rPr>
                <w:sz w:val="14"/>
                <w:szCs w:val="14"/>
              </w:rPr>
            </w:pPr>
          </w:p>
        </w:tc>
        <w:tc>
          <w:tcPr>
            <w:tcW w:w="567" w:type="dxa"/>
            <w:vMerge/>
            <w:shd w:val="clear" w:color="auto" w:fill="5B9BD5" w:themeFill="accent1"/>
          </w:tcPr>
          <w:p w14:paraId="5E49D947" w14:textId="77777777" w:rsidR="00BA72A5" w:rsidRPr="008C75EC" w:rsidRDefault="00BA72A5" w:rsidP="00BA72A5">
            <w:pPr>
              <w:cnfStyle w:val="000000100000" w:firstRow="0" w:lastRow="0" w:firstColumn="0" w:lastColumn="0" w:oddVBand="0" w:evenVBand="0" w:oddHBand="1" w:evenHBand="0" w:firstRowFirstColumn="0" w:firstRowLastColumn="0" w:lastRowFirstColumn="0" w:lastRowLastColumn="0"/>
              <w:rPr>
                <w:sz w:val="14"/>
                <w:szCs w:val="14"/>
              </w:rPr>
            </w:pPr>
          </w:p>
        </w:tc>
        <w:tc>
          <w:tcPr>
            <w:tcW w:w="567" w:type="dxa"/>
            <w:vMerge w:val="restart"/>
            <w:tcBorders>
              <w:top w:val="single" w:sz="4" w:space="0" w:color="auto"/>
            </w:tcBorders>
            <w:shd w:val="clear" w:color="auto" w:fill="FFC000" w:themeFill="accent4"/>
          </w:tcPr>
          <w:p w14:paraId="5221601E" w14:textId="77777777" w:rsidR="00BA72A5" w:rsidRPr="008853AE" w:rsidRDefault="00BA72A5" w:rsidP="00BA72A5">
            <w:pPr>
              <w:cnfStyle w:val="000000100000" w:firstRow="0" w:lastRow="0" w:firstColumn="0" w:lastColumn="0" w:oddVBand="0" w:evenVBand="0" w:oddHBand="1" w:evenHBand="0" w:firstRowFirstColumn="0" w:firstRowLastColumn="0" w:lastRowFirstColumn="0" w:lastRowLastColumn="0"/>
              <w:rPr>
                <w:sz w:val="14"/>
                <w:szCs w:val="16"/>
              </w:rPr>
            </w:pPr>
            <w:r>
              <w:rPr>
                <w:sz w:val="14"/>
                <w:szCs w:val="16"/>
              </w:rPr>
              <w:t>C.P</w:t>
            </w:r>
          </w:p>
        </w:tc>
        <w:tc>
          <w:tcPr>
            <w:tcW w:w="567" w:type="dxa"/>
            <w:vMerge/>
            <w:shd w:val="clear" w:color="auto" w:fill="FFFFFF" w:themeFill="background1"/>
          </w:tcPr>
          <w:p w14:paraId="65714B3E" w14:textId="77777777" w:rsidR="00BA72A5" w:rsidRPr="00877CAD" w:rsidRDefault="00BA72A5" w:rsidP="00BA72A5">
            <w:pPr>
              <w:cnfStyle w:val="000000100000" w:firstRow="0" w:lastRow="0" w:firstColumn="0" w:lastColumn="0" w:oddVBand="0" w:evenVBand="0" w:oddHBand="1" w:evenHBand="0" w:firstRowFirstColumn="0" w:firstRowLastColumn="0" w:lastRowFirstColumn="0" w:lastRowLastColumn="0"/>
              <w:rPr>
                <w:color w:val="FFFFFF" w:themeColor="background1"/>
                <w:sz w:val="12"/>
                <w:szCs w:val="16"/>
              </w:rPr>
            </w:pPr>
          </w:p>
        </w:tc>
        <w:tc>
          <w:tcPr>
            <w:tcW w:w="567" w:type="dxa"/>
            <w:vMerge/>
            <w:tcBorders>
              <w:bottom w:val="single" w:sz="4" w:space="0" w:color="auto"/>
            </w:tcBorders>
            <w:shd w:val="clear" w:color="auto" w:fill="5B9BD5" w:themeFill="accent1"/>
          </w:tcPr>
          <w:p w14:paraId="46607C63" w14:textId="77777777" w:rsidR="00BA72A5" w:rsidRPr="008B22CA" w:rsidRDefault="00BA72A5" w:rsidP="00BA72A5">
            <w:pPr>
              <w:cnfStyle w:val="000000100000" w:firstRow="0" w:lastRow="0" w:firstColumn="0" w:lastColumn="0" w:oddVBand="0" w:evenVBand="0" w:oddHBand="1" w:evenHBand="0" w:firstRowFirstColumn="0" w:firstRowLastColumn="0" w:lastRowFirstColumn="0" w:lastRowLastColumn="0"/>
              <w:rPr>
                <w:sz w:val="16"/>
                <w:szCs w:val="16"/>
              </w:rPr>
            </w:pPr>
          </w:p>
        </w:tc>
        <w:tc>
          <w:tcPr>
            <w:tcW w:w="567" w:type="dxa"/>
            <w:vMerge/>
            <w:tcBorders>
              <w:bottom w:val="single" w:sz="4" w:space="0" w:color="auto"/>
            </w:tcBorders>
            <w:shd w:val="clear" w:color="auto" w:fill="5B9BD5" w:themeFill="accent1"/>
          </w:tcPr>
          <w:p w14:paraId="7E90CD42" w14:textId="77777777" w:rsidR="00BA72A5" w:rsidRPr="008B22CA" w:rsidRDefault="00BA72A5" w:rsidP="00BA72A5">
            <w:pPr>
              <w:cnfStyle w:val="000000100000" w:firstRow="0" w:lastRow="0" w:firstColumn="0" w:lastColumn="0" w:oddVBand="0" w:evenVBand="0" w:oddHBand="1" w:evenHBand="0" w:firstRowFirstColumn="0" w:firstRowLastColumn="0" w:lastRowFirstColumn="0" w:lastRowLastColumn="0"/>
              <w:rPr>
                <w:sz w:val="16"/>
                <w:szCs w:val="16"/>
              </w:rPr>
            </w:pPr>
          </w:p>
        </w:tc>
        <w:tc>
          <w:tcPr>
            <w:tcW w:w="567" w:type="dxa"/>
            <w:vMerge/>
            <w:tcBorders>
              <w:bottom w:val="single" w:sz="4" w:space="0" w:color="auto"/>
            </w:tcBorders>
            <w:shd w:val="clear" w:color="auto" w:fill="5B9BD5" w:themeFill="accent1"/>
          </w:tcPr>
          <w:p w14:paraId="141F6161" w14:textId="77777777" w:rsidR="00BA72A5" w:rsidRPr="008B22CA" w:rsidRDefault="00BA72A5" w:rsidP="00BA72A5">
            <w:pPr>
              <w:cnfStyle w:val="000000100000" w:firstRow="0" w:lastRow="0" w:firstColumn="0" w:lastColumn="0" w:oddVBand="0" w:evenVBand="0" w:oddHBand="1" w:evenHBand="0" w:firstRowFirstColumn="0" w:firstRowLastColumn="0" w:lastRowFirstColumn="0" w:lastRowLastColumn="0"/>
              <w:rPr>
                <w:sz w:val="16"/>
                <w:szCs w:val="16"/>
              </w:rPr>
            </w:pPr>
          </w:p>
        </w:tc>
        <w:tc>
          <w:tcPr>
            <w:tcW w:w="567" w:type="dxa"/>
            <w:vMerge w:val="restart"/>
            <w:tcBorders>
              <w:top w:val="single" w:sz="4" w:space="0" w:color="auto"/>
            </w:tcBorders>
            <w:shd w:val="clear" w:color="auto" w:fill="FFC000" w:themeFill="accent4"/>
          </w:tcPr>
          <w:p w14:paraId="12E77838" w14:textId="77777777" w:rsidR="00BA72A5" w:rsidRPr="008B22CA" w:rsidRDefault="00BA72A5" w:rsidP="00BA72A5">
            <w:pPr>
              <w:cnfStyle w:val="000000100000" w:firstRow="0" w:lastRow="0" w:firstColumn="0" w:lastColumn="0" w:oddVBand="0" w:evenVBand="0" w:oddHBand="1" w:evenHBand="0" w:firstRowFirstColumn="0" w:firstRowLastColumn="0" w:lastRowFirstColumn="0" w:lastRowLastColumn="0"/>
              <w:rPr>
                <w:sz w:val="16"/>
                <w:szCs w:val="16"/>
              </w:rPr>
            </w:pPr>
            <w:r w:rsidRPr="008B22CA">
              <w:rPr>
                <w:sz w:val="16"/>
                <w:szCs w:val="16"/>
              </w:rPr>
              <w:t>C.P.C</w:t>
            </w:r>
          </w:p>
        </w:tc>
        <w:tc>
          <w:tcPr>
            <w:tcW w:w="567" w:type="dxa"/>
            <w:vMerge w:val="restart"/>
            <w:tcBorders>
              <w:top w:val="single" w:sz="4" w:space="0" w:color="auto"/>
            </w:tcBorders>
            <w:shd w:val="clear" w:color="auto" w:fill="FFC000" w:themeFill="accent4"/>
          </w:tcPr>
          <w:p w14:paraId="54FBB5BD" w14:textId="77777777" w:rsidR="00BA72A5" w:rsidRPr="008B22CA" w:rsidRDefault="00BA72A5" w:rsidP="00BA72A5">
            <w:pPr>
              <w:cnfStyle w:val="000000100000" w:firstRow="0" w:lastRow="0" w:firstColumn="0" w:lastColumn="0" w:oddVBand="0" w:evenVBand="0" w:oddHBand="1" w:evenHBand="0" w:firstRowFirstColumn="0" w:firstRowLastColumn="0" w:lastRowFirstColumn="0" w:lastRowLastColumn="0"/>
              <w:rPr>
                <w:sz w:val="16"/>
                <w:szCs w:val="16"/>
              </w:rPr>
            </w:pPr>
            <w:r w:rsidRPr="008B22CA">
              <w:rPr>
                <w:sz w:val="16"/>
                <w:szCs w:val="16"/>
              </w:rPr>
              <w:t>C.P.C</w:t>
            </w:r>
          </w:p>
        </w:tc>
      </w:tr>
      <w:tr w:rsidR="0036368F" w:rsidRPr="00465522" w14:paraId="3366C7EB" w14:textId="77777777" w:rsidTr="00BA72A5">
        <w:trPr>
          <w:gridAfter w:val="1"/>
          <w:wAfter w:w="46" w:type="dxa"/>
          <w:trHeight w:val="195"/>
        </w:trPr>
        <w:tc>
          <w:tcPr>
            <w:cnfStyle w:val="001000000000" w:firstRow="0" w:lastRow="0" w:firstColumn="1" w:lastColumn="0" w:oddVBand="0" w:evenVBand="0" w:oddHBand="0" w:evenHBand="0" w:firstRowFirstColumn="0" w:firstRowLastColumn="0" w:lastRowFirstColumn="0" w:lastRowLastColumn="0"/>
            <w:tcW w:w="799" w:type="dxa"/>
            <w:vMerge/>
            <w:shd w:val="clear" w:color="auto" w:fill="FFFFFF" w:themeFill="background1"/>
          </w:tcPr>
          <w:p w14:paraId="2FA8501F" w14:textId="77777777" w:rsidR="00BA72A5" w:rsidRPr="00113422" w:rsidRDefault="00BA72A5" w:rsidP="00BA72A5">
            <w:pPr>
              <w:rPr>
                <w:b w:val="0"/>
                <w:sz w:val="16"/>
                <w:szCs w:val="16"/>
              </w:rPr>
            </w:pPr>
          </w:p>
        </w:tc>
        <w:tc>
          <w:tcPr>
            <w:tcW w:w="568" w:type="dxa"/>
            <w:vMerge/>
            <w:shd w:val="clear" w:color="auto" w:fill="FFFFFF" w:themeFill="background1"/>
          </w:tcPr>
          <w:p w14:paraId="67167AB8" w14:textId="77777777" w:rsidR="00BA72A5" w:rsidRPr="008C75EC" w:rsidRDefault="00BA72A5" w:rsidP="00BA72A5">
            <w:pPr>
              <w:cnfStyle w:val="000000000000" w:firstRow="0" w:lastRow="0" w:firstColumn="0" w:lastColumn="0" w:oddVBand="0" w:evenVBand="0" w:oddHBand="0" w:evenHBand="0" w:firstRowFirstColumn="0" w:firstRowLastColumn="0" w:lastRowFirstColumn="0" w:lastRowLastColumn="0"/>
              <w:rPr>
                <w:sz w:val="14"/>
                <w:szCs w:val="14"/>
              </w:rPr>
            </w:pPr>
          </w:p>
        </w:tc>
        <w:tc>
          <w:tcPr>
            <w:tcW w:w="567" w:type="dxa"/>
            <w:vMerge/>
            <w:shd w:val="clear" w:color="auto" w:fill="FFFFFF" w:themeFill="background1"/>
          </w:tcPr>
          <w:p w14:paraId="646ECD4B" w14:textId="77777777" w:rsidR="00BA72A5" w:rsidRPr="008C75EC" w:rsidRDefault="00BA72A5" w:rsidP="00BA72A5">
            <w:pPr>
              <w:cnfStyle w:val="000000000000" w:firstRow="0" w:lastRow="0" w:firstColumn="0" w:lastColumn="0" w:oddVBand="0" w:evenVBand="0" w:oddHBand="0" w:evenHBand="0" w:firstRowFirstColumn="0" w:firstRowLastColumn="0" w:lastRowFirstColumn="0" w:lastRowLastColumn="0"/>
              <w:rPr>
                <w:sz w:val="14"/>
                <w:szCs w:val="14"/>
              </w:rPr>
            </w:pPr>
          </w:p>
        </w:tc>
        <w:tc>
          <w:tcPr>
            <w:tcW w:w="567" w:type="dxa"/>
            <w:vMerge/>
            <w:shd w:val="clear" w:color="auto" w:fill="FFFFFF" w:themeFill="background1"/>
          </w:tcPr>
          <w:p w14:paraId="09C69808" w14:textId="77777777" w:rsidR="00BA72A5" w:rsidRPr="008C75EC" w:rsidRDefault="00BA72A5" w:rsidP="00BA72A5">
            <w:pPr>
              <w:cnfStyle w:val="000000000000" w:firstRow="0" w:lastRow="0" w:firstColumn="0" w:lastColumn="0" w:oddVBand="0" w:evenVBand="0" w:oddHBand="0" w:evenHBand="0" w:firstRowFirstColumn="0" w:firstRowLastColumn="0" w:lastRowFirstColumn="0" w:lastRowLastColumn="0"/>
              <w:rPr>
                <w:sz w:val="14"/>
                <w:szCs w:val="14"/>
              </w:rPr>
            </w:pPr>
          </w:p>
        </w:tc>
        <w:tc>
          <w:tcPr>
            <w:tcW w:w="567" w:type="dxa"/>
            <w:vMerge/>
            <w:shd w:val="clear" w:color="auto" w:fill="FFFFFF" w:themeFill="background1"/>
          </w:tcPr>
          <w:p w14:paraId="22C31FF5" w14:textId="77777777" w:rsidR="00BA72A5" w:rsidRPr="008C75EC" w:rsidRDefault="00BA72A5" w:rsidP="00BA72A5">
            <w:pPr>
              <w:cnfStyle w:val="000000000000" w:firstRow="0" w:lastRow="0" w:firstColumn="0" w:lastColumn="0" w:oddVBand="0" w:evenVBand="0" w:oddHBand="0" w:evenHBand="0" w:firstRowFirstColumn="0" w:firstRowLastColumn="0" w:lastRowFirstColumn="0" w:lastRowLastColumn="0"/>
              <w:rPr>
                <w:sz w:val="14"/>
                <w:szCs w:val="14"/>
              </w:rPr>
            </w:pPr>
          </w:p>
        </w:tc>
        <w:tc>
          <w:tcPr>
            <w:tcW w:w="567" w:type="dxa"/>
            <w:vMerge/>
            <w:shd w:val="clear" w:color="auto" w:fill="FFFFFF" w:themeFill="background1"/>
          </w:tcPr>
          <w:p w14:paraId="32ADC48F" w14:textId="77777777" w:rsidR="00BA72A5" w:rsidRPr="008C75EC" w:rsidRDefault="00BA72A5" w:rsidP="00BA72A5">
            <w:pPr>
              <w:cnfStyle w:val="000000000000" w:firstRow="0" w:lastRow="0" w:firstColumn="0" w:lastColumn="0" w:oddVBand="0" w:evenVBand="0" w:oddHBand="0" w:evenHBand="0" w:firstRowFirstColumn="0" w:firstRowLastColumn="0" w:lastRowFirstColumn="0" w:lastRowLastColumn="0"/>
              <w:rPr>
                <w:sz w:val="14"/>
                <w:szCs w:val="14"/>
              </w:rPr>
            </w:pPr>
          </w:p>
        </w:tc>
        <w:tc>
          <w:tcPr>
            <w:tcW w:w="567" w:type="dxa"/>
            <w:vMerge/>
            <w:shd w:val="clear" w:color="auto" w:fill="FFFFFF" w:themeFill="background1"/>
          </w:tcPr>
          <w:p w14:paraId="4F5A7186" w14:textId="77777777" w:rsidR="00BA72A5" w:rsidRPr="008C75EC" w:rsidRDefault="00BA72A5" w:rsidP="00BA72A5">
            <w:pPr>
              <w:cnfStyle w:val="000000000000" w:firstRow="0" w:lastRow="0" w:firstColumn="0" w:lastColumn="0" w:oddVBand="0" w:evenVBand="0" w:oddHBand="0" w:evenHBand="0" w:firstRowFirstColumn="0" w:firstRowLastColumn="0" w:lastRowFirstColumn="0" w:lastRowLastColumn="0"/>
              <w:rPr>
                <w:sz w:val="14"/>
                <w:szCs w:val="14"/>
              </w:rPr>
            </w:pPr>
          </w:p>
        </w:tc>
        <w:tc>
          <w:tcPr>
            <w:tcW w:w="567" w:type="dxa"/>
            <w:vMerge/>
            <w:shd w:val="clear" w:color="auto" w:fill="FFFFFF" w:themeFill="background1"/>
          </w:tcPr>
          <w:p w14:paraId="5BC1F7C5" w14:textId="77777777" w:rsidR="00BA72A5" w:rsidRPr="008C75EC" w:rsidRDefault="00BA72A5" w:rsidP="00BA72A5">
            <w:pPr>
              <w:cnfStyle w:val="000000000000" w:firstRow="0" w:lastRow="0" w:firstColumn="0" w:lastColumn="0" w:oddVBand="0" w:evenVBand="0" w:oddHBand="0" w:evenHBand="0" w:firstRowFirstColumn="0" w:firstRowLastColumn="0" w:lastRowFirstColumn="0" w:lastRowLastColumn="0"/>
              <w:rPr>
                <w:sz w:val="14"/>
                <w:szCs w:val="14"/>
              </w:rPr>
            </w:pPr>
          </w:p>
        </w:tc>
        <w:tc>
          <w:tcPr>
            <w:tcW w:w="567" w:type="dxa"/>
            <w:vMerge/>
            <w:shd w:val="clear" w:color="auto" w:fill="FFFFFF" w:themeFill="background1"/>
          </w:tcPr>
          <w:p w14:paraId="3B4B3575" w14:textId="77777777" w:rsidR="00BA72A5" w:rsidRPr="008C75EC" w:rsidRDefault="00BA72A5" w:rsidP="00BA72A5">
            <w:pPr>
              <w:cnfStyle w:val="000000000000" w:firstRow="0" w:lastRow="0" w:firstColumn="0" w:lastColumn="0" w:oddVBand="0" w:evenVBand="0" w:oddHBand="0" w:evenHBand="0" w:firstRowFirstColumn="0" w:firstRowLastColumn="0" w:lastRowFirstColumn="0" w:lastRowLastColumn="0"/>
              <w:rPr>
                <w:sz w:val="14"/>
                <w:szCs w:val="14"/>
              </w:rPr>
            </w:pPr>
          </w:p>
        </w:tc>
        <w:tc>
          <w:tcPr>
            <w:tcW w:w="567" w:type="dxa"/>
            <w:vMerge/>
            <w:shd w:val="clear" w:color="auto" w:fill="FFFFFF" w:themeFill="background1"/>
          </w:tcPr>
          <w:p w14:paraId="4F4E8AC4" w14:textId="77777777" w:rsidR="00BA72A5" w:rsidRPr="008C75EC" w:rsidRDefault="00BA72A5" w:rsidP="00BA72A5">
            <w:pPr>
              <w:cnfStyle w:val="000000000000" w:firstRow="0" w:lastRow="0" w:firstColumn="0" w:lastColumn="0" w:oddVBand="0" w:evenVBand="0" w:oddHBand="0" w:evenHBand="0" w:firstRowFirstColumn="0" w:firstRowLastColumn="0" w:lastRowFirstColumn="0" w:lastRowLastColumn="0"/>
              <w:rPr>
                <w:sz w:val="14"/>
                <w:szCs w:val="14"/>
              </w:rPr>
            </w:pPr>
          </w:p>
        </w:tc>
        <w:tc>
          <w:tcPr>
            <w:tcW w:w="567" w:type="dxa"/>
            <w:vMerge/>
            <w:shd w:val="clear" w:color="auto" w:fill="FFFFFF" w:themeFill="background1"/>
          </w:tcPr>
          <w:p w14:paraId="132E6310" w14:textId="77777777" w:rsidR="00BA72A5" w:rsidRPr="008C75EC" w:rsidRDefault="00BA72A5" w:rsidP="00BA72A5">
            <w:pPr>
              <w:cnfStyle w:val="000000000000" w:firstRow="0" w:lastRow="0" w:firstColumn="0" w:lastColumn="0" w:oddVBand="0" w:evenVBand="0" w:oddHBand="0" w:evenHBand="0" w:firstRowFirstColumn="0" w:firstRowLastColumn="0" w:lastRowFirstColumn="0" w:lastRowLastColumn="0"/>
              <w:rPr>
                <w:sz w:val="14"/>
                <w:szCs w:val="14"/>
              </w:rPr>
            </w:pPr>
          </w:p>
        </w:tc>
        <w:tc>
          <w:tcPr>
            <w:tcW w:w="567" w:type="dxa"/>
            <w:vMerge/>
            <w:tcBorders>
              <w:bottom w:val="single" w:sz="4" w:space="0" w:color="auto"/>
            </w:tcBorders>
            <w:shd w:val="clear" w:color="auto" w:fill="5B9BD5" w:themeFill="accent1"/>
          </w:tcPr>
          <w:p w14:paraId="759B18D4" w14:textId="77777777" w:rsidR="00BA72A5" w:rsidRPr="008C75EC" w:rsidRDefault="00BA72A5" w:rsidP="00BA72A5">
            <w:pPr>
              <w:cnfStyle w:val="000000000000" w:firstRow="0" w:lastRow="0" w:firstColumn="0" w:lastColumn="0" w:oddVBand="0" w:evenVBand="0" w:oddHBand="0" w:evenHBand="0" w:firstRowFirstColumn="0" w:firstRowLastColumn="0" w:lastRowFirstColumn="0" w:lastRowLastColumn="0"/>
              <w:rPr>
                <w:sz w:val="14"/>
                <w:szCs w:val="14"/>
              </w:rPr>
            </w:pPr>
          </w:p>
        </w:tc>
        <w:tc>
          <w:tcPr>
            <w:tcW w:w="567" w:type="dxa"/>
            <w:vMerge/>
            <w:tcBorders>
              <w:bottom w:val="single" w:sz="4" w:space="0" w:color="auto"/>
            </w:tcBorders>
            <w:shd w:val="clear" w:color="auto" w:fill="FFC000" w:themeFill="accent4"/>
          </w:tcPr>
          <w:p w14:paraId="5A1469CF" w14:textId="77777777" w:rsidR="00BA72A5" w:rsidRPr="008853AE" w:rsidRDefault="00BA72A5" w:rsidP="00BA72A5">
            <w:pPr>
              <w:cnfStyle w:val="000000000000" w:firstRow="0" w:lastRow="0" w:firstColumn="0" w:lastColumn="0" w:oddVBand="0" w:evenVBand="0" w:oddHBand="0" w:evenHBand="0" w:firstRowFirstColumn="0" w:firstRowLastColumn="0" w:lastRowFirstColumn="0" w:lastRowLastColumn="0"/>
              <w:rPr>
                <w:sz w:val="14"/>
                <w:szCs w:val="16"/>
              </w:rPr>
            </w:pPr>
          </w:p>
        </w:tc>
        <w:tc>
          <w:tcPr>
            <w:tcW w:w="567" w:type="dxa"/>
            <w:vMerge/>
            <w:shd w:val="clear" w:color="auto" w:fill="FFFFFF" w:themeFill="background1"/>
          </w:tcPr>
          <w:p w14:paraId="5C2C2082" w14:textId="77777777" w:rsidR="00BA72A5" w:rsidRPr="00877CAD" w:rsidRDefault="00BA72A5" w:rsidP="00BA72A5">
            <w:pPr>
              <w:cnfStyle w:val="000000000000" w:firstRow="0" w:lastRow="0" w:firstColumn="0" w:lastColumn="0" w:oddVBand="0" w:evenVBand="0" w:oddHBand="0" w:evenHBand="0" w:firstRowFirstColumn="0" w:firstRowLastColumn="0" w:lastRowFirstColumn="0" w:lastRowLastColumn="0"/>
              <w:rPr>
                <w:color w:val="FFFFFF" w:themeColor="background1"/>
                <w:sz w:val="12"/>
                <w:szCs w:val="16"/>
              </w:rPr>
            </w:pPr>
          </w:p>
        </w:tc>
        <w:tc>
          <w:tcPr>
            <w:tcW w:w="567" w:type="dxa"/>
            <w:vMerge w:val="restart"/>
            <w:tcBorders>
              <w:top w:val="single" w:sz="4" w:space="0" w:color="auto"/>
            </w:tcBorders>
            <w:shd w:val="clear" w:color="auto" w:fill="ED7D31" w:themeFill="accent2"/>
          </w:tcPr>
          <w:p w14:paraId="23E8142A" w14:textId="77777777" w:rsidR="00BA72A5" w:rsidRPr="008B22CA" w:rsidRDefault="00BA72A5" w:rsidP="00BA72A5">
            <w:pPr>
              <w:cnfStyle w:val="000000000000" w:firstRow="0" w:lastRow="0" w:firstColumn="0" w:lastColumn="0" w:oddVBand="0" w:evenVBand="0" w:oddHBand="0" w:evenHBand="0" w:firstRowFirstColumn="0" w:firstRowLastColumn="0" w:lastRowFirstColumn="0" w:lastRowLastColumn="0"/>
              <w:rPr>
                <w:sz w:val="16"/>
                <w:szCs w:val="16"/>
              </w:rPr>
            </w:pPr>
            <w:r w:rsidRPr="008B22CA">
              <w:rPr>
                <w:sz w:val="16"/>
                <w:szCs w:val="16"/>
              </w:rPr>
              <w:t>Conv Del</w:t>
            </w:r>
          </w:p>
        </w:tc>
        <w:tc>
          <w:tcPr>
            <w:tcW w:w="567" w:type="dxa"/>
            <w:vMerge w:val="restart"/>
            <w:tcBorders>
              <w:top w:val="single" w:sz="4" w:space="0" w:color="auto"/>
            </w:tcBorders>
            <w:shd w:val="clear" w:color="auto" w:fill="ED7D31" w:themeFill="accent2"/>
          </w:tcPr>
          <w:p w14:paraId="195A492E" w14:textId="77777777" w:rsidR="00BA72A5" w:rsidRPr="008B22CA" w:rsidRDefault="00BA72A5" w:rsidP="00BA72A5">
            <w:pPr>
              <w:cnfStyle w:val="000000000000" w:firstRow="0" w:lastRow="0" w:firstColumn="0" w:lastColumn="0" w:oddVBand="0" w:evenVBand="0" w:oddHBand="0" w:evenHBand="0" w:firstRowFirstColumn="0" w:firstRowLastColumn="0" w:lastRowFirstColumn="0" w:lastRowLastColumn="0"/>
              <w:rPr>
                <w:sz w:val="16"/>
                <w:szCs w:val="16"/>
              </w:rPr>
            </w:pPr>
            <w:r w:rsidRPr="008B22CA">
              <w:rPr>
                <w:sz w:val="16"/>
                <w:szCs w:val="16"/>
              </w:rPr>
              <w:t>Conv Del</w:t>
            </w:r>
          </w:p>
        </w:tc>
        <w:tc>
          <w:tcPr>
            <w:tcW w:w="567" w:type="dxa"/>
            <w:vMerge w:val="restart"/>
            <w:tcBorders>
              <w:top w:val="single" w:sz="4" w:space="0" w:color="auto"/>
            </w:tcBorders>
            <w:shd w:val="clear" w:color="auto" w:fill="ED7D31" w:themeFill="accent2"/>
          </w:tcPr>
          <w:p w14:paraId="37B62CD9" w14:textId="77777777" w:rsidR="00BA72A5" w:rsidRPr="008B22CA" w:rsidRDefault="00BA72A5" w:rsidP="00BA72A5">
            <w:pPr>
              <w:cnfStyle w:val="000000000000" w:firstRow="0" w:lastRow="0" w:firstColumn="0" w:lastColumn="0" w:oddVBand="0" w:evenVBand="0" w:oddHBand="0" w:evenHBand="0" w:firstRowFirstColumn="0" w:firstRowLastColumn="0" w:lastRowFirstColumn="0" w:lastRowLastColumn="0"/>
              <w:rPr>
                <w:sz w:val="16"/>
                <w:szCs w:val="16"/>
              </w:rPr>
            </w:pPr>
            <w:r w:rsidRPr="008B22CA">
              <w:rPr>
                <w:sz w:val="16"/>
                <w:szCs w:val="16"/>
              </w:rPr>
              <w:t>Conv Del</w:t>
            </w:r>
          </w:p>
        </w:tc>
        <w:tc>
          <w:tcPr>
            <w:tcW w:w="567" w:type="dxa"/>
            <w:vMerge/>
            <w:tcBorders>
              <w:bottom w:val="single" w:sz="4" w:space="0" w:color="auto"/>
            </w:tcBorders>
            <w:shd w:val="clear" w:color="auto" w:fill="FFC000" w:themeFill="accent4"/>
          </w:tcPr>
          <w:p w14:paraId="62E35114" w14:textId="77777777" w:rsidR="00BA72A5" w:rsidRPr="008B22CA" w:rsidRDefault="00BA72A5" w:rsidP="00BA72A5">
            <w:pPr>
              <w:cnfStyle w:val="000000000000" w:firstRow="0" w:lastRow="0" w:firstColumn="0" w:lastColumn="0" w:oddVBand="0" w:evenVBand="0" w:oddHBand="0" w:evenHBand="0" w:firstRowFirstColumn="0" w:firstRowLastColumn="0" w:lastRowFirstColumn="0" w:lastRowLastColumn="0"/>
              <w:rPr>
                <w:sz w:val="16"/>
                <w:szCs w:val="16"/>
              </w:rPr>
            </w:pPr>
          </w:p>
        </w:tc>
        <w:tc>
          <w:tcPr>
            <w:tcW w:w="567" w:type="dxa"/>
            <w:vMerge/>
            <w:tcBorders>
              <w:bottom w:val="single" w:sz="4" w:space="0" w:color="auto"/>
            </w:tcBorders>
            <w:shd w:val="clear" w:color="auto" w:fill="FFC000" w:themeFill="accent4"/>
          </w:tcPr>
          <w:p w14:paraId="45AA5AB6" w14:textId="77777777" w:rsidR="00BA72A5" w:rsidRPr="00096297" w:rsidRDefault="00BA72A5" w:rsidP="00BA72A5">
            <w:pPr>
              <w:cnfStyle w:val="000000000000" w:firstRow="0" w:lastRow="0" w:firstColumn="0" w:lastColumn="0" w:oddVBand="0" w:evenVBand="0" w:oddHBand="0" w:evenHBand="0" w:firstRowFirstColumn="0" w:firstRowLastColumn="0" w:lastRowFirstColumn="0" w:lastRowLastColumn="0"/>
              <w:rPr>
                <w:sz w:val="16"/>
                <w:szCs w:val="16"/>
              </w:rPr>
            </w:pPr>
          </w:p>
        </w:tc>
      </w:tr>
      <w:tr w:rsidR="0036368F" w:rsidRPr="00465522" w14:paraId="245A9F08" w14:textId="77777777" w:rsidTr="00BA72A5">
        <w:trPr>
          <w:gridAfter w:val="1"/>
          <w:cnfStyle w:val="000000100000" w:firstRow="0" w:lastRow="0" w:firstColumn="0" w:lastColumn="0" w:oddVBand="0" w:evenVBand="0" w:oddHBand="1" w:evenHBand="0" w:firstRowFirstColumn="0" w:firstRowLastColumn="0" w:lastRowFirstColumn="0" w:lastRowLastColumn="0"/>
          <w:wAfter w:w="46" w:type="dxa"/>
          <w:trHeight w:val="324"/>
        </w:trPr>
        <w:tc>
          <w:tcPr>
            <w:cnfStyle w:val="001000000000" w:firstRow="0" w:lastRow="0" w:firstColumn="1" w:lastColumn="0" w:oddVBand="0" w:evenVBand="0" w:oddHBand="0" w:evenHBand="0" w:firstRowFirstColumn="0" w:firstRowLastColumn="0" w:lastRowFirstColumn="0" w:lastRowLastColumn="0"/>
            <w:tcW w:w="799" w:type="dxa"/>
            <w:vMerge/>
            <w:shd w:val="clear" w:color="auto" w:fill="FFFFFF" w:themeFill="background1"/>
          </w:tcPr>
          <w:p w14:paraId="09104702" w14:textId="77777777" w:rsidR="00BA72A5" w:rsidRPr="00113422" w:rsidRDefault="00BA72A5" w:rsidP="00BA72A5">
            <w:pPr>
              <w:rPr>
                <w:b w:val="0"/>
                <w:sz w:val="16"/>
                <w:szCs w:val="16"/>
              </w:rPr>
            </w:pPr>
          </w:p>
        </w:tc>
        <w:tc>
          <w:tcPr>
            <w:tcW w:w="568" w:type="dxa"/>
            <w:vMerge/>
            <w:shd w:val="clear" w:color="auto" w:fill="FFFFFF" w:themeFill="background1"/>
          </w:tcPr>
          <w:p w14:paraId="5080D9E3" w14:textId="77777777" w:rsidR="00BA72A5" w:rsidRPr="008C75EC" w:rsidRDefault="00BA72A5" w:rsidP="00BA72A5">
            <w:pPr>
              <w:cnfStyle w:val="000000100000" w:firstRow="0" w:lastRow="0" w:firstColumn="0" w:lastColumn="0" w:oddVBand="0" w:evenVBand="0" w:oddHBand="1" w:evenHBand="0" w:firstRowFirstColumn="0" w:firstRowLastColumn="0" w:lastRowFirstColumn="0" w:lastRowLastColumn="0"/>
              <w:rPr>
                <w:sz w:val="14"/>
                <w:szCs w:val="14"/>
              </w:rPr>
            </w:pPr>
          </w:p>
        </w:tc>
        <w:tc>
          <w:tcPr>
            <w:tcW w:w="567" w:type="dxa"/>
            <w:vMerge/>
            <w:shd w:val="clear" w:color="auto" w:fill="FFFFFF" w:themeFill="background1"/>
          </w:tcPr>
          <w:p w14:paraId="7A33C236" w14:textId="77777777" w:rsidR="00BA72A5" w:rsidRPr="008C75EC" w:rsidRDefault="00BA72A5" w:rsidP="00BA72A5">
            <w:pPr>
              <w:cnfStyle w:val="000000100000" w:firstRow="0" w:lastRow="0" w:firstColumn="0" w:lastColumn="0" w:oddVBand="0" w:evenVBand="0" w:oddHBand="1" w:evenHBand="0" w:firstRowFirstColumn="0" w:firstRowLastColumn="0" w:lastRowFirstColumn="0" w:lastRowLastColumn="0"/>
              <w:rPr>
                <w:sz w:val="14"/>
                <w:szCs w:val="14"/>
              </w:rPr>
            </w:pPr>
          </w:p>
        </w:tc>
        <w:tc>
          <w:tcPr>
            <w:tcW w:w="567" w:type="dxa"/>
            <w:vMerge/>
            <w:shd w:val="clear" w:color="auto" w:fill="FFFFFF" w:themeFill="background1"/>
          </w:tcPr>
          <w:p w14:paraId="2EAE8F46" w14:textId="77777777" w:rsidR="00BA72A5" w:rsidRPr="008C75EC" w:rsidRDefault="00BA72A5" w:rsidP="00BA72A5">
            <w:pPr>
              <w:cnfStyle w:val="000000100000" w:firstRow="0" w:lastRow="0" w:firstColumn="0" w:lastColumn="0" w:oddVBand="0" w:evenVBand="0" w:oddHBand="1" w:evenHBand="0" w:firstRowFirstColumn="0" w:firstRowLastColumn="0" w:lastRowFirstColumn="0" w:lastRowLastColumn="0"/>
              <w:rPr>
                <w:sz w:val="14"/>
                <w:szCs w:val="14"/>
              </w:rPr>
            </w:pPr>
          </w:p>
        </w:tc>
        <w:tc>
          <w:tcPr>
            <w:tcW w:w="567" w:type="dxa"/>
            <w:vMerge/>
            <w:shd w:val="clear" w:color="auto" w:fill="FFFFFF" w:themeFill="background1"/>
          </w:tcPr>
          <w:p w14:paraId="79BB3B6E" w14:textId="77777777" w:rsidR="00BA72A5" w:rsidRPr="008C75EC" w:rsidRDefault="00BA72A5" w:rsidP="00BA72A5">
            <w:pPr>
              <w:cnfStyle w:val="000000100000" w:firstRow="0" w:lastRow="0" w:firstColumn="0" w:lastColumn="0" w:oddVBand="0" w:evenVBand="0" w:oddHBand="1" w:evenHBand="0" w:firstRowFirstColumn="0" w:firstRowLastColumn="0" w:lastRowFirstColumn="0" w:lastRowLastColumn="0"/>
              <w:rPr>
                <w:sz w:val="14"/>
                <w:szCs w:val="14"/>
              </w:rPr>
            </w:pPr>
          </w:p>
        </w:tc>
        <w:tc>
          <w:tcPr>
            <w:tcW w:w="567" w:type="dxa"/>
            <w:vMerge/>
            <w:shd w:val="clear" w:color="auto" w:fill="FFFFFF" w:themeFill="background1"/>
          </w:tcPr>
          <w:p w14:paraId="1EE3E459" w14:textId="77777777" w:rsidR="00BA72A5" w:rsidRPr="008C75EC" w:rsidRDefault="00BA72A5" w:rsidP="00BA72A5">
            <w:pPr>
              <w:cnfStyle w:val="000000100000" w:firstRow="0" w:lastRow="0" w:firstColumn="0" w:lastColumn="0" w:oddVBand="0" w:evenVBand="0" w:oddHBand="1" w:evenHBand="0" w:firstRowFirstColumn="0" w:firstRowLastColumn="0" w:lastRowFirstColumn="0" w:lastRowLastColumn="0"/>
              <w:rPr>
                <w:sz w:val="14"/>
                <w:szCs w:val="14"/>
              </w:rPr>
            </w:pPr>
          </w:p>
        </w:tc>
        <w:tc>
          <w:tcPr>
            <w:tcW w:w="567" w:type="dxa"/>
            <w:vMerge/>
            <w:shd w:val="clear" w:color="auto" w:fill="FFFFFF" w:themeFill="background1"/>
          </w:tcPr>
          <w:p w14:paraId="27BBE7B3" w14:textId="77777777" w:rsidR="00BA72A5" w:rsidRPr="008C75EC" w:rsidRDefault="00BA72A5" w:rsidP="00BA72A5">
            <w:pPr>
              <w:cnfStyle w:val="000000100000" w:firstRow="0" w:lastRow="0" w:firstColumn="0" w:lastColumn="0" w:oddVBand="0" w:evenVBand="0" w:oddHBand="1" w:evenHBand="0" w:firstRowFirstColumn="0" w:firstRowLastColumn="0" w:lastRowFirstColumn="0" w:lastRowLastColumn="0"/>
              <w:rPr>
                <w:sz w:val="14"/>
                <w:szCs w:val="14"/>
              </w:rPr>
            </w:pPr>
          </w:p>
        </w:tc>
        <w:tc>
          <w:tcPr>
            <w:tcW w:w="567" w:type="dxa"/>
            <w:vMerge/>
            <w:shd w:val="clear" w:color="auto" w:fill="FFFFFF" w:themeFill="background1"/>
          </w:tcPr>
          <w:p w14:paraId="6EB48ECC" w14:textId="77777777" w:rsidR="00BA72A5" w:rsidRPr="008C75EC" w:rsidRDefault="00BA72A5" w:rsidP="00BA72A5">
            <w:pPr>
              <w:cnfStyle w:val="000000100000" w:firstRow="0" w:lastRow="0" w:firstColumn="0" w:lastColumn="0" w:oddVBand="0" w:evenVBand="0" w:oddHBand="1" w:evenHBand="0" w:firstRowFirstColumn="0" w:firstRowLastColumn="0" w:lastRowFirstColumn="0" w:lastRowLastColumn="0"/>
              <w:rPr>
                <w:sz w:val="14"/>
                <w:szCs w:val="14"/>
              </w:rPr>
            </w:pPr>
          </w:p>
        </w:tc>
        <w:tc>
          <w:tcPr>
            <w:tcW w:w="567" w:type="dxa"/>
            <w:vMerge/>
            <w:shd w:val="clear" w:color="auto" w:fill="FFFFFF" w:themeFill="background1"/>
          </w:tcPr>
          <w:p w14:paraId="1FD720F9" w14:textId="77777777" w:rsidR="00BA72A5" w:rsidRPr="008C75EC" w:rsidRDefault="00BA72A5" w:rsidP="00BA72A5">
            <w:pPr>
              <w:cnfStyle w:val="000000100000" w:firstRow="0" w:lastRow="0" w:firstColumn="0" w:lastColumn="0" w:oddVBand="0" w:evenVBand="0" w:oddHBand="1" w:evenHBand="0" w:firstRowFirstColumn="0" w:firstRowLastColumn="0" w:lastRowFirstColumn="0" w:lastRowLastColumn="0"/>
              <w:rPr>
                <w:sz w:val="14"/>
                <w:szCs w:val="14"/>
              </w:rPr>
            </w:pPr>
          </w:p>
        </w:tc>
        <w:tc>
          <w:tcPr>
            <w:tcW w:w="567" w:type="dxa"/>
            <w:vMerge/>
            <w:shd w:val="clear" w:color="auto" w:fill="FFFFFF" w:themeFill="background1"/>
          </w:tcPr>
          <w:p w14:paraId="1B18A37C" w14:textId="77777777" w:rsidR="00BA72A5" w:rsidRPr="008C75EC" w:rsidRDefault="00BA72A5" w:rsidP="00BA72A5">
            <w:pPr>
              <w:cnfStyle w:val="000000100000" w:firstRow="0" w:lastRow="0" w:firstColumn="0" w:lastColumn="0" w:oddVBand="0" w:evenVBand="0" w:oddHBand="1" w:evenHBand="0" w:firstRowFirstColumn="0" w:firstRowLastColumn="0" w:lastRowFirstColumn="0" w:lastRowLastColumn="0"/>
              <w:rPr>
                <w:sz w:val="14"/>
                <w:szCs w:val="14"/>
              </w:rPr>
            </w:pPr>
          </w:p>
        </w:tc>
        <w:tc>
          <w:tcPr>
            <w:tcW w:w="567" w:type="dxa"/>
            <w:vMerge/>
            <w:shd w:val="clear" w:color="auto" w:fill="FFFFFF" w:themeFill="background1"/>
          </w:tcPr>
          <w:p w14:paraId="1B449A46" w14:textId="77777777" w:rsidR="00BA72A5" w:rsidRPr="008C75EC" w:rsidRDefault="00BA72A5" w:rsidP="00BA72A5">
            <w:pPr>
              <w:cnfStyle w:val="000000100000" w:firstRow="0" w:lastRow="0" w:firstColumn="0" w:lastColumn="0" w:oddVBand="0" w:evenVBand="0" w:oddHBand="1" w:evenHBand="0" w:firstRowFirstColumn="0" w:firstRowLastColumn="0" w:lastRowFirstColumn="0" w:lastRowLastColumn="0"/>
              <w:rPr>
                <w:sz w:val="14"/>
                <w:szCs w:val="14"/>
              </w:rPr>
            </w:pPr>
          </w:p>
        </w:tc>
        <w:tc>
          <w:tcPr>
            <w:tcW w:w="567" w:type="dxa"/>
            <w:tcBorders>
              <w:top w:val="single" w:sz="4" w:space="0" w:color="auto"/>
            </w:tcBorders>
            <w:shd w:val="clear" w:color="auto" w:fill="ED7D31" w:themeFill="accent2"/>
          </w:tcPr>
          <w:p w14:paraId="31DF3B2F" w14:textId="77777777" w:rsidR="00BA72A5" w:rsidRPr="008C75EC" w:rsidRDefault="00BA72A5" w:rsidP="00BA72A5">
            <w:pPr>
              <w:cnfStyle w:val="000000100000" w:firstRow="0" w:lastRow="0" w:firstColumn="0" w:lastColumn="0" w:oddVBand="0" w:evenVBand="0" w:oddHBand="1" w:evenHBand="0" w:firstRowFirstColumn="0" w:firstRowLastColumn="0" w:lastRowFirstColumn="0" w:lastRowLastColumn="0"/>
              <w:rPr>
                <w:sz w:val="14"/>
                <w:szCs w:val="14"/>
              </w:rPr>
            </w:pPr>
            <w:r>
              <w:rPr>
                <w:sz w:val="14"/>
                <w:szCs w:val="14"/>
              </w:rPr>
              <w:t>Conv Del</w:t>
            </w:r>
          </w:p>
        </w:tc>
        <w:tc>
          <w:tcPr>
            <w:tcW w:w="567" w:type="dxa"/>
            <w:tcBorders>
              <w:top w:val="single" w:sz="4" w:space="0" w:color="auto"/>
            </w:tcBorders>
            <w:shd w:val="clear" w:color="auto" w:fill="ED7D31" w:themeFill="accent2"/>
          </w:tcPr>
          <w:p w14:paraId="5BEE460D" w14:textId="77777777" w:rsidR="00BA72A5" w:rsidRPr="008853AE" w:rsidRDefault="00BA72A5" w:rsidP="00BA72A5">
            <w:pPr>
              <w:cnfStyle w:val="000000100000" w:firstRow="0" w:lastRow="0" w:firstColumn="0" w:lastColumn="0" w:oddVBand="0" w:evenVBand="0" w:oddHBand="1" w:evenHBand="0" w:firstRowFirstColumn="0" w:firstRowLastColumn="0" w:lastRowFirstColumn="0" w:lastRowLastColumn="0"/>
              <w:rPr>
                <w:sz w:val="14"/>
                <w:szCs w:val="16"/>
              </w:rPr>
            </w:pPr>
            <w:r>
              <w:rPr>
                <w:sz w:val="14"/>
                <w:szCs w:val="16"/>
              </w:rPr>
              <w:t>Conv Del</w:t>
            </w:r>
          </w:p>
        </w:tc>
        <w:tc>
          <w:tcPr>
            <w:tcW w:w="567" w:type="dxa"/>
            <w:vMerge/>
            <w:shd w:val="clear" w:color="auto" w:fill="FFFFFF" w:themeFill="background1"/>
          </w:tcPr>
          <w:p w14:paraId="5F02419A" w14:textId="77777777" w:rsidR="00BA72A5" w:rsidRPr="00877CAD" w:rsidRDefault="00BA72A5" w:rsidP="00BA72A5">
            <w:pPr>
              <w:cnfStyle w:val="000000100000" w:firstRow="0" w:lastRow="0" w:firstColumn="0" w:lastColumn="0" w:oddVBand="0" w:evenVBand="0" w:oddHBand="1" w:evenHBand="0" w:firstRowFirstColumn="0" w:firstRowLastColumn="0" w:lastRowFirstColumn="0" w:lastRowLastColumn="0"/>
              <w:rPr>
                <w:color w:val="FFFFFF" w:themeColor="background1"/>
                <w:sz w:val="12"/>
                <w:szCs w:val="16"/>
              </w:rPr>
            </w:pPr>
          </w:p>
        </w:tc>
        <w:tc>
          <w:tcPr>
            <w:tcW w:w="567" w:type="dxa"/>
            <w:vMerge/>
            <w:shd w:val="clear" w:color="auto" w:fill="ED7D31" w:themeFill="accent2"/>
          </w:tcPr>
          <w:p w14:paraId="749BABD3" w14:textId="77777777" w:rsidR="00BA72A5" w:rsidRPr="008B22CA" w:rsidRDefault="00BA72A5" w:rsidP="00BA72A5">
            <w:pPr>
              <w:cnfStyle w:val="000000100000" w:firstRow="0" w:lastRow="0" w:firstColumn="0" w:lastColumn="0" w:oddVBand="0" w:evenVBand="0" w:oddHBand="1" w:evenHBand="0" w:firstRowFirstColumn="0" w:firstRowLastColumn="0" w:lastRowFirstColumn="0" w:lastRowLastColumn="0"/>
              <w:rPr>
                <w:sz w:val="16"/>
                <w:szCs w:val="16"/>
              </w:rPr>
            </w:pPr>
          </w:p>
        </w:tc>
        <w:tc>
          <w:tcPr>
            <w:tcW w:w="567" w:type="dxa"/>
            <w:vMerge/>
            <w:shd w:val="clear" w:color="auto" w:fill="ED7D31" w:themeFill="accent2"/>
          </w:tcPr>
          <w:p w14:paraId="131BB9A9" w14:textId="77777777" w:rsidR="00BA72A5" w:rsidRPr="008B22CA" w:rsidRDefault="00BA72A5" w:rsidP="00BA72A5">
            <w:pPr>
              <w:cnfStyle w:val="000000100000" w:firstRow="0" w:lastRow="0" w:firstColumn="0" w:lastColumn="0" w:oddVBand="0" w:evenVBand="0" w:oddHBand="1" w:evenHBand="0" w:firstRowFirstColumn="0" w:firstRowLastColumn="0" w:lastRowFirstColumn="0" w:lastRowLastColumn="0"/>
              <w:rPr>
                <w:sz w:val="16"/>
                <w:szCs w:val="16"/>
              </w:rPr>
            </w:pPr>
          </w:p>
        </w:tc>
        <w:tc>
          <w:tcPr>
            <w:tcW w:w="567" w:type="dxa"/>
            <w:vMerge/>
            <w:shd w:val="clear" w:color="auto" w:fill="ED7D31" w:themeFill="accent2"/>
          </w:tcPr>
          <w:p w14:paraId="29AE538D" w14:textId="77777777" w:rsidR="00BA72A5" w:rsidRPr="008B22CA" w:rsidRDefault="00BA72A5" w:rsidP="00BA72A5">
            <w:pPr>
              <w:cnfStyle w:val="000000100000" w:firstRow="0" w:lastRow="0" w:firstColumn="0" w:lastColumn="0" w:oddVBand="0" w:evenVBand="0" w:oddHBand="1" w:evenHBand="0" w:firstRowFirstColumn="0" w:firstRowLastColumn="0" w:lastRowFirstColumn="0" w:lastRowLastColumn="0"/>
              <w:rPr>
                <w:sz w:val="16"/>
                <w:szCs w:val="16"/>
              </w:rPr>
            </w:pPr>
          </w:p>
        </w:tc>
        <w:tc>
          <w:tcPr>
            <w:tcW w:w="567" w:type="dxa"/>
            <w:tcBorders>
              <w:top w:val="single" w:sz="4" w:space="0" w:color="auto"/>
            </w:tcBorders>
            <w:shd w:val="clear" w:color="auto" w:fill="ED7D31" w:themeFill="accent2"/>
          </w:tcPr>
          <w:p w14:paraId="1FC802D2" w14:textId="77777777" w:rsidR="00BA72A5" w:rsidRPr="008B22CA" w:rsidRDefault="00BA72A5" w:rsidP="00BA72A5">
            <w:pPr>
              <w:cnfStyle w:val="000000100000" w:firstRow="0" w:lastRow="0" w:firstColumn="0" w:lastColumn="0" w:oddVBand="0" w:evenVBand="0" w:oddHBand="1" w:evenHBand="0" w:firstRowFirstColumn="0" w:firstRowLastColumn="0" w:lastRowFirstColumn="0" w:lastRowLastColumn="0"/>
              <w:rPr>
                <w:sz w:val="16"/>
                <w:szCs w:val="16"/>
              </w:rPr>
            </w:pPr>
            <w:r w:rsidRPr="008B22CA">
              <w:rPr>
                <w:sz w:val="16"/>
                <w:szCs w:val="16"/>
              </w:rPr>
              <w:t>Conv Del</w:t>
            </w:r>
          </w:p>
        </w:tc>
        <w:tc>
          <w:tcPr>
            <w:tcW w:w="567" w:type="dxa"/>
            <w:tcBorders>
              <w:top w:val="single" w:sz="4" w:space="0" w:color="auto"/>
            </w:tcBorders>
            <w:shd w:val="clear" w:color="auto" w:fill="ED7D31" w:themeFill="accent2"/>
          </w:tcPr>
          <w:p w14:paraId="5720E76A" w14:textId="77777777" w:rsidR="00BA72A5" w:rsidRPr="008B22CA" w:rsidRDefault="00BA72A5" w:rsidP="00BA72A5">
            <w:pPr>
              <w:cnfStyle w:val="000000100000" w:firstRow="0" w:lastRow="0" w:firstColumn="0" w:lastColumn="0" w:oddVBand="0" w:evenVBand="0" w:oddHBand="1" w:evenHBand="0" w:firstRowFirstColumn="0" w:firstRowLastColumn="0" w:lastRowFirstColumn="0" w:lastRowLastColumn="0"/>
              <w:rPr>
                <w:sz w:val="16"/>
                <w:szCs w:val="16"/>
              </w:rPr>
            </w:pPr>
            <w:r w:rsidRPr="008B22CA">
              <w:rPr>
                <w:sz w:val="16"/>
                <w:szCs w:val="16"/>
              </w:rPr>
              <w:t>Conv Del</w:t>
            </w:r>
          </w:p>
        </w:tc>
      </w:tr>
      <w:tr w:rsidR="00BA72A5" w:rsidRPr="00465522" w14:paraId="166DBCE4" w14:textId="77777777" w:rsidTr="00BA72A5">
        <w:trPr>
          <w:trHeight w:val="233"/>
        </w:trPr>
        <w:tc>
          <w:tcPr>
            <w:cnfStyle w:val="001000000000" w:firstRow="0" w:lastRow="0" w:firstColumn="1" w:lastColumn="0" w:oddVBand="0" w:evenVBand="0" w:oddHBand="0" w:evenHBand="0" w:firstRowFirstColumn="0" w:firstRowLastColumn="0" w:lastRowFirstColumn="0" w:lastRowLastColumn="0"/>
            <w:tcW w:w="11052" w:type="dxa"/>
            <w:gridSpan w:val="20"/>
            <w:shd w:val="clear" w:color="auto" w:fill="00B0F0"/>
          </w:tcPr>
          <w:p w14:paraId="4393C15C" w14:textId="77777777" w:rsidR="00BA72A5" w:rsidRPr="008B22CA" w:rsidRDefault="00BA72A5" w:rsidP="00BA72A5">
            <w:pPr>
              <w:rPr>
                <w:sz w:val="16"/>
                <w:szCs w:val="16"/>
              </w:rPr>
            </w:pPr>
            <w:r w:rsidRPr="008B22CA">
              <w:rPr>
                <w:sz w:val="20"/>
                <w:szCs w:val="16"/>
              </w:rPr>
              <w:t xml:space="preserve">Impugnación de la elección </w:t>
            </w:r>
          </w:p>
        </w:tc>
      </w:tr>
      <w:tr w:rsidR="0036368F" w:rsidRPr="00465522" w14:paraId="772D5F0D" w14:textId="77777777" w:rsidTr="00BA72A5">
        <w:trPr>
          <w:gridAfter w:val="1"/>
          <w:cnfStyle w:val="000000100000" w:firstRow="0" w:lastRow="0" w:firstColumn="0" w:lastColumn="0" w:oddVBand="0" w:evenVBand="0" w:oddHBand="1" w:evenHBand="0" w:firstRowFirstColumn="0" w:firstRowLastColumn="0" w:lastRowFirstColumn="0" w:lastRowLastColumn="0"/>
          <w:wAfter w:w="46" w:type="dxa"/>
          <w:trHeight w:val="396"/>
        </w:trPr>
        <w:tc>
          <w:tcPr>
            <w:cnfStyle w:val="001000000000" w:firstRow="0" w:lastRow="0" w:firstColumn="1" w:lastColumn="0" w:oddVBand="0" w:evenVBand="0" w:oddHBand="0" w:evenHBand="0" w:firstRowFirstColumn="0" w:firstRowLastColumn="0" w:lastRowFirstColumn="0" w:lastRowLastColumn="0"/>
            <w:tcW w:w="799" w:type="dxa"/>
          </w:tcPr>
          <w:p w14:paraId="0AF441D6" w14:textId="77777777" w:rsidR="00BA72A5" w:rsidRPr="00113422" w:rsidRDefault="00BA72A5" w:rsidP="00BA72A5">
            <w:pPr>
              <w:rPr>
                <w:b w:val="0"/>
                <w:sz w:val="16"/>
                <w:szCs w:val="16"/>
              </w:rPr>
            </w:pPr>
          </w:p>
        </w:tc>
        <w:tc>
          <w:tcPr>
            <w:tcW w:w="568" w:type="dxa"/>
          </w:tcPr>
          <w:p w14:paraId="578E5B66" w14:textId="77777777" w:rsidR="00BA72A5" w:rsidRPr="00113422" w:rsidRDefault="00BA72A5" w:rsidP="00BA72A5">
            <w:pPr>
              <w:cnfStyle w:val="000000100000" w:firstRow="0" w:lastRow="0" w:firstColumn="0" w:lastColumn="0" w:oddVBand="0" w:evenVBand="0" w:oddHBand="1" w:evenHBand="0" w:firstRowFirstColumn="0" w:firstRowLastColumn="0" w:lastRowFirstColumn="0" w:lastRowLastColumn="0"/>
              <w:rPr>
                <w:sz w:val="16"/>
                <w:szCs w:val="16"/>
              </w:rPr>
            </w:pPr>
            <w:r w:rsidRPr="00113422">
              <w:rPr>
                <w:sz w:val="16"/>
                <w:szCs w:val="16"/>
              </w:rPr>
              <w:t>Si- 5 D</w:t>
            </w:r>
          </w:p>
        </w:tc>
        <w:tc>
          <w:tcPr>
            <w:tcW w:w="567" w:type="dxa"/>
            <w:shd w:val="clear" w:color="auto" w:fill="FFFFFF" w:themeFill="background1"/>
          </w:tcPr>
          <w:p w14:paraId="0B553BCA" w14:textId="77777777" w:rsidR="00BA72A5" w:rsidRPr="00113422" w:rsidRDefault="00BA72A5" w:rsidP="00BA72A5">
            <w:pPr>
              <w:cnfStyle w:val="000000100000" w:firstRow="0" w:lastRow="0" w:firstColumn="0" w:lastColumn="0" w:oddVBand="0" w:evenVBand="0" w:oddHBand="1" w:evenHBand="0" w:firstRowFirstColumn="0" w:firstRowLastColumn="0" w:lastRowFirstColumn="0" w:lastRowLastColumn="0"/>
              <w:rPr>
                <w:sz w:val="16"/>
                <w:szCs w:val="16"/>
              </w:rPr>
            </w:pPr>
            <w:r w:rsidRPr="00113422">
              <w:rPr>
                <w:sz w:val="16"/>
                <w:szCs w:val="16"/>
              </w:rPr>
              <w:t xml:space="preserve"> Si -S/M</w:t>
            </w:r>
          </w:p>
        </w:tc>
        <w:tc>
          <w:tcPr>
            <w:tcW w:w="567" w:type="dxa"/>
            <w:shd w:val="clear" w:color="auto" w:fill="FFFFFF" w:themeFill="background1"/>
          </w:tcPr>
          <w:p w14:paraId="5FE35ECA" w14:textId="77777777" w:rsidR="00BA72A5" w:rsidRPr="00113422" w:rsidRDefault="00BA72A5" w:rsidP="00BA72A5">
            <w:pPr>
              <w:cnfStyle w:val="000000100000" w:firstRow="0" w:lastRow="0" w:firstColumn="0" w:lastColumn="0" w:oddVBand="0" w:evenVBand="0" w:oddHBand="1" w:evenHBand="0" w:firstRowFirstColumn="0" w:firstRowLastColumn="0" w:lastRowFirstColumn="0" w:lastRowLastColumn="0"/>
              <w:rPr>
                <w:sz w:val="16"/>
                <w:szCs w:val="16"/>
              </w:rPr>
            </w:pPr>
            <w:r w:rsidRPr="00113422">
              <w:rPr>
                <w:sz w:val="16"/>
                <w:szCs w:val="16"/>
              </w:rPr>
              <w:t>NO</w:t>
            </w:r>
          </w:p>
        </w:tc>
        <w:tc>
          <w:tcPr>
            <w:tcW w:w="567" w:type="dxa"/>
            <w:shd w:val="clear" w:color="auto" w:fill="FFFFFF" w:themeFill="background1"/>
          </w:tcPr>
          <w:p w14:paraId="30B8643E" w14:textId="77777777" w:rsidR="00BA72A5" w:rsidRPr="00113422" w:rsidRDefault="00BA72A5" w:rsidP="00BA72A5">
            <w:pPr>
              <w:cnfStyle w:val="000000100000" w:firstRow="0" w:lastRow="0" w:firstColumn="0" w:lastColumn="0" w:oddVBand="0" w:evenVBand="0" w:oddHBand="1" w:evenHBand="0" w:firstRowFirstColumn="0" w:firstRowLastColumn="0" w:lastRowFirstColumn="0" w:lastRowLastColumn="0"/>
              <w:rPr>
                <w:sz w:val="16"/>
                <w:szCs w:val="16"/>
              </w:rPr>
            </w:pPr>
            <w:r w:rsidRPr="00113422">
              <w:rPr>
                <w:sz w:val="16"/>
                <w:szCs w:val="16"/>
              </w:rPr>
              <w:t>NO</w:t>
            </w:r>
          </w:p>
        </w:tc>
        <w:tc>
          <w:tcPr>
            <w:tcW w:w="567" w:type="dxa"/>
            <w:shd w:val="clear" w:color="auto" w:fill="FFFFFF" w:themeFill="background1"/>
          </w:tcPr>
          <w:p w14:paraId="2CEA77D7" w14:textId="77777777" w:rsidR="00BA72A5" w:rsidRPr="00113422" w:rsidRDefault="00BA72A5" w:rsidP="00BA72A5">
            <w:pPr>
              <w:cnfStyle w:val="000000100000" w:firstRow="0" w:lastRow="0" w:firstColumn="0" w:lastColumn="0" w:oddVBand="0" w:evenVBand="0" w:oddHBand="1" w:evenHBand="0" w:firstRowFirstColumn="0" w:firstRowLastColumn="0" w:lastRowFirstColumn="0" w:lastRowLastColumn="0"/>
              <w:rPr>
                <w:sz w:val="16"/>
                <w:szCs w:val="16"/>
              </w:rPr>
            </w:pPr>
            <w:r w:rsidRPr="00113422">
              <w:rPr>
                <w:sz w:val="16"/>
                <w:szCs w:val="16"/>
              </w:rPr>
              <w:t>NO</w:t>
            </w:r>
          </w:p>
        </w:tc>
        <w:tc>
          <w:tcPr>
            <w:tcW w:w="567" w:type="dxa"/>
            <w:shd w:val="clear" w:color="auto" w:fill="FFFFFF" w:themeFill="background1"/>
          </w:tcPr>
          <w:p w14:paraId="3A043A5D" w14:textId="77777777" w:rsidR="00BA72A5" w:rsidRPr="00113422" w:rsidRDefault="00BA72A5" w:rsidP="00BA72A5">
            <w:pPr>
              <w:cnfStyle w:val="000000100000" w:firstRow="0" w:lastRow="0" w:firstColumn="0" w:lastColumn="0" w:oddVBand="0" w:evenVBand="0" w:oddHBand="1" w:evenHBand="0" w:firstRowFirstColumn="0" w:firstRowLastColumn="0" w:lastRowFirstColumn="0" w:lastRowLastColumn="0"/>
              <w:rPr>
                <w:sz w:val="16"/>
                <w:szCs w:val="16"/>
              </w:rPr>
            </w:pPr>
            <w:r w:rsidRPr="00113422">
              <w:rPr>
                <w:sz w:val="16"/>
                <w:szCs w:val="16"/>
              </w:rPr>
              <w:t>NO</w:t>
            </w:r>
          </w:p>
        </w:tc>
        <w:tc>
          <w:tcPr>
            <w:tcW w:w="567" w:type="dxa"/>
            <w:shd w:val="clear" w:color="auto" w:fill="FFFFFF" w:themeFill="background1"/>
          </w:tcPr>
          <w:p w14:paraId="4F3FD1A8" w14:textId="77777777" w:rsidR="00BA72A5" w:rsidRPr="00113422" w:rsidRDefault="00BA72A5" w:rsidP="00BA72A5">
            <w:pPr>
              <w:cnfStyle w:val="000000100000" w:firstRow="0" w:lastRow="0" w:firstColumn="0" w:lastColumn="0" w:oddVBand="0" w:evenVBand="0" w:oddHBand="1" w:evenHBand="0" w:firstRowFirstColumn="0" w:firstRowLastColumn="0" w:lastRowFirstColumn="0" w:lastRowLastColumn="0"/>
              <w:rPr>
                <w:sz w:val="16"/>
                <w:szCs w:val="16"/>
              </w:rPr>
            </w:pPr>
            <w:r w:rsidRPr="00113422">
              <w:rPr>
                <w:sz w:val="16"/>
                <w:szCs w:val="16"/>
              </w:rPr>
              <w:t>NO</w:t>
            </w:r>
          </w:p>
        </w:tc>
        <w:tc>
          <w:tcPr>
            <w:tcW w:w="567" w:type="dxa"/>
            <w:shd w:val="clear" w:color="auto" w:fill="FFFFFF" w:themeFill="background1"/>
          </w:tcPr>
          <w:p w14:paraId="5E5B0BFF" w14:textId="77777777" w:rsidR="00BA72A5" w:rsidRPr="00113422" w:rsidRDefault="00BA72A5" w:rsidP="00BA72A5">
            <w:pPr>
              <w:cnfStyle w:val="000000100000" w:firstRow="0" w:lastRow="0" w:firstColumn="0" w:lastColumn="0" w:oddVBand="0" w:evenVBand="0" w:oddHBand="1" w:evenHBand="0" w:firstRowFirstColumn="0" w:firstRowLastColumn="0" w:lastRowFirstColumn="0" w:lastRowLastColumn="0"/>
              <w:rPr>
                <w:sz w:val="16"/>
                <w:szCs w:val="16"/>
              </w:rPr>
            </w:pPr>
            <w:r w:rsidRPr="00113422">
              <w:rPr>
                <w:sz w:val="16"/>
                <w:szCs w:val="16"/>
              </w:rPr>
              <w:t>NO</w:t>
            </w:r>
          </w:p>
        </w:tc>
        <w:tc>
          <w:tcPr>
            <w:tcW w:w="567" w:type="dxa"/>
            <w:shd w:val="clear" w:color="auto" w:fill="FFFFFF" w:themeFill="background1"/>
          </w:tcPr>
          <w:p w14:paraId="65E81A0A" w14:textId="77777777" w:rsidR="00BA72A5" w:rsidRPr="00113422" w:rsidRDefault="00BA72A5" w:rsidP="00BA72A5">
            <w:pPr>
              <w:cnfStyle w:val="000000100000" w:firstRow="0" w:lastRow="0" w:firstColumn="0" w:lastColumn="0" w:oddVBand="0" w:evenVBand="0" w:oddHBand="1" w:evenHBand="0" w:firstRowFirstColumn="0" w:firstRowLastColumn="0" w:lastRowFirstColumn="0" w:lastRowLastColumn="0"/>
              <w:rPr>
                <w:sz w:val="16"/>
                <w:szCs w:val="16"/>
              </w:rPr>
            </w:pPr>
            <w:r w:rsidRPr="00113422">
              <w:rPr>
                <w:sz w:val="16"/>
                <w:szCs w:val="16"/>
              </w:rPr>
              <w:t>NO</w:t>
            </w:r>
          </w:p>
        </w:tc>
        <w:tc>
          <w:tcPr>
            <w:tcW w:w="567" w:type="dxa"/>
            <w:shd w:val="clear" w:color="auto" w:fill="FFFFFF" w:themeFill="background1"/>
          </w:tcPr>
          <w:p w14:paraId="143BDAC3" w14:textId="77777777" w:rsidR="00BA72A5" w:rsidRPr="00113422" w:rsidRDefault="00BA72A5" w:rsidP="00BA72A5">
            <w:pPr>
              <w:cnfStyle w:val="000000100000" w:firstRow="0" w:lastRow="0" w:firstColumn="0" w:lastColumn="0" w:oddVBand="0" w:evenVBand="0" w:oddHBand="1" w:evenHBand="0" w:firstRowFirstColumn="0" w:firstRowLastColumn="0" w:lastRowFirstColumn="0" w:lastRowLastColumn="0"/>
              <w:rPr>
                <w:sz w:val="16"/>
                <w:szCs w:val="16"/>
              </w:rPr>
            </w:pPr>
            <w:r w:rsidRPr="00113422">
              <w:rPr>
                <w:sz w:val="16"/>
                <w:szCs w:val="16"/>
              </w:rPr>
              <w:t xml:space="preserve">NO </w:t>
            </w:r>
          </w:p>
        </w:tc>
        <w:tc>
          <w:tcPr>
            <w:tcW w:w="567" w:type="dxa"/>
            <w:shd w:val="clear" w:color="auto" w:fill="FFFFFF" w:themeFill="background1"/>
          </w:tcPr>
          <w:p w14:paraId="5744183F" w14:textId="77777777" w:rsidR="00BA72A5" w:rsidRPr="00113422" w:rsidRDefault="00BA72A5" w:rsidP="00BA72A5">
            <w:pPr>
              <w:cnfStyle w:val="000000100000" w:firstRow="0" w:lastRow="0" w:firstColumn="0" w:lastColumn="0" w:oddVBand="0" w:evenVBand="0" w:oddHBand="1" w:evenHBand="0" w:firstRowFirstColumn="0" w:firstRowLastColumn="0" w:lastRowFirstColumn="0" w:lastRowLastColumn="0"/>
              <w:rPr>
                <w:sz w:val="16"/>
                <w:szCs w:val="16"/>
              </w:rPr>
            </w:pPr>
            <w:r>
              <w:rPr>
                <w:sz w:val="16"/>
                <w:szCs w:val="16"/>
              </w:rPr>
              <w:t>NO</w:t>
            </w:r>
          </w:p>
        </w:tc>
        <w:tc>
          <w:tcPr>
            <w:tcW w:w="567" w:type="dxa"/>
            <w:shd w:val="clear" w:color="auto" w:fill="FFFFFF" w:themeFill="background1"/>
          </w:tcPr>
          <w:p w14:paraId="6A630592" w14:textId="77777777" w:rsidR="00BA72A5" w:rsidRPr="00113422" w:rsidRDefault="00BA72A5" w:rsidP="00BA72A5">
            <w:pPr>
              <w:cnfStyle w:val="000000100000" w:firstRow="0" w:lastRow="0" w:firstColumn="0" w:lastColumn="0" w:oddVBand="0" w:evenVBand="0" w:oddHBand="1" w:evenHBand="0" w:firstRowFirstColumn="0" w:firstRowLastColumn="0" w:lastRowFirstColumn="0" w:lastRowLastColumn="0"/>
              <w:rPr>
                <w:sz w:val="16"/>
                <w:szCs w:val="16"/>
              </w:rPr>
            </w:pPr>
            <w:r>
              <w:rPr>
                <w:sz w:val="16"/>
                <w:szCs w:val="16"/>
              </w:rPr>
              <w:t>NO</w:t>
            </w:r>
          </w:p>
        </w:tc>
        <w:tc>
          <w:tcPr>
            <w:tcW w:w="567" w:type="dxa"/>
            <w:shd w:val="clear" w:color="auto" w:fill="FFFFFF" w:themeFill="background1"/>
          </w:tcPr>
          <w:p w14:paraId="73D9A653" w14:textId="77777777" w:rsidR="00BA72A5" w:rsidRPr="00113422" w:rsidRDefault="00BA72A5" w:rsidP="00BA72A5">
            <w:pPr>
              <w:cnfStyle w:val="000000100000" w:firstRow="0" w:lastRow="0" w:firstColumn="0" w:lastColumn="0" w:oddVBand="0" w:evenVBand="0" w:oddHBand="1" w:evenHBand="0" w:firstRowFirstColumn="0" w:firstRowLastColumn="0" w:lastRowFirstColumn="0" w:lastRowLastColumn="0"/>
              <w:rPr>
                <w:sz w:val="16"/>
                <w:szCs w:val="16"/>
              </w:rPr>
            </w:pPr>
            <w:r>
              <w:rPr>
                <w:sz w:val="16"/>
                <w:szCs w:val="16"/>
              </w:rPr>
              <w:t>NO</w:t>
            </w:r>
          </w:p>
        </w:tc>
        <w:tc>
          <w:tcPr>
            <w:tcW w:w="567" w:type="dxa"/>
            <w:shd w:val="clear" w:color="auto" w:fill="FFFFFF" w:themeFill="background1"/>
          </w:tcPr>
          <w:p w14:paraId="7FCEBAC1" w14:textId="77777777" w:rsidR="00BA72A5" w:rsidRPr="008B22CA" w:rsidRDefault="00BA72A5" w:rsidP="00BA72A5">
            <w:pPr>
              <w:cnfStyle w:val="000000100000" w:firstRow="0" w:lastRow="0" w:firstColumn="0" w:lastColumn="0" w:oddVBand="0" w:evenVBand="0" w:oddHBand="1" w:evenHBand="0" w:firstRowFirstColumn="0" w:firstRowLastColumn="0" w:lastRowFirstColumn="0" w:lastRowLastColumn="0"/>
              <w:rPr>
                <w:sz w:val="16"/>
                <w:szCs w:val="16"/>
              </w:rPr>
            </w:pPr>
            <w:r w:rsidRPr="008B22CA">
              <w:rPr>
                <w:sz w:val="16"/>
                <w:szCs w:val="16"/>
              </w:rPr>
              <w:t>NO</w:t>
            </w:r>
          </w:p>
        </w:tc>
        <w:tc>
          <w:tcPr>
            <w:tcW w:w="567" w:type="dxa"/>
            <w:shd w:val="clear" w:color="auto" w:fill="FFFFFF" w:themeFill="background1"/>
          </w:tcPr>
          <w:p w14:paraId="38DF8104" w14:textId="77777777" w:rsidR="00BA72A5" w:rsidRPr="008B22CA" w:rsidRDefault="00BA72A5" w:rsidP="00BA72A5">
            <w:pPr>
              <w:cnfStyle w:val="000000100000" w:firstRow="0" w:lastRow="0" w:firstColumn="0" w:lastColumn="0" w:oddVBand="0" w:evenVBand="0" w:oddHBand="1" w:evenHBand="0" w:firstRowFirstColumn="0" w:firstRowLastColumn="0" w:lastRowFirstColumn="0" w:lastRowLastColumn="0"/>
              <w:rPr>
                <w:sz w:val="16"/>
                <w:szCs w:val="16"/>
              </w:rPr>
            </w:pPr>
            <w:r w:rsidRPr="008B22CA">
              <w:rPr>
                <w:sz w:val="16"/>
                <w:szCs w:val="16"/>
              </w:rPr>
              <w:t>NO</w:t>
            </w:r>
          </w:p>
        </w:tc>
        <w:tc>
          <w:tcPr>
            <w:tcW w:w="567" w:type="dxa"/>
            <w:shd w:val="clear" w:color="auto" w:fill="FFFFFF" w:themeFill="background1"/>
          </w:tcPr>
          <w:p w14:paraId="71653684" w14:textId="77777777" w:rsidR="00BA72A5" w:rsidRPr="008B22CA" w:rsidRDefault="00BA72A5" w:rsidP="00BA72A5">
            <w:pPr>
              <w:cnfStyle w:val="000000100000" w:firstRow="0" w:lastRow="0" w:firstColumn="0" w:lastColumn="0" w:oddVBand="0" w:evenVBand="0" w:oddHBand="1" w:evenHBand="0" w:firstRowFirstColumn="0" w:firstRowLastColumn="0" w:lastRowFirstColumn="0" w:lastRowLastColumn="0"/>
              <w:rPr>
                <w:sz w:val="16"/>
                <w:szCs w:val="16"/>
              </w:rPr>
            </w:pPr>
            <w:r w:rsidRPr="008B22CA">
              <w:rPr>
                <w:sz w:val="16"/>
                <w:szCs w:val="16"/>
              </w:rPr>
              <w:t>NO</w:t>
            </w:r>
          </w:p>
        </w:tc>
        <w:tc>
          <w:tcPr>
            <w:tcW w:w="567" w:type="dxa"/>
            <w:shd w:val="clear" w:color="auto" w:fill="FFFFFF" w:themeFill="background1"/>
          </w:tcPr>
          <w:p w14:paraId="52E94B68" w14:textId="77777777" w:rsidR="00BA72A5" w:rsidRPr="008B22CA" w:rsidRDefault="00BA72A5" w:rsidP="00BA72A5">
            <w:pPr>
              <w:cnfStyle w:val="000000100000" w:firstRow="0" w:lastRow="0" w:firstColumn="0" w:lastColumn="0" w:oddVBand="0" w:evenVBand="0" w:oddHBand="1" w:evenHBand="0" w:firstRowFirstColumn="0" w:firstRowLastColumn="0" w:lastRowFirstColumn="0" w:lastRowLastColumn="0"/>
              <w:rPr>
                <w:sz w:val="16"/>
                <w:szCs w:val="16"/>
              </w:rPr>
            </w:pPr>
            <w:r w:rsidRPr="008B22CA">
              <w:rPr>
                <w:sz w:val="16"/>
                <w:szCs w:val="16"/>
              </w:rPr>
              <w:t>NO</w:t>
            </w:r>
          </w:p>
        </w:tc>
        <w:tc>
          <w:tcPr>
            <w:tcW w:w="567" w:type="dxa"/>
            <w:shd w:val="clear" w:color="auto" w:fill="FFFFFF" w:themeFill="background1"/>
          </w:tcPr>
          <w:p w14:paraId="5AFEAC85" w14:textId="77777777" w:rsidR="00BA72A5" w:rsidRPr="00113422" w:rsidRDefault="00BA72A5" w:rsidP="00BA72A5">
            <w:pPr>
              <w:cnfStyle w:val="000000100000" w:firstRow="0" w:lastRow="0" w:firstColumn="0" w:lastColumn="0" w:oddVBand="0" w:evenVBand="0" w:oddHBand="1" w:evenHBand="0" w:firstRowFirstColumn="0" w:firstRowLastColumn="0" w:lastRowFirstColumn="0" w:lastRowLastColumn="0"/>
              <w:rPr>
                <w:sz w:val="16"/>
                <w:szCs w:val="16"/>
              </w:rPr>
            </w:pPr>
            <w:r>
              <w:rPr>
                <w:sz w:val="16"/>
                <w:szCs w:val="16"/>
              </w:rPr>
              <w:t>NO</w:t>
            </w:r>
          </w:p>
        </w:tc>
      </w:tr>
      <w:tr w:rsidR="00BA72A5" w:rsidRPr="00465522" w14:paraId="1A47171B" w14:textId="77777777" w:rsidTr="00BA72A5">
        <w:trPr>
          <w:trHeight w:val="109"/>
        </w:trPr>
        <w:tc>
          <w:tcPr>
            <w:cnfStyle w:val="001000000000" w:firstRow="0" w:lastRow="0" w:firstColumn="1" w:lastColumn="0" w:oddVBand="0" w:evenVBand="0" w:oddHBand="0" w:evenHBand="0" w:firstRowFirstColumn="0" w:firstRowLastColumn="0" w:lastRowFirstColumn="0" w:lastRowLastColumn="0"/>
            <w:tcW w:w="11052" w:type="dxa"/>
            <w:gridSpan w:val="20"/>
            <w:shd w:val="clear" w:color="auto" w:fill="FFD966" w:themeFill="accent4" w:themeFillTint="99"/>
          </w:tcPr>
          <w:p w14:paraId="22A475C7" w14:textId="77777777" w:rsidR="00BA72A5" w:rsidRPr="008B22CA" w:rsidRDefault="00BA72A5" w:rsidP="00BA72A5">
            <w:pPr>
              <w:rPr>
                <w:sz w:val="16"/>
                <w:szCs w:val="16"/>
              </w:rPr>
            </w:pPr>
            <w:r w:rsidRPr="008B22CA">
              <w:rPr>
                <w:sz w:val="20"/>
                <w:szCs w:val="16"/>
              </w:rPr>
              <w:t>Votantes</w:t>
            </w:r>
          </w:p>
        </w:tc>
      </w:tr>
      <w:tr w:rsidR="0036368F" w:rsidRPr="00465522" w14:paraId="005616EF" w14:textId="77777777" w:rsidTr="00BA72A5">
        <w:trPr>
          <w:gridAfter w:val="1"/>
          <w:cnfStyle w:val="000000100000" w:firstRow="0" w:lastRow="0" w:firstColumn="0" w:lastColumn="0" w:oddVBand="0" w:evenVBand="0" w:oddHBand="1" w:evenHBand="0" w:firstRowFirstColumn="0" w:firstRowLastColumn="0" w:lastRowFirstColumn="0" w:lastRowLastColumn="0"/>
          <w:wAfter w:w="46" w:type="dxa"/>
          <w:trHeight w:val="170"/>
        </w:trPr>
        <w:tc>
          <w:tcPr>
            <w:cnfStyle w:val="001000000000" w:firstRow="0" w:lastRow="0" w:firstColumn="1" w:lastColumn="0" w:oddVBand="0" w:evenVBand="0" w:oddHBand="0" w:evenHBand="0" w:firstRowFirstColumn="0" w:firstRowLastColumn="0" w:lastRowFirstColumn="0" w:lastRowLastColumn="0"/>
            <w:tcW w:w="799" w:type="dxa"/>
            <w:vMerge w:val="restart"/>
            <w:shd w:val="clear" w:color="auto" w:fill="FFFFFF" w:themeFill="background1"/>
          </w:tcPr>
          <w:p w14:paraId="344E290C" w14:textId="77777777" w:rsidR="00BA72A5" w:rsidRPr="00113422" w:rsidRDefault="00BA72A5" w:rsidP="00BA72A5">
            <w:pPr>
              <w:rPr>
                <w:b w:val="0"/>
                <w:sz w:val="16"/>
                <w:szCs w:val="16"/>
              </w:rPr>
            </w:pPr>
          </w:p>
        </w:tc>
        <w:tc>
          <w:tcPr>
            <w:tcW w:w="568" w:type="dxa"/>
            <w:vMerge w:val="restart"/>
            <w:shd w:val="clear" w:color="auto" w:fill="FFFFFF" w:themeFill="background1"/>
          </w:tcPr>
          <w:p w14:paraId="35897AB7" w14:textId="77777777" w:rsidR="00BA72A5" w:rsidRPr="008C75EC" w:rsidRDefault="00BA72A5" w:rsidP="00BA72A5">
            <w:pPr>
              <w:cnfStyle w:val="000000100000" w:firstRow="0" w:lastRow="0" w:firstColumn="0" w:lastColumn="0" w:oddVBand="0" w:evenVBand="0" w:oddHBand="1" w:evenHBand="0" w:firstRowFirstColumn="0" w:firstRowLastColumn="0" w:lastRowFirstColumn="0" w:lastRowLastColumn="0"/>
              <w:rPr>
                <w:sz w:val="14"/>
                <w:szCs w:val="16"/>
              </w:rPr>
            </w:pPr>
            <w:r w:rsidRPr="008C75EC">
              <w:rPr>
                <w:sz w:val="14"/>
                <w:szCs w:val="16"/>
              </w:rPr>
              <w:t>M.R.D.I.S</w:t>
            </w:r>
          </w:p>
        </w:tc>
        <w:tc>
          <w:tcPr>
            <w:tcW w:w="567" w:type="dxa"/>
            <w:vMerge w:val="restart"/>
            <w:shd w:val="clear" w:color="auto" w:fill="FFFFFF" w:themeFill="background1"/>
          </w:tcPr>
          <w:p w14:paraId="763591A6" w14:textId="77777777" w:rsidR="00BA72A5" w:rsidRPr="008C75EC" w:rsidRDefault="00BA72A5" w:rsidP="00BA72A5">
            <w:pPr>
              <w:cnfStyle w:val="000000100000" w:firstRow="0" w:lastRow="0" w:firstColumn="0" w:lastColumn="0" w:oddVBand="0" w:evenVBand="0" w:oddHBand="1" w:evenHBand="0" w:firstRowFirstColumn="0" w:firstRowLastColumn="0" w:lastRowFirstColumn="0" w:lastRowLastColumn="0"/>
              <w:rPr>
                <w:sz w:val="14"/>
                <w:szCs w:val="16"/>
              </w:rPr>
            </w:pPr>
            <w:r w:rsidRPr="008C75EC">
              <w:rPr>
                <w:sz w:val="14"/>
                <w:szCs w:val="16"/>
              </w:rPr>
              <w:t>Del. Conv.</w:t>
            </w:r>
          </w:p>
        </w:tc>
        <w:tc>
          <w:tcPr>
            <w:tcW w:w="567" w:type="dxa"/>
            <w:vMerge w:val="restart"/>
            <w:shd w:val="clear" w:color="auto" w:fill="FFFFFF" w:themeFill="background1"/>
          </w:tcPr>
          <w:p w14:paraId="00217EFA" w14:textId="77777777" w:rsidR="00BA72A5" w:rsidRPr="008C75EC" w:rsidRDefault="00BA72A5" w:rsidP="00BA72A5">
            <w:pPr>
              <w:cnfStyle w:val="000000100000" w:firstRow="0" w:lastRow="0" w:firstColumn="0" w:lastColumn="0" w:oddVBand="0" w:evenVBand="0" w:oddHBand="1" w:evenHBand="0" w:firstRowFirstColumn="0" w:firstRowLastColumn="0" w:lastRowFirstColumn="0" w:lastRowLastColumn="0"/>
              <w:rPr>
                <w:sz w:val="14"/>
                <w:szCs w:val="16"/>
              </w:rPr>
            </w:pPr>
            <w:r w:rsidRPr="008C75EC">
              <w:rPr>
                <w:sz w:val="14"/>
                <w:szCs w:val="16"/>
              </w:rPr>
              <w:t>Del.</w:t>
            </w:r>
          </w:p>
          <w:p w14:paraId="2010DF11" w14:textId="77777777" w:rsidR="00BA72A5" w:rsidRPr="008C75EC" w:rsidRDefault="00BA72A5" w:rsidP="00BA72A5">
            <w:pPr>
              <w:cnfStyle w:val="000000100000" w:firstRow="0" w:lastRow="0" w:firstColumn="0" w:lastColumn="0" w:oddVBand="0" w:evenVBand="0" w:oddHBand="1" w:evenHBand="0" w:firstRowFirstColumn="0" w:firstRowLastColumn="0" w:lastRowFirstColumn="0" w:lastRowLastColumn="0"/>
              <w:rPr>
                <w:sz w:val="14"/>
                <w:szCs w:val="16"/>
              </w:rPr>
            </w:pPr>
            <w:r w:rsidRPr="008C75EC">
              <w:rPr>
                <w:sz w:val="14"/>
                <w:szCs w:val="16"/>
              </w:rPr>
              <w:t>Conv.</w:t>
            </w:r>
          </w:p>
        </w:tc>
        <w:tc>
          <w:tcPr>
            <w:tcW w:w="567" w:type="dxa"/>
            <w:vMerge w:val="restart"/>
            <w:shd w:val="clear" w:color="auto" w:fill="FFFFFF" w:themeFill="background1"/>
          </w:tcPr>
          <w:p w14:paraId="424A4307" w14:textId="77777777" w:rsidR="00BA72A5" w:rsidRPr="008C75EC" w:rsidRDefault="00BA72A5" w:rsidP="00BA72A5">
            <w:pPr>
              <w:cnfStyle w:val="000000100000" w:firstRow="0" w:lastRow="0" w:firstColumn="0" w:lastColumn="0" w:oddVBand="0" w:evenVBand="0" w:oddHBand="1" w:evenHBand="0" w:firstRowFirstColumn="0" w:firstRowLastColumn="0" w:lastRowFirstColumn="0" w:lastRowLastColumn="0"/>
              <w:rPr>
                <w:sz w:val="14"/>
                <w:szCs w:val="16"/>
              </w:rPr>
            </w:pPr>
            <w:r w:rsidRPr="008C75EC">
              <w:rPr>
                <w:sz w:val="14"/>
                <w:szCs w:val="16"/>
              </w:rPr>
              <w:t>Del. Conv.</w:t>
            </w:r>
          </w:p>
        </w:tc>
        <w:tc>
          <w:tcPr>
            <w:tcW w:w="567" w:type="dxa"/>
            <w:vMerge w:val="restart"/>
            <w:shd w:val="clear" w:color="auto" w:fill="FFFFFF" w:themeFill="background1"/>
          </w:tcPr>
          <w:p w14:paraId="35FA4015" w14:textId="77777777" w:rsidR="00BA72A5" w:rsidRPr="008C75EC" w:rsidRDefault="00BA72A5" w:rsidP="00BA72A5">
            <w:pPr>
              <w:cnfStyle w:val="000000100000" w:firstRow="0" w:lastRow="0" w:firstColumn="0" w:lastColumn="0" w:oddVBand="0" w:evenVBand="0" w:oddHBand="1" w:evenHBand="0" w:firstRowFirstColumn="0" w:firstRowLastColumn="0" w:lastRowFirstColumn="0" w:lastRowLastColumn="0"/>
              <w:rPr>
                <w:sz w:val="14"/>
                <w:szCs w:val="16"/>
              </w:rPr>
            </w:pPr>
            <w:r w:rsidRPr="008C75EC">
              <w:rPr>
                <w:sz w:val="14"/>
                <w:szCs w:val="16"/>
              </w:rPr>
              <w:t>Del. Conv</w:t>
            </w:r>
          </w:p>
        </w:tc>
        <w:tc>
          <w:tcPr>
            <w:tcW w:w="567" w:type="dxa"/>
            <w:vMerge w:val="restart"/>
            <w:shd w:val="clear" w:color="auto" w:fill="FFFFFF" w:themeFill="background1"/>
          </w:tcPr>
          <w:p w14:paraId="5C79259E" w14:textId="77777777" w:rsidR="00BA72A5" w:rsidRPr="008C75EC" w:rsidRDefault="00BA72A5" w:rsidP="00BA72A5">
            <w:pPr>
              <w:cnfStyle w:val="000000100000" w:firstRow="0" w:lastRow="0" w:firstColumn="0" w:lastColumn="0" w:oddVBand="0" w:evenVBand="0" w:oddHBand="1" w:evenHBand="0" w:firstRowFirstColumn="0" w:firstRowLastColumn="0" w:lastRowFirstColumn="0" w:lastRowLastColumn="0"/>
              <w:rPr>
                <w:sz w:val="14"/>
                <w:szCs w:val="16"/>
              </w:rPr>
            </w:pPr>
            <w:r w:rsidRPr="008C75EC">
              <w:rPr>
                <w:sz w:val="14"/>
                <w:szCs w:val="16"/>
              </w:rPr>
              <w:t>Del.</w:t>
            </w:r>
          </w:p>
          <w:p w14:paraId="2EA4FCE2" w14:textId="77777777" w:rsidR="00BA72A5" w:rsidRPr="008C75EC" w:rsidRDefault="00BA72A5" w:rsidP="00BA72A5">
            <w:pPr>
              <w:cnfStyle w:val="000000100000" w:firstRow="0" w:lastRow="0" w:firstColumn="0" w:lastColumn="0" w:oddVBand="0" w:evenVBand="0" w:oddHBand="1" w:evenHBand="0" w:firstRowFirstColumn="0" w:firstRowLastColumn="0" w:lastRowFirstColumn="0" w:lastRowLastColumn="0"/>
              <w:rPr>
                <w:sz w:val="14"/>
                <w:szCs w:val="16"/>
              </w:rPr>
            </w:pPr>
            <w:r w:rsidRPr="008C75EC">
              <w:rPr>
                <w:sz w:val="14"/>
                <w:szCs w:val="16"/>
              </w:rPr>
              <w:t>Conv</w:t>
            </w:r>
          </w:p>
        </w:tc>
        <w:tc>
          <w:tcPr>
            <w:tcW w:w="567" w:type="dxa"/>
            <w:vMerge w:val="restart"/>
            <w:shd w:val="clear" w:color="auto" w:fill="FFFFFF" w:themeFill="background1"/>
          </w:tcPr>
          <w:p w14:paraId="0A8645D1" w14:textId="77777777" w:rsidR="00BA72A5" w:rsidRPr="008C75EC" w:rsidRDefault="00BA72A5" w:rsidP="00BA72A5">
            <w:pPr>
              <w:cnfStyle w:val="000000100000" w:firstRow="0" w:lastRow="0" w:firstColumn="0" w:lastColumn="0" w:oddVBand="0" w:evenVBand="0" w:oddHBand="1" w:evenHBand="0" w:firstRowFirstColumn="0" w:firstRowLastColumn="0" w:lastRowFirstColumn="0" w:lastRowLastColumn="0"/>
              <w:rPr>
                <w:sz w:val="14"/>
                <w:szCs w:val="16"/>
              </w:rPr>
            </w:pPr>
            <w:r w:rsidRPr="008C75EC">
              <w:rPr>
                <w:sz w:val="14"/>
                <w:szCs w:val="16"/>
              </w:rPr>
              <w:t>Del.</w:t>
            </w:r>
          </w:p>
          <w:p w14:paraId="5C3122FD" w14:textId="77777777" w:rsidR="00BA72A5" w:rsidRPr="008C75EC" w:rsidRDefault="00BA72A5" w:rsidP="00BA72A5">
            <w:pPr>
              <w:cnfStyle w:val="000000100000" w:firstRow="0" w:lastRow="0" w:firstColumn="0" w:lastColumn="0" w:oddVBand="0" w:evenVBand="0" w:oddHBand="1" w:evenHBand="0" w:firstRowFirstColumn="0" w:firstRowLastColumn="0" w:lastRowFirstColumn="0" w:lastRowLastColumn="0"/>
              <w:rPr>
                <w:sz w:val="14"/>
                <w:szCs w:val="16"/>
              </w:rPr>
            </w:pPr>
            <w:r w:rsidRPr="008C75EC">
              <w:rPr>
                <w:sz w:val="14"/>
                <w:szCs w:val="16"/>
              </w:rPr>
              <w:t>Conv</w:t>
            </w:r>
          </w:p>
        </w:tc>
        <w:tc>
          <w:tcPr>
            <w:tcW w:w="567" w:type="dxa"/>
            <w:vMerge w:val="restart"/>
            <w:shd w:val="clear" w:color="auto" w:fill="FFFFFF" w:themeFill="background1"/>
          </w:tcPr>
          <w:p w14:paraId="6418295C" w14:textId="77777777" w:rsidR="00BA72A5" w:rsidRPr="008C75EC" w:rsidRDefault="00BA72A5" w:rsidP="00BA72A5">
            <w:pPr>
              <w:cnfStyle w:val="000000100000" w:firstRow="0" w:lastRow="0" w:firstColumn="0" w:lastColumn="0" w:oddVBand="0" w:evenVBand="0" w:oddHBand="1" w:evenHBand="0" w:firstRowFirstColumn="0" w:firstRowLastColumn="0" w:lastRowFirstColumn="0" w:lastRowLastColumn="0"/>
              <w:rPr>
                <w:sz w:val="14"/>
                <w:szCs w:val="16"/>
              </w:rPr>
            </w:pPr>
            <w:r w:rsidRPr="008C75EC">
              <w:rPr>
                <w:sz w:val="14"/>
                <w:szCs w:val="16"/>
              </w:rPr>
              <w:t>Del.</w:t>
            </w:r>
          </w:p>
          <w:p w14:paraId="0DF7AC61" w14:textId="77777777" w:rsidR="00BA72A5" w:rsidRPr="008C75EC" w:rsidRDefault="00BA72A5" w:rsidP="00BA72A5">
            <w:pPr>
              <w:cnfStyle w:val="000000100000" w:firstRow="0" w:lastRow="0" w:firstColumn="0" w:lastColumn="0" w:oddVBand="0" w:evenVBand="0" w:oddHBand="1" w:evenHBand="0" w:firstRowFirstColumn="0" w:firstRowLastColumn="0" w:lastRowFirstColumn="0" w:lastRowLastColumn="0"/>
              <w:rPr>
                <w:sz w:val="14"/>
                <w:szCs w:val="16"/>
              </w:rPr>
            </w:pPr>
            <w:r w:rsidRPr="008C75EC">
              <w:rPr>
                <w:sz w:val="14"/>
                <w:szCs w:val="16"/>
              </w:rPr>
              <w:t>Conv.</w:t>
            </w:r>
          </w:p>
        </w:tc>
        <w:tc>
          <w:tcPr>
            <w:tcW w:w="567" w:type="dxa"/>
            <w:vMerge w:val="restart"/>
            <w:shd w:val="clear" w:color="auto" w:fill="FFFFFF" w:themeFill="background1"/>
          </w:tcPr>
          <w:p w14:paraId="719CC5AD" w14:textId="77777777" w:rsidR="00BA72A5" w:rsidRPr="008C75EC" w:rsidRDefault="00BA72A5" w:rsidP="00BA72A5">
            <w:pPr>
              <w:cnfStyle w:val="000000100000" w:firstRow="0" w:lastRow="0" w:firstColumn="0" w:lastColumn="0" w:oddVBand="0" w:evenVBand="0" w:oddHBand="1" w:evenHBand="0" w:firstRowFirstColumn="0" w:firstRowLastColumn="0" w:lastRowFirstColumn="0" w:lastRowLastColumn="0"/>
              <w:rPr>
                <w:sz w:val="14"/>
                <w:szCs w:val="16"/>
              </w:rPr>
            </w:pPr>
            <w:r w:rsidRPr="008C75EC">
              <w:rPr>
                <w:sz w:val="14"/>
                <w:szCs w:val="16"/>
              </w:rPr>
              <w:t>Del.</w:t>
            </w:r>
          </w:p>
          <w:p w14:paraId="26585FC8" w14:textId="77777777" w:rsidR="00BA72A5" w:rsidRPr="008C75EC" w:rsidRDefault="00BA72A5" w:rsidP="00BA72A5">
            <w:pPr>
              <w:cnfStyle w:val="000000100000" w:firstRow="0" w:lastRow="0" w:firstColumn="0" w:lastColumn="0" w:oddVBand="0" w:evenVBand="0" w:oddHBand="1" w:evenHBand="0" w:firstRowFirstColumn="0" w:firstRowLastColumn="0" w:lastRowFirstColumn="0" w:lastRowLastColumn="0"/>
              <w:rPr>
                <w:sz w:val="14"/>
                <w:szCs w:val="16"/>
              </w:rPr>
            </w:pPr>
            <w:r w:rsidRPr="008C75EC">
              <w:rPr>
                <w:sz w:val="14"/>
                <w:szCs w:val="16"/>
              </w:rPr>
              <w:t>Conv</w:t>
            </w:r>
          </w:p>
        </w:tc>
        <w:tc>
          <w:tcPr>
            <w:tcW w:w="567" w:type="dxa"/>
            <w:vMerge w:val="restart"/>
            <w:shd w:val="clear" w:color="auto" w:fill="FFFFFF" w:themeFill="background1"/>
          </w:tcPr>
          <w:p w14:paraId="275F3EB8" w14:textId="77777777" w:rsidR="00BA72A5" w:rsidRPr="008C75EC" w:rsidRDefault="00BA72A5" w:rsidP="00BA72A5">
            <w:pPr>
              <w:cnfStyle w:val="000000100000" w:firstRow="0" w:lastRow="0" w:firstColumn="0" w:lastColumn="0" w:oddVBand="0" w:evenVBand="0" w:oddHBand="1" w:evenHBand="0" w:firstRowFirstColumn="0" w:firstRowLastColumn="0" w:lastRowFirstColumn="0" w:lastRowLastColumn="0"/>
              <w:rPr>
                <w:sz w:val="14"/>
                <w:szCs w:val="16"/>
              </w:rPr>
            </w:pPr>
            <w:r w:rsidRPr="008C75EC">
              <w:rPr>
                <w:sz w:val="14"/>
                <w:szCs w:val="16"/>
              </w:rPr>
              <w:t>Del.</w:t>
            </w:r>
          </w:p>
          <w:p w14:paraId="0BF5E221" w14:textId="77777777" w:rsidR="00BA72A5" w:rsidRPr="008C75EC" w:rsidRDefault="00BA72A5" w:rsidP="00BA72A5">
            <w:pPr>
              <w:cnfStyle w:val="000000100000" w:firstRow="0" w:lastRow="0" w:firstColumn="0" w:lastColumn="0" w:oddVBand="0" w:evenVBand="0" w:oddHBand="1" w:evenHBand="0" w:firstRowFirstColumn="0" w:firstRowLastColumn="0" w:lastRowFirstColumn="0" w:lastRowLastColumn="0"/>
              <w:rPr>
                <w:sz w:val="14"/>
                <w:szCs w:val="16"/>
              </w:rPr>
            </w:pPr>
            <w:r w:rsidRPr="008C75EC">
              <w:rPr>
                <w:sz w:val="14"/>
                <w:szCs w:val="16"/>
              </w:rPr>
              <w:t>Conv</w:t>
            </w:r>
          </w:p>
        </w:tc>
        <w:tc>
          <w:tcPr>
            <w:tcW w:w="567" w:type="dxa"/>
            <w:vMerge w:val="restart"/>
            <w:shd w:val="clear" w:color="auto" w:fill="5B9BD5" w:themeFill="accent1"/>
          </w:tcPr>
          <w:p w14:paraId="72F0B1D3" w14:textId="77777777" w:rsidR="00BA72A5" w:rsidRPr="008C75EC" w:rsidRDefault="00BA72A5" w:rsidP="00BA72A5">
            <w:pPr>
              <w:cnfStyle w:val="000000100000" w:firstRow="0" w:lastRow="0" w:firstColumn="0" w:lastColumn="0" w:oddVBand="0" w:evenVBand="0" w:oddHBand="1" w:evenHBand="0" w:firstRowFirstColumn="0" w:firstRowLastColumn="0" w:lastRowFirstColumn="0" w:lastRowLastColumn="0"/>
              <w:rPr>
                <w:sz w:val="14"/>
                <w:szCs w:val="16"/>
              </w:rPr>
            </w:pPr>
            <w:r>
              <w:rPr>
                <w:sz w:val="14"/>
                <w:szCs w:val="16"/>
              </w:rPr>
              <w:t>Milit</w:t>
            </w:r>
          </w:p>
        </w:tc>
        <w:tc>
          <w:tcPr>
            <w:tcW w:w="567" w:type="dxa"/>
            <w:tcBorders>
              <w:bottom w:val="single" w:sz="4" w:space="0" w:color="auto"/>
            </w:tcBorders>
            <w:shd w:val="clear" w:color="auto" w:fill="5B9BD5" w:themeFill="accent1"/>
          </w:tcPr>
          <w:p w14:paraId="16E2E171" w14:textId="77777777" w:rsidR="00BA72A5" w:rsidRPr="008C75EC" w:rsidRDefault="00BA72A5" w:rsidP="00BA72A5">
            <w:pPr>
              <w:cnfStyle w:val="000000100000" w:firstRow="0" w:lastRow="0" w:firstColumn="0" w:lastColumn="0" w:oddVBand="0" w:evenVBand="0" w:oddHBand="1" w:evenHBand="0" w:firstRowFirstColumn="0" w:firstRowLastColumn="0" w:lastRowFirstColumn="0" w:lastRowLastColumn="0"/>
              <w:rPr>
                <w:sz w:val="14"/>
                <w:szCs w:val="16"/>
              </w:rPr>
            </w:pPr>
            <w:r>
              <w:rPr>
                <w:sz w:val="14"/>
                <w:szCs w:val="16"/>
              </w:rPr>
              <w:t>Milit</w:t>
            </w:r>
          </w:p>
        </w:tc>
        <w:tc>
          <w:tcPr>
            <w:tcW w:w="567" w:type="dxa"/>
            <w:vMerge w:val="restart"/>
            <w:shd w:val="clear" w:color="auto" w:fill="FFFFFF" w:themeFill="background1"/>
          </w:tcPr>
          <w:p w14:paraId="18EF7436" w14:textId="77777777" w:rsidR="00BA72A5" w:rsidRPr="008C75EC" w:rsidRDefault="00BA72A5" w:rsidP="00BA72A5">
            <w:pPr>
              <w:cnfStyle w:val="000000100000" w:firstRow="0" w:lastRow="0" w:firstColumn="0" w:lastColumn="0" w:oddVBand="0" w:evenVBand="0" w:oddHBand="1" w:evenHBand="0" w:firstRowFirstColumn="0" w:firstRowLastColumn="0" w:lastRowFirstColumn="0" w:lastRowLastColumn="0"/>
              <w:rPr>
                <w:sz w:val="14"/>
                <w:szCs w:val="16"/>
              </w:rPr>
            </w:pPr>
            <w:r w:rsidRPr="0043030A">
              <w:rPr>
                <w:color w:val="000000" w:themeColor="text1"/>
                <w:sz w:val="14"/>
                <w:szCs w:val="16"/>
              </w:rPr>
              <w:t>S /M</w:t>
            </w:r>
          </w:p>
        </w:tc>
        <w:tc>
          <w:tcPr>
            <w:tcW w:w="567" w:type="dxa"/>
            <w:vMerge w:val="restart"/>
            <w:shd w:val="clear" w:color="auto" w:fill="5B9BD5" w:themeFill="accent1"/>
          </w:tcPr>
          <w:p w14:paraId="3549EC06" w14:textId="77777777" w:rsidR="00BA72A5" w:rsidRPr="008B22CA" w:rsidRDefault="00BA72A5" w:rsidP="00BA72A5">
            <w:pPr>
              <w:cnfStyle w:val="000000100000" w:firstRow="0" w:lastRow="0" w:firstColumn="0" w:lastColumn="0" w:oddVBand="0" w:evenVBand="0" w:oddHBand="1" w:evenHBand="0" w:firstRowFirstColumn="0" w:firstRowLastColumn="0" w:lastRowFirstColumn="0" w:lastRowLastColumn="0"/>
              <w:rPr>
                <w:sz w:val="14"/>
                <w:szCs w:val="16"/>
              </w:rPr>
            </w:pPr>
            <w:r w:rsidRPr="008B22CA">
              <w:rPr>
                <w:sz w:val="14"/>
                <w:szCs w:val="16"/>
              </w:rPr>
              <w:t>Milit. c/sn Simp.</w:t>
            </w:r>
          </w:p>
        </w:tc>
        <w:tc>
          <w:tcPr>
            <w:tcW w:w="567" w:type="dxa"/>
            <w:vMerge w:val="restart"/>
            <w:shd w:val="clear" w:color="auto" w:fill="5B9BD5" w:themeFill="accent1"/>
          </w:tcPr>
          <w:p w14:paraId="6FF062B1" w14:textId="77777777" w:rsidR="00BA72A5" w:rsidRPr="008B22CA" w:rsidRDefault="00BA72A5" w:rsidP="00BA72A5">
            <w:pPr>
              <w:cnfStyle w:val="000000100000" w:firstRow="0" w:lastRow="0" w:firstColumn="0" w:lastColumn="0" w:oddVBand="0" w:evenVBand="0" w:oddHBand="1" w:evenHBand="0" w:firstRowFirstColumn="0" w:firstRowLastColumn="0" w:lastRowFirstColumn="0" w:lastRowLastColumn="0"/>
              <w:rPr>
                <w:sz w:val="14"/>
                <w:szCs w:val="16"/>
              </w:rPr>
            </w:pPr>
            <w:r w:rsidRPr="008B22CA">
              <w:rPr>
                <w:sz w:val="14"/>
                <w:szCs w:val="16"/>
              </w:rPr>
              <w:t>Milit. c/sn Simp.</w:t>
            </w:r>
          </w:p>
        </w:tc>
        <w:tc>
          <w:tcPr>
            <w:tcW w:w="567" w:type="dxa"/>
            <w:vMerge w:val="restart"/>
            <w:shd w:val="clear" w:color="auto" w:fill="5B9BD5" w:themeFill="accent1"/>
          </w:tcPr>
          <w:p w14:paraId="74070933" w14:textId="77777777" w:rsidR="00BA72A5" w:rsidRPr="008B22CA" w:rsidRDefault="00BA72A5" w:rsidP="00BA72A5">
            <w:pPr>
              <w:cnfStyle w:val="000000100000" w:firstRow="0" w:lastRow="0" w:firstColumn="0" w:lastColumn="0" w:oddVBand="0" w:evenVBand="0" w:oddHBand="1" w:evenHBand="0" w:firstRowFirstColumn="0" w:firstRowLastColumn="0" w:lastRowFirstColumn="0" w:lastRowLastColumn="0"/>
              <w:rPr>
                <w:sz w:val="14"/>
                <w:szCs w:val="16"/>
              </w:rPr>
            </w:pPr>
            <w:r w:rsidRPr="008B22CA">
              <w:rPr>
                <w:sz w:val="14"/>
                <w:szCs w:val="16"/>
              </w:rPr>
              <w:t>Milit. c/sn Simp.</w:t>
            </w:r>
          </w:p>
        </w:tc>
        <w:tc>
          <w:tcPr>
            <w:tcW w:w="567" w:type="dxa"/>
            <w:tcBorders>
              <w:bottom w:val="single" w:sz="4" w:space="0" w:color="auto"/>
            </w:tcBorders>
            <w:shd w:val="clear" w:color="auto" w:fill="5B9BD5" w:themeFill="accent1"/>
          </w:tcPr>
          <w:p w14:paraId="4CF8CEC1" w14:textId="77777777" w:rsidR="00BA72A5" w:rsidRPr="008B22CA" w:rsidRDefault="00BA72A5" w:rsidP="00BA72A5">
            <w:pPr>
              <w:cnfStyle w:val="000000100000" w:firstRow="0" w:lastRow="0" w:firstColumn="0" w:lastColumn="0" w:oddVBand="0" w:evenVBand="0" w:oddHBand="1" w:evenHBand="0" w:firstRowFirstColumn="0" w:firstRowLastColumn="0" w:lastRowFirstColumn="0" w:lastRowLastColumn="0"/>
              <w:rPr>
                <w:sz w:val="14"/>
                <w:szCs w:val="16"/>
              </w:rPr>
            </w:pPr>
            <w:r w:rsidRPr="008B22CA">
              <w:rPr>
                <w:sz w:val="14"/>
                <w:szCs w:val="16"/>
              </w:rPr>
              <w:t>Milit. c/sn Simp.</w:t>
            </w:r>
          </w:p>
        </w:tc>
        <w:tc>
          <w:tcPr>
            <w:tcW w:w="567" w:type="dxa"/>
            <w:tcBorders>
              <w:bottom w:val="single" w:sz="4" w:space="0" w:color="auto"/>
            </w:tcBorders>
            <w:shd w:val="clear" w:color="auto" w:fill="5B9BD5" w:themeFill="accent1"/>
          </w:tcPr>
          <w:p w14:paraId="0020AB3E" w14:textId="77777777" w:rsidR="00BA72A5" w:rsidRPr="008B22CA" w:rsidRDefault="00BA72A5" w:rsidP="00BA72A5">
            <w:pPr>
              <w:cnfStyle w:val="000000100000" w:firstRow="0" w:lastRow="0" w:firstColumn="0" w:lastColumn="0" w:oddVBand="0" w:evenVBand="0" w:oddHBand="1" w:evenHBand="0" w:firstRowFirstColumn="0" w:firstRowLastColumn="0" w:lastRowFirstColumn="0" w:lastRowLastColumn="0"/>
              <w:rPr>
                <w:sz w:val="14"/>
                <w:szCs w:val="16"/>
              </w:rPr>
            </w:pPr>
            <w:r w:rsidRPr="008B22CA">
              <w:rPr>
                <w:sz w:val="14"/>
                <w:szCs w:val="16"/>
              </w:rPr>
              <w:t>Milit. c/sn Simp.</w:t>
            </w:r>
          </w:p>
        </w:tc>
      </w:tr>
      <w:tr w:rsidR="0036368F" w:rsidRPr="00465522" w14:paraId="12C4F25C" w14:textId="77777777" w:rsidTr="00BA72A5">
        <w:trPr>
          <w:gridAfter w:val="1"/>
          <w:wAfter w:w="46" w:type="dxa"/>
          <w:trHeight w:val="195"/>
        </w:trPr>
        <w:tc>
          <w:tcPr>
            <w:cnfStyle w:val="001000000000" w:firstRow="0" w:lastRow="0" w:firstColumn="1" w:lastColumn="0" w:oddVBand="0" w:evenVBand="0" w:oddHBand="0" w:evenHBand="0" w:firstRowFirstColumn="0" w:firstRowLastColumn="0" w:lastRowFirstColumn="0" w:lastRowLastColumn="0"/>
            <w:tcW w:w="799" w:type="dxa"/>
            <w:vMerge/>
            <w:shd w:val="clear" w:color="auto" w:fill="FFFFFF" w:themeFill="background1"/>
          </w:tcPr>
          <w:p w14:paraId="01BA8527" w14:textId="77777777" w:rsidR="00BA72A5" w:rsidRPr="00113422" w:rsidRDefault="00BA72A5" w:rsidP="00BA72A5">
            <w:pPr>
              <w:rPr>
                <w:b w:val="0"/>
                <w:sz w:val="16"/>
                <w:szCs w:val="16"/>
              </w:rPr>
            </w:pPr>
          </w:p>
        </w:tc>
        <w:tc>
          <w:tcPr>
            <w:tcW w:w="568" w:type="dxa"/>
            <w:vMerge/>
            <w:shd w:val="clear" w:color="auto" w:fill="FFFFFF" w:themeFill="background1"/>
          </w:tcPr>
          <w:p w14:paraId="6B92DF1A" w14:textId="77777777" w:rsidR="00BA72A5" w:rsidRPr="008C75EC" w:rsidRDefault="00BA72A5" w:rsidP="00BA72A5">
            <w:pPr>
              <w:cnfStyle w:val="000000000000" w:firstRow="0" w:lastRow="0" w:firstColumn="0" w:lastColumn="0" w:oddVBand="0" w:evenVBand="0" w:oddHBand="0" w:evenHBand="0" w:firstRowFirstColumn="0" w:firstRowLastColumn="0" w:lastRowFirstColumn="0" w:lastRowLastColumn="0"/>
              <w:rPr>
                <w:sz w:val="14"/>
                <w:szCs w:val="16"/>
              </w:rPr>
            </w:pPr>
          </w:p>
        </w:tc>
        <w:tc>
          <w:tcPr>
            <w:tcW w:w="567" w:type="dxa"/>
            <w:vMerge/>
            <w:shd w:val="clear" w:color="auto" w:fill="FFFFFF" w:themeFill="background1"/>
          </w:tcPr>
          <w:p w14:paraId="7C85DA9E" w14:textId="77777777" w:rsidR="00BA72A5" w:rsidRPr="008C75EC" w:rsidRDefault="00BA72A5" w:rsidP="00BA72A5">
            <w:pPr>
              <w:cnfStyle w:val="000000000000" w:firstRow="0" w:lastRow="0" w:firstColumn="0" w:lastColumn="0" w:oddVBand="0" w:evenVBand="0" w:oddHBand="0" w:evenHBand="0" w:firstRowFirstColumn="0" w:firstRowLastColumn="0" w:lastRowFirstColumn="0" w:lastRowLastColumn="0"/>
              <w:rPr>
                <w:sz w:val="14"/>
                <w:szCs w:val="16"/>
              </w:rPr>
            </w:pPr>
          </w:p>
        </w:tc>
        <w:tc>
          <w:tcPr>
            <w:tcW w:w="567" w:type="dxa"/>
            <w:vMerge/>
            <w:shd w:val="clear" w:color="auto" w:fill="FFFFFF" w:themeFill="background1"/>
          </w:tcPr>
          <w:p w14:paraId="3620D137" w14:textId="77777777" w:rsidR="00BA72A5" w:rsidRPr="008C75EC" w:rsidRDefault="00BA72A5" w:rsidP="00BA72A5">
            <w:pPr>
              <w:cnfStyle w:val="000000000000" w:firstRow="0" w:lastRow="0" w:firstColumn="0" w:lastColumn="0" w:oddVBand="0" w:evenVBand="0" w:oddHBand="0" w:evenHBand="0" w:firstRowFirstColumn="0" w:firstRowLastColumn="0" w:lastRowFirstColumn="0" w:lastRowLastColumn="0"/>
              <w:rPr>
                <w:sz w:val="14"/>
                <w:szCs w:val="16"/>
              </w:rPr>
            </w:pPr>
          </w:p>
        </w:tc>
        <w:tc>
          <w:tcPr>
            <w:tcW w:w="567" w:type="dxa"/>
            <w:vMerge/>
            <w:shd w:val="clear" w:color="auto" w:fill="FFFFFF" w:themeFill="background1"/>
          </w:tcPr>
          <w:p w14:paraId="24070186" w14:textId="77777777" w:rsidR="00BA72A5" w:rsidRPr="008C75EC" w:rsidRDefault="00BA72A5" w:rsidP="00BA72A5">
            <w:pPr>
              <w:cnfStyle w:val="000000000000" w:firstRow="0" w:lastRow="0" w:firstColumn="0" w:lastColumn="0" w:oddVBand="0" w:evenVBand="0" w:oddHBand="0" w:evenHBand="0" w:firstRowFirstColumn="0" w:firstRowLastColumn="0" w:lastRowFirstColumn="0" w:lastRowLastColumn="0"/>
              <w:rPr>
                <w:sz w:val="14"/>
                <w:szCs w:val="16"/>
              </w:rPr>
            </w:pPr>
          </w:p>
        </w:tc>
        <w:tc>
          <w:tcPr>
            <w:tcW w:w="567" w:type="dxa"/>
            <w:vMerge/>
            <w:shd w:val="clear" w:color="auto" w:fill="FFFFFF" w:themeFill="background1"/>
          </w:tcPr>
          <w:p w14:paraId="3BD243A7" w14:textId="77777777" w:rsidR="00BA72A5" w:rsidRPr="008C75EC" w:rsidRDefault="00BA72A5" w:rsidP="00BA72A5">
            <w:pPr>
              <w:cnfStyle w:val="000000000000" w:firstRow="0" w:lastRow="0" w:firstColumn="0" w:lastColumn="0" w:oddVBand="0" w:evenVBand="0" w:oddHBand="0" w:evenHBand="0" w:firstRowFirstColumn="0" w:firstRowLastColumn="0" w:lastRowFirstColumn="0" w:lastRowLastColumn="0"/>
              <w:rPr>
                <w:sz w:val="14"/>
                <w:szCs w:val="16"/>
              </w:rPr>
            </w:pPr>
          </w:p>
        </w:tc>
        <w:tc>
          <w:tcPr>
            <w:tcW w:w="567" w:type="dxa"/>
            <w:vMerge/>
            <w:shd w:val="clear" w:color="auto" w:fill="FFFFFF" w:themeFill="background1"/>
          </w:tcPr>
          <w:p w14:paraId="0C7A2C92" w14:textId="77777777" w:rsidR="00BA72A5" w:rsidRPr="008C75EC" w:rsidRDefault="00BA72A5" w:rsidP="00BA72A5">
            <w:pPr>
              <w:cnfStyle w:val="000000000000" w:firstRow="0" w:lastRow="0" w:firstColumn="0" w:lastColumn="0" w:oddVBand="0" w:evenVBand="0" w:oddHBand="0" w:evenHBand="0" w:firstRowFirstColumn="0" w:firstRowLastColumn="0" w:lastRowFirstColumn="0" w:lastRowLastColumn="0"/>
              <w:rPr>
                <w:sz w:val="14"/>
                <w:szCs w:val="16"/>
              </w:rPr>
            </w:pPr>
          </w:p>
        </w:tc>
        <w:tc>
          <w:tcPr>
            <w:tcW w:w="567" w:type="dxa"/>
            <w:vMerge/>
            <w:shd w:val="clear" w:color="auto" w:fill="FFFFFF" w:themeFill="background1"/>
          </w:tcPr>
          <w:p w14:paraId="460C9AC8" w14:textId="77777777" w:rsidR="00BA72A5" w:rsidRPr="008C75EC" w:rsidRDefault="00BA72A5" w:rsidP="00BA72A5">
            <w:pPr>
              <w:cnfStyle w:val="000000000000" w:firstRow="0" w:lastRow="0" w:firstColumn="0" w:lastColumn="0" w:oddVBand="0" w:evenVBand="0" w:oddHBand="0" w:evenHBand="0" w:firstRowFirstColumn="0" w:firstRowLastColumn="0" w:lastRowFirstColumn="0" w:lastRowLastColumn="0"/>
              <w:rPr>
                <w:sz w:val="14"/>
                <w:szCs w:val="16"/>
              </w:rPr>
            </w:pPr>
          </w:p>
        </w:tc>
        <w:tc>
          <w:tcPr>
            <w:tcW w:w="567" w:type="dxa"/>
            <w:vMerge/>
            <w:shd w:val="clear" w:color="auto" w:fill="FFFFFF" w:themeFill="background1"/>
          </w:tcPr>
          <w:p w14:paraId="6C9AB7E8" w14:textId="77777777" w:rsidR="00BA72A5" w:rsidRPr="008C75EC" w:rsidRDefault="00BA72A5" w:rsidP="00BA72A5">
            <w:pPr>
              <w:cnfStyle w:val="000000000000" w:firstRow="0" w:lastRow="0" w:firstColumn="0" w:lastColumn="0" w:oddVBand="0" w:evenVBand="0" w:oddHBand="0" w:evenHBand="0" w:firstRowFirstColumn="0" w:firstRowLastColumn="0" w:lastRowFirstColumn="0" w:lastRowLastColumn="0"/>
              <w:rPr>
                <w:sz w:val="14"/>
                <w:szCs w:val="16"/>
              </w:rPr>
            </w:pPr>
          </w:p>
        </w:tc>
        <w:tc>
          <w:tcPr>
            <w:tcW w:w="567" w:type="dxa"/>
            <w:vMerge/>
            <w:shd w:val="clear" w:color="auto" w:fill="FFFFFF" w:themeFill="background1"/>
          </w:tcPr>
          <w:p w14:paraId="068E238A" w14:textId="77777777" w:rsidR="00BA72A5" w:rsidRPr="008C75EC" w:rsidRDefault="00BA72A5" w:rsidP="00BA72A5">
            <w:pPr>
              <w:cnfStyle w:val="000000000000" w:firstRow="0" w:lastRow="0" w:firstColumn="0" w:lastColumn="0" w:oddVBand="0" w:evenVBand="0" w:oddHBand="0" w:evenHBand="0" w:firstRowFirstColumn="0" w:firstRowLastColumn="0" w:lastRowFirstColumn="0" w:lastRowLastColumn="0"/>
              <w:rPr>
                <w:sz w:val="14"/>
                <w:szCs w:val="16"/>
              </w:rPr>
            </w:pPr>
          </w:p>
        </w:tc>
        <w:tc>
          <w:tcPr>
            <w:tcW w:w="567" w:type="dxa"/>
            <w:vMerge/>
            <w:shd w:val="clear" w:color="auto" w:fill="FFFFFF" w:themeFill="background1"/>
          </w:tcPr>
          <w:p w14:paraId="15F61A1C" w14:textId="77777777" w:rsidR="00BA72A5" w:rsidRPr="008C75EC" w:rsidRDefault="00BA72A5" w:rsidP="00BA72A5">
            <w:pPr>
              <w:cnfStyle w:val="000000000000" w:firstRow="0" w:lastRow="0" w:firstColumn="0" w:lastColumn="0" w:oddVBand="0" w:evenVBand="0" w:oddHBand="0" w:evenHBand="0" w:firstRowFirstColumn="0" w:firstRowLastColumn="0" w:lastRowFirstColumn="0" w:lastRowLastColumn="0"/>
              <w:rPr>
                <w:sz w:val="14"/>
                <w:szCs w:val="16"/>
              </w:rPr>
            </w:pPr>
          </w:p>
        </w:tc>
        <w:tc>
          <w:tcPr>
            <w:tcW w:w="567" w:type="dxa"/>
            <w:vMerge/>
            <w:tcBorders>
              <w:bottom w:val="single" w:sz="4" w:space="0" w:color="auto"/>
            </w:tcBorders>
            <w:shd w:val="clear" w:color="auto" w:fill="5B9BD5" w:themeFill="accent1"/>
          </w:tcPr>
          <w:p w14:paraId="1D5467C2" w14:textId="77777777" w:rsidR="00BA72A5" w:rsidRPr="008C75EC" w:rsidRDefault="00BA72A5" w:rsidP="00BA72A5">
            <w:pPr>
              <w:cnfStyle w:val="000000000000" w:firstRow="0" w:lastRow="0" w:firstColumn="0" w:lastColumn="0" w:oddVBand="0" w:evenVBand="0" w:oddHBand="0" w:evenHBand="0" w:firstRowFirstColumn="0" w:firstRowLastColumn="0" w:lastRowFirstColumn="0" w:lastRowLastColumn="0"/>
              <w:rPr>
                <w:sz w:val="14"/>
                <w:szCs w:val="16"/>
              </w:rPr>
            </w:pPr>
          </w:p>
        </w:tc>
        <w:tc>
          <w:tcPr>
            <w:tcW w:w="567" w:type="dxa"/>
            <w:vMerge w:val="restart"/>
            <w:tcBorders>
              <w:top w:val="single" w:sz="4" w:space="0" w:color="auto"/>
            </w:tcBorders>
            <w:shd w:val="clear" w:color="auto" w:fill="FFC000" w:themeFill="accent4"/>
          </w:tcPr>
          <w:p w14:paraId="4A1D512C" w14:textId="77777777" w:rsidR="00BA72A5" w:rsidRPr="008853AE" w:rsidRDefault="00BA72A5" w:rsidP="00BA72A5">
            <w:pPr>
              <w:cnfStyle w:val="000000000000" w:firstRow="0" w:lastRow="0" w:firstColumn="0" w:lastColumn="0" w:oddVBand="0" w:evenVBand="0" w:oddHBand="0" w:evenHBand="0" w:firstRowFirstColumn="0" w:firstRowLastColumn="0" w:lastRowFirstColumn="0" w:lastRowLastColumn="0"/>
              <w:rPr>
                <w:sz w:val="14"/>
                <w:szCs w:val="16"/>
              </w:rPr>
            </w:pPr>
            <w:r>
              <w:rPr>
                <w:sz w:val="14"/>
                <w:szCs w:val="16"/>
              </w:rPr>
              <w:t>C.P</w:t>
            </w:r>
          </w:p>
        </w:tc>
        <w:tc>
          <w:tcPr>
            <w:tcW w:w="567" w:type="dxa"/>
            <w:vMerge/>
            <w:shd w:val="clear" w:color="auto" w:fill="FFFFFF" w:themeFill="background1"/>
          </w:tcPr>
          <w:p w14:paraId="61BFDAB3" w14:textId="77777777" w:rsidR="00BA72A5" w:rsidRPr="00877CAD" w:rsidRDefault="00BA72A5" w:rsidP="00BA72A5">
            <w:pPr>
              <w:cnfStyle w:val="000000000000" w:firstRow="0" w:lastRow="0" w:firstColumn="0" w:lastColumn="0" w:oddVBand="0" w:evenVBand="0" w:oddHBand="0" w:evenHBand="0" w:firstRowFirstColumn="0" w:firstRowLastColumn="0" w:lastRowFirstColumn="0" w:lastRowLastColumn="0"/>
              <w:rPr>
                <w:color w:val="FFFFFF" w:themeColor="background1"/>
                <w:sz w:val="14"/>
                <w:szCs w:val="16"/>
              </w:rPr>
            </w:pPr>
          </w:p>
        </w:tc>
        <w:tc>
          <w:tcPr>
            <w:tcW w:w="567" w:type="dxa"/>
            <w:vMerge/>
            <w:tcBorders>
              <w:bottom w:val="single" w:sz="4" w:space="0" w:color="auto"/>
            </w:tcBorders>
            <w:shd w:val="clear" w:color="auto" w:fill="5B9BD5" w:themeFill="accent1"/>
          </w:tcPr>
          <w:p w14:paraId="1835FD71" w14:textId="77777777" w:rsidR="00BA72A5" w:rsidRPr="008B22CA" w:rsidRDefault="00BA72A5" w:rsidP="00BA72A5">
            <w:pPr>
              <w:cnfStyle w:val="000000000000" w:firstRow="0" w:lastRow="0" w:firstColumn="0" w:lastColumn="0" w:oddVBand="0" w:evenVBand="0" w:oddHBand="0" w:evenHBand="0" w:firstRowFirstColumn="0" w:firstRowLastColumn="0" w:lastRowFirstColumn="0" w:lastRowLastColumn="0"/>
              <w:rPr>
                <w:sz w:val="14"/>
                <w:szCs w:val="16"/>
              </w:rPr>
            </w:pPr>
          </w:p>
        </w:tc>
        <w:tc>
          <w:tcPr>
            <w:tcW w:w="567" w:type="dxa"/>
            <w:vMerge/>
            <w:tcBorders>
              <w:bottom w:val="single" w:sz="4" w:space="0" w:color="auto"/>
            </w:tcBorders>
            <w:shd w:val="clear" w:color="auto" w:fill="5B9BD5" w:themeFill="accent1"/>
          </w:tcPr>
          <w:p w14:paraId="6A48878E" w14:textId="77777777" w:rsidR="00BA72A5" w:rsidRPr="008B22CA" w:rsidRDefault="00BA72A5" w:rsidP="00BA72A5">
            <w:pPr>
              <w:cnfStyle w:val="000000000000" w:firstRow="0" w:lastRow="0" w:firstColumn="0" w:lastColumn="0" w:oddVBand="0" w:evenVBand="0" w:oddHBand="0" w:evenHBand="0" w:firstRowFirstColumn="0" w:firstRowLastColumn="0" w:lastRowFirstColumn="0" w:lastRowLastColumn="0"/>
              <w:rPr>
                <w:sz w:val="14"/>
                <w:szCs w:val="16"/>
              </w:rPr>
            </w:pPr>
          </w:p>
        </w:tc>
        <w:tc>
          <w:tcPr>
            <w:tcW w:w="567" w:type="dxa"/>
            <w:vMerge/>
            <w:tcBorders>
              <w:bottom w:val="single" w:sz="4" w:space="0" w:color="auto"/>
            </w:tcBorders>
            <w:shd w:val="clear" w:color="auto" w:fill="5B9BD5" w:themeFill="accent1"/>
          </w:tcPr>
          <w:p w14:paraId="7B853291" w14:textId="77777777" w:rsidR="00BA72A5" w:rsidRPr="008B22CA" w:rsidRDefault="00BA72A5" w:rsidP="00BA72A5">
            <w:pPr>
              <w:cnfStyle w:val="000000000000" w:firstRow="0" w:lastRow="0" w:firstColumn="0" w:lastColumn="0" w:oddVBand="0" w:evenVBand="0" w:oddHBand="0" w:evenHBand="0" w:firstRowFirstColumn="0" w:firstRowLastColumn="0" w:lastRowFirstColumn="0" w:lastRowLastColumn="0"/>
              <w:rPr>
                <w:sz w:val="14"/>
                <w:szCs w:val="16"/>
              </w:rPr>
            </w:pPr>
          </w:p>
        </w:tc>
        <w:tc>
          <w:tcPr>
            <w:tcW w:w="567" w:type="dxa"/>
            <w:vMerge w:val="restart"/>
            <w:tcBorders>
              <w:top w:val="single" w:sz="4" w:space="0" w:color="auto"/>
            </w:tcBorders>
            <w:shd w:val="clear" w:color="auto" w:fill="FFC000" w:themeFill="accent4"/>
          </w:tcPr>
          <w:p w14:paraId="3FF1D8AA" w14:textId="77777777" w:rsidR="00BA72A5" w:rsidRPr="008B22CA" w:rsidRDefault="00BA72A5" w:rsidP="00BA72A5">
            <w:pPr>
              <w:cnfStyle w:val="000000000000" w:firstRow="0" w:lastRow="0" w:firstColumn="0" w:lastColumn="0" w:oddVBand="0" w:evenVBand="0" w:oddHBand="0" w:evenHBand="0" w:firstRowFirstColumn="0" w:firstRowLastColumn="0" w:lastRowFirstColumn="0" w:lastRowLastColumn="0"/>
              <w:rPr>
                <w:sz w:val="14"/>
                <w:szCs w:val="16"/>
              </w:rPr>
            </w:pPr>
            <w:r w:rsidRPr="008B22CA">
              <w:rPr>
                <w:sz w:val="14"/>
                <w:szCs w:val="16"/>
              </w:rPr>
              <w:t>7 MCP</w:t>
            </w:r>
          </w:p>
        </w:tc>
        <w:tc>
          <w:tcPr>
            <w:tcW w:w="567" w:type="dxa"/>
            <w:vMerge w:val="restart"/>
            <w:tcBorders>
              <w:top w:val="single" w:sz="4" w:space="0" w:color="auto"/>
            </w:tcBorders>
            <w:shd w:val="clear" w:color="auto" w:fill="FFC000" w:themeFill="accent4"/>
          </w:tcPr>
          <w:p w14:paraId="3C11D27E" w14:textId="77777777" w:rsidR="00BA72A5" w:rsidRPr="008B22CA" w:rsidRDefault="00BA72A5" w:rsidP="00BA72A5">
            <w:pPr>
              <w:cnfStyle w:val="000000000000" w:firstRow="0" w:lastRow="0" w:firstColumn="0" w:lastColumn="0" w:oddVBand="0" w:evenVBand="0" w:oddHBand="0" w:evenHBand="0" w:firstRowFirstColumn="0" w:firstRowLastColumn="0" w:lastRowFirstColumn="0" w:lastRowLastColumn="0"/>
              <w:rPr>
                <w:sz w:val="14"/>
                <w:szCs w:val="16"/>
              </w:rPr>
            </w:pPr>
            <w:r w:rsidRPr="008B22CA">
              <w:rPr>
                <w:sz w:val="14"/>
                <w:szCs w:val="16"/>
              </w:rPr>
              <w:t>7 MCP</w:t>
            </w:r>
          </w:p>
        </w:tc>
      </w:tr>
      <w:tr w:rsidR="0036368F" w:rsidRPr="00465522" w14:paraId="2141A461" w14:textId="77777777" w:rsidTr="00BA72A5">
        <w:trPr>
          <w:gridAfter w:val="1"/>
          <w:cnfStyle w:val="000000100000" w:firstRow="0" w:lastRow="0" w:firstColumn="0" w:lastColumn="0" w:oddVBand="0" w:evenVBand="0" w:oddHBand="1" w:evenHBand="0" w:firstRowFirstColumn="0" w:firstRowLastColumn="0" w:lastRowFirstColumn="0" w:lastRowLastColumn="0"/>
          <w:wAfter w:w="46" w:type="dxa"/>
          <w:trHeight w:val="195"/>
        </w:trPr>
        <w:tc>
          <w:tcPr>
            <w:cnfStyle w:val="001000000000" w:firstRow="0" w:lastRow="0" w:firstColumn="1" w:lastColumn="0" w:oddVBand="0" w:evenVBand="0" w:oddHBand="0" w:evenHBand="0" w:firstRowFirstColumn="0" w:firstRowLastColumn="0" w:lastRowFirstColumn="0" w:lastRowLastColumn="0"/>
            <w:tcW w:w="799" w:type="dxa"/>
            <w:vMerge/>
            <w:shd w:val="clear" w:color="auto" w:fill="FFFFFF" w:themeFill="background1"/>
          </w:tcPr>
          <w:p w14:paraId="28926AF2" w14:textId="77777777" w:rsidR="00BA72A5" w:rsidRPr="00113422" w:rsidRDefault="00BA72A5" w:rsidP="00BA72A5">
            <w:pPr>
              <w:rPr>
                <w:b w:val="0"/>
                <w:sz w:val="16"/>
                <w:szCs w:val="16"/>
              </w:rPr>
            </w:pPr>
          </w:p>
        </w:tc>
        <w:tc>
          <w:tcPr>
            <w:tcW w:w="568" w:type="dxa"/>
            <w:vMerge/>
            <w:shd w:val="clear" w:color="auto" w:fill="FFFFFF" w:themeFill="background1"/>
          </w:tcPr>
          <w:p w14:paraId="141D903F" w14:textId="77777777" w:rsidR="00BA72A5" w:rsidRPr="008C75EC" w:rsidRDefault="00BA72A5" w:rsidP="00BA72A5">
            <w:pPr>
              <w:cnfStyle w:val="000000100000" w:firstRow="0" w:lastRow="0" w:firstColumn="0" w:lastColumn="0" w:oddVBand="0" w:evenVBand="0" w:oddHBand="1" w:evenHBand="0" w:firstRowFirstColumn="0" w:firstRowLastColumn="0" w:lastRowFirstColumn="0" w:lastRowLastColumn="0"/>
              <w:rPr>
                <w:sz w:val="14"/>
                <w:szCs w:val="16"/>
              </w:rPr>
            </w:pPr>
          </w:p>
        </w:tc>
        <w:tc>
          <w:tcPr>
            <w:tcW w:w="567" w:type="dxa"/>
            <w:vMerge/>
            <w:shd w:val="clear" w:color="auto" w:fill="FFFFFF" w:themeFill="background1"/>
          </w:tcPr>
          <w:p w14:paraId="4D337B8E" w14:textId="77777777" w:rsidR="00BA72A5" w:rsidRPr="008C75EC" w:rsidRDefault="00BA72A5" w:rsidP="00BA72A5">
            <w:pPr>
              <w:cnfStyle w:val="000000100000" w:firstRow="0" w:lastRow="0" w:firstColumn="0" w:lastColumn="0" w:oddVBand="0" w:evenVBand="0" w:oddHBand="1" w:evenHBand="0" w:firstRowFirstColumn="0" w:firstRowLastColumn="0" w:lastRowFirstColumn="0" w:lastRowLastColumn="0"/>
              <w:rPr>
                <w:sz w:val="14"/>
                <w:szCs w:val="16"/>
              </w:rPr>
            </w:pPr>
          </w:p>
        </w:tc>
        <w:tc>
          <w:tcPr>
            <w:tcW w:w="567" w:type="dxa"/>
            <w:vMerge/>
            <w:shd w:val="clear" w:color="auto" w:fill="FFFFFF" w:themeFill="background1"/>
          </w:tcPr>
          <w:p w14:paraId="4B17D90B" w14:textId="77777777" w:rsidR="00BA72A5" w:rsidRPr="008C75EC" w:rsidRDefault="00BA72A5" w:rsidP="00BA72A5">
            <w:pPr>
              <w:cnfStyle w:val="000000100000" w:firstRow="0" w:lastRow="0" w:firstColumn="0" w:lastColumn="0" w:oddVBand="0" w:evenVBand="0" w:oddHBand="1" w:evenHBand="0" w:firstRowFirstColumn="0" w:firstRowLastColumn="0" w:lastRowFirstColumn="0" w:lastRowLastColumn="0"/>
              <w:rPr>
                <w:sz w:val="14"/>
                <w:szCs w:val="16"/>
              </w:rPr>
            </w:pPr>
          </w:p>
        </w:tc>
        <w:tc>
          <w:tcPr>
            <w:tcW w:w="567" w:type="dxa"/>
            <w:vMerge/>
            <w:shd w:val="clear" w:color="auto" w:fill="FFFFFF" w:themeFill="background1"/>
          </w:tcPr>
          <w:p w14:paraId="6CEE4865" w14:textId="77777777" w:rsidR="00BA72A5" w:rsidRPr="008C75EC" w:rsidRDefault="00BA72A5" w:rsidP="00BA72A5">
            <w:pPr>
              <w:cnfStyle w:val="000000100000" w:firstRow="0" w:lastRow="0" w:firstColumn="0" w:lastColumn="0" w:oddVBand="0" w:evenVBand="0" w:oddHBand="1" w:evenHBand="0" w:firstRowFirstColumn="0" w:firstRowLastColumn="0" w:lastRowFirstColumn="0" w:lastRowLastColumn="0"/>
              <w:rPr>
                <w:sz w:val="14"/>
                <w:szCs w:val="16"/>
              </w:rPr>
            </w:pPr>
          </w:p>
        </w:tc>
        <w:tc>
          <w:tcPr>
            <w:tcW w:w="567" w:type="dxa"/>
            <w:vMerge/>
            <w:shd w:val="clear" w:color="auto" w:fill="FFFFFF" w:themeFill="background1"/>
          </w:tcPr>
          <w:p w14:paraId="0C5C3CE3" w14:textId="77777777" w:rsidR="00BA72A5" w:rsidRPr="008C75EC" w:rsidRDefault="00BA72A5" w:rsidP="00BA72A5">
            <w:pPr>
              <w:cnfStyle w:val="000000100000" w:firstRow="0" w:lastRow="0" w:firstColumn="0" w:lastColumn="0" w:oddVBand="0" w:evenVBand="0" w:oddHBand="1" w:evenHBand="0" w:firstRowFirstColumn="0" w:firstRowLastColumn="0" w:lastRowFirstColumn="0" w:lastRowLastColumn="0"/>
              <w:rPr>
                <w:sz w:val="14"/>
                <w:szCs w:val="16"/>
              </w:rPr>
            </w:pPr>
          </w:p>
        </w:tc>
        <w:tc>
          <w:tcPr>
            <w:tcW w:w="567" w:type="dxa"/>
            <w:vMerge/>
            <w:shd w:val="clear" w:color="auto" w:fill="FFFFFF" w:themeFill="background1"/>
          </w:tcPr>
          <w:p w14:paraId="49987D0C" w14:textId="77777777" w:rsidR="00BA72A5" w:rsidRPr="008C75EC" w:rsidRDefault="00BA72A5" w:rsidP="00BA72A5">
            <w:pPr>
              <w:cnfStyle w:val="000000100000" w:firstRow="0" w:lastRow="0" w:firstColumn="0" w:lastColumn="0" w:oddVBand="0" w:evenVBand="0" w:oddHBand="1" w:evenHBand="0" w:firstRowFirstColumn="0" w:firstRowLastColumn="0" w:lastRowFirstColumn="0" w:lastRowLastColumn="0"/>
              <w:rPr>
                <w:sz w:val="14"/>
                <w:szCs w:val="16"/>
              </w:rPr>
            </w:pPr>
          </w:p>
        </w:tc>
        <w:tc>
          <w:tcPr>
            <w:tcW w:w="567" w:type="dxa"/>
            <w:vMerge/>
            <w:shd w:val="clear" w:color="auto" w:fill="FFFFFF" w:themeFill="background1"/>
          </w:tcPr>
          <w:p w14:paraId="7A02121E" w14:textId="77777777" w:rsidR="00BA72A5" w:rsidRPr="008C75EC" w:rsidRDefault="00BA72A5" w:rsidP="00BA72A5">
            <w:pPr>
              <w:cnfStyle w:val="000000100000" w:firstRow="0" w:lastRow="0" w:firstColumn="0" w:lastColumn="0" w:oddVBand="0" w:evenVBand="0" w:oddHBand="1" w:evenHBand="0" w:firstRowFirstColumn="0" w:firstRowLastColumn="0" w:lastRowFirstColumn="0" w:lastRowLastColumn="0"/>
              <w:rPr>
                <w:sz w:val="14"/>
                <w:szCs w:val="16"/>
              </w:rPr>
            </w:pPr>
          </w:p>
        </w:tc>
        <w:tc>
          <w:tcPr>
            <w:tcW w:w="567" w:type="dxa"/>
            <w:vMerge/>
            <w:shd w:val="clear" w:color="auto" w:fill="FFFFFF" w:themeFill="background1"/>
          </w:tcPr>
          <w:p w14:paraId="3C7E0428" w14:textId="77777777" w:rsidR="00BA72A5" w:rsidRPr="008C75EC" w:rsidRDefault="00BA72A5" w:rsidP="00BA72A5">
            <w:pPr>
              <w:cnfStyle w:val="000000100000" w:firstRow="0" w:lastRow="0" w:firstColumn="0" w:lastColumn="0" w:oddVBand="0" w:evenVBand="0" w:oddHBand="1" w:evenHBand="0" w:firstRowFirstColumn="0" w:firstRowLastColumn="0" w:lastRowFirstColumn="0" w:lastRowLastColumn="0"/>
              <w:rPr>
                <w:sz w:val="14"/>
                <w:szCs w:val="16"/>
              </w:rPr>
            </w:pPr>
          </w:p>
        </w:tc>
        <w:tc>
          <w:tcPr>
            <w:tcW w:w="567" w:type="dxa"/>
            <w:vMerge/>
            <w:shd w:val="clear" w:color="auto" w:fill="FFFFFF" w:themeFill="background1"/>
          </w:tcPr>
          <w:p w14:paraId="497244BA" w14:textId="77777777" w:rsidR="00BA72A5" w:rsidRPr="008C75EC" w:rsidRDefault="00BA72A5" w:rsidP="00BA72A5">
            <w:pPr>
              <w:cnfStyle w:val="000000100000" w:firstRow="0" w:lastRow="0" w:firstColumn="0" w:lastColumn="0" w:oddVBand="0" w:evenVBand="0" w:oddHBand="1" w:evenHBand="0" w:firstRowFirstColumn="0" w:firstRowLastColumn="0" w:lastRowFirstColumn="0" w:lastRowLastColumn="0"/>
              <w:rPr>
                <w:sz w:val="14"/>
                <w:szCs w:val="16"/>
              </w:rPr>
            </w:pPr>
          </w:p>
        </w:tc>
        <w:tc>
          <w:tcPr>
            <w:tcW w:w="567" w:type="dxa"/>
            <w:vMerge/>
            <w:shd w:val="clear" w:color="auto" w:fill="FFFFFF" w:themeFill="background1"/>
          </w:tcPr>
          <w:p w14:paraId="3FC37760" w14:textId="77777777" w:rsidR="00BA72A5" w:rsidRPr="008C75EC" w:rsidRDefault="00BA72A5" w:rsidP="00BA72A5">
            <w:pPr>
              <w:cnfStyle w:val="000000100000" w:firstRow="0" w:lastRow="0" w:firstColumn="0" w:lastColumn="0" w:oddVBand="0" w:evenVBand="0" w:oddHBand="1" w:evenHBand="0" w:firstRowFirstColumn="0" w:firstRowLastColumn="0" w:lastRowFirstColumn="0" w:lastRowLastColumn="0"/>
              <w:rPr>
                <w:sz w:val="14"/>
                <w:szCs w:val="16"/>
              </w:rPr>
            </w:pPr>
          </w:p>
        </w:tc>
        <w:tc>
          <w:tcPr>
            <w:tcW w:w="567" w:type="dxa"/>
            <w:vMerge w:val="restart"/>
            <w:tcBorders>
              <w:top w:val="single" w:sz="4" w:space="0" w:color="auto"/>
            </w:tcBorders>
            <w:shd w:val="clear" w:color="auto" w:fill="ED7D31" w:themeFill="accent2"/>
          </w:tcPr>
          <w:p w14:paraId="48C7759E" w14:textId="77777777" w:rsidR="00BA72A5" w:rsidRPr="008C75EC" w:rsidRDefault="00BA72A5" w:rsidP="00BA72A5">
            <w:pPr>
              <w:cnfStyle w:val="000000100000" w:firstRow="0" w:lastRow="0" w:firstColumn="0" w:lastColumn="0" w:oddVBand="0" w:evenVBand="0" w:oddHBand="1" w:evenHBand="0" w:firstRowFirstColumn="0" w:firstRowLastColumn="0" w:lastRowFirstColumn="0" w:lastRowLastColumn="0"/>
              <w:rPr>
                <w:sz w:val="14"/>
                <w:szCs w:val="16"/>
              </w:rPr>
            </w:pPr>
            <w:r>
              <w:rPr>
                <w:sz w:val="14"/>
                <w:szCs w:val="16"/>
              </w:rPr>
              <w:t>Del Conv</w:t>
            </w:r>
          </w:p>
        </w:tc>
        <w:tc>
          <w:tcPr>
            <w:tcW w:w="567" w:type="dxa"/>
            <w:vMerge/>
            <w:tcBorders>
              <w:bottom w:val="single" w:sz="4" w:space="0" w:color="auto"/>
            </w:tcBorders>
            <w:shd w:val="clear" w:color="auto" w:fill="FFC000" w:themeFill="accent4"/>
          </w:tcPr>
          <w:p w14:paraId="26F7FCC6" w14:textId="77777777" w:rsidR="00BA72A5" w:rsidRPr="008853AE" w:rsidRDefault="00BA72A5" w:rsidP="00BA72A5">
            <w:pPr>
              <w:cnfStyle w:val="000000100000" w:firstRow="0" w:lastRow="0" w:firstColumn="0" w:lastColumn="0" w:oddVBand="0" w:evenVBand="0" w:oddHBand="1" w:evenHBand="0" w:firstRowFirstColumn="0" w:firstRowLastColumn="0" w:lastRowFirstColumn="0" w:lastRowLastColumn="0"/>
              <w:rPr>
                <w:sz w:val="14"/>
                <w:szCs w:val="16"/>
              </w:rPr>
            </w:pPr>
          </w:p>
        </w:tc>
        <w:tc>
          <w:tcPr>
            <w:tcW w:w="567" w:type="dxa"/>
            <w:vMerge/>
            <w:shd w:val="clear" w:color="auto" w:fill="FFFFFF" w:themeFill="background1"/>
          </w:tcPr>
          <w:p w14:paraId="12A9119F" w14:textId="77777777" w:rsidR="00BA72A5" w:rsidRPr="00877CAD" w:rsidRDefault="00BA72A5" w:rsidP="00BA72A5">
            <w:pPr>
              <w:cnfStyle w:val="000000100000" w:firstRow="0" w:lastRow="0" w:firstColumn="0" w:lastColumn="0" w:oddVBand="0" w:evenVBand="0" w:oddHBand="1" w:evenHBand="0" w:firstRowFirstColumn="0" w:firstRowLastColumn="0" w:lastRowFirstColumn="0" w:lastRowLastColumn="0"/>
              <w:rPr>
                <w:color w:val="FFFFFF" w:themeColor="background1"/>
                <w:sz w:val="14"/>
                <w:szCs w:val="16"/>
              </w:rPr>
            </w:pPr>
          </w:p>
        </w:tc>
        <w:tc>
          <w:tcPr>
            <w:tcW w:w="567" w:type="dxa"/>
            <w:vMerge w:val="restart"/>
            <w:tcBorders>
              <w:top w:val="single" w:sz="4" w:space="0" w:color="auto"/>
              <w:bottom w:val="single" w:sz="4" w:space="0" w:color="auto"/>
            </w:tcBorders>
            <w:shd w:val="clear" w:color="auto" w:fill="ED7D31" w:themeFill="accent2"/>
          </w:tcPr>
          <w:p w14:paraId="7B15C47E" w14:textId="77777777" w:rsidR="00BA72A5" w:rsidRPr="008B22CA" w:rsidRDefault="00BA72A5" w:rsidP="00BA72A5">
            <w:pPr>
              <w:cnfStyle w:val="000000100000" w:firstRow="0" w:lastRow="0" w:firstColumn="0" w:lastColumn="0" w:oddVBand="0" w:evenVBand="0" w:oddHBand="1" w:evenHBand="0" w:firstRowFirstColumn="0" w:firstRowLastColumn="0" w:lastRowFirstColumn="0" w:lastRowLastColumn="0"/>
              <w:rPr>
                <w:sz w:val="14"/>
                <w:szCs w:val="16"/>
              </w:rPr>
            </w:pPr>
            <w:r w:rsidRPr="008B22CA">
              <w:rPr>
                <w:sz w:val="14"/>
                <w:szCs w:val="16"/>
              </w:rPr>
              <w:t>Del. Conv</w:t>
            </w:r>
          </w:p>
        </w:tc>
        <w:tc>
          <w:tcPr>
            <w:tcW w:w="567" w:type="dxa"/>
            <w:vMerge w:val="restart"/>
            <w:tcBorders>
              <w:top w:val="single" w:sz="4" w:space="0" w:color="auto"/>
              <w:bottom w:val="single" w:sz="4" w:space="0" w:color="auto"/>
            </w:tcBorders>
            <w:shd w:val="clear" w:color="auto" w:fill="ED7D31" w:themeFill="accent2"/>
          </w:tcPr>
          <w:p w14:paraId="0D201DC6" w14:textId="77777777" w:rsidR="00BA72A5" w:rsidRPr="008B22CA" w:rsidRDefault="00BA72A5" w:rsidP="00BA72A5">
            <w:pPr>
              <w:cnfStyle w:val="000000100000" w:firstRow="0" w:lastRow="0" w:firstColumn="0" w:lastColumn="0" w:oddVBand="0" w:evenVBand="0" w:oddHBand="1" w:evenHBand="0" w:firstRowFirstColumn="0" w:firstRowLastColumn="0" w:lastRowFirstColumn="0" w:lastRowLastColumn="0"/>
              <w:rPr>
                <w:sz w:val="14"/>
                <w:szCs w:val="16"/>
              </w:rPr>
            </w:pPr>
            <w:r w:rsidRPr="008B22CA">
              <w:rPr>
                <w:sz w:val="14"/>
                <w:szCs w:val="16"/>
              </w:rPr>
              <w:t>Del. Conv</w:t>
            </w:r>
          </w:p>
        </w:tc>
        <w:tc>
          <w:tcPr>
            <w:tcW w:w="567" w:type="dxa"/>
            <w:vMerge w:val="restart"/>
            <w:tcBorders>
              <w:top w:val="single" w:sz="4" w:space="0" w:color="auto"/>
              <w:bottom w:val="single" w:sz="4" w:space="0" w:color="auto"/>
            </w:tcBorders>
            <w:shd w:val="clear" w:color="auto" w:fill="ED7D31" w:themeFill="accent2"/>
          </w:tcPr>
          <w:p w14:paraId="2422DC1F" w14:textId="77777777" w:rsidR="00BA72A5" w:rsidRPr="008B22CA" w:rsidRDefault="00BA72A5" w:rsidP="00BA72A5">
            <w:pPr>
              <w:cnfStyle w:val="000000100000" w:firstRow="0" w:lastRow="0" w:firstColumn="0" w:lastColumn="0" w:oddVBand="0" w:evenVBand="0" w:oddHBand="1" w:evenHBand="0" w:firstRowFirstColumn="0" w:firstRowLastColumn="0" w:lastRowFirstColumn="0" w:lastRowLastColumn="0"/>
              <w:rPr>
                <w:sz w:val="14"/>
                <w:szCs w:val="16"/>
              </w:rPr>
            </w:pPr>
            <w:r w:rsidRPr="008B22CA">
              <w:rPr>
                <w:sz w:val="14"/>
                <w:szCs w:val="16"/>
              </w:rPr>
              <w:t>Del. Conv</w:t>
            </w:r>
          </w:p>
        </w:tc>
        <w:tc>
          <w:tcPr>
            <w:tcW w:w="567" w:type="dxa"/>
            <w:vMerge/>
            <w:tcBorders>
              <w:bottom w:val="single" w:sz="4" w:space="0" w:color="auto"/>
            </w:tcBorders>
            <w:shd w:val="clear" w:color="auto" w:fill="FFC000" w:themeFill="accent4"/>
          </w:tcPr>
          <w:p w14:paraId="686344A9" w14:textId="77777777" w:rsidR="00BA72A5" w:rsidRPr="008B22CA" w:rsidRDefault="00BA72A5" w:rsidP="00BA72A5">
            <w:pPr>
              <w:cnfStyle w:val="000000100000" w:firstRow="0" w:lastRow="0" w:firstColumn="0" w:lastColumn="0" w:oddVBand="0" w:evenVBand="0" w:oddHBand="1" w:evenHBand="0" w:firstRowFirstColumn="0" w:firstRowLastColumn="0" w:lastRowFirstColumn="0" w:lastRowLastColumn="0"/>
              <w:rPr>
                <w:sz w:val="14"/>
                <w:szCs w:val="16"/>
              </w:rPr>
            </w:pPr>
          </w:p>
        </w:tc>
        <w:tc>
          <w:tcPr>
            <w:tcW w:w="567" w:type="dxa"/>
            <w:vMerge/>
            <w:tcBorders>
              <w:bottom w:val="single" w:sz="4" w:space="0" w:color="auto"/>
            </w:tcBorders>
            <w:shd w:val="clear" w:color="auto" w:fill="FFC000" w:themeFill="accent4"/>
          </w:tcPr>
          <w:p w14:paraId="434DF876" w14:textId="77777777" w:rsidR="00BA72A5" w:rsidRPr="00113422" w:rsidRDefault="00BA72A5" w:rsidP="00BA72A5">
            <w:pPr>
              <w:cnfStyle w:val="000000100000" w:firstRow="0" w:lastRow="0" w:firstColumn="0" w:lastColumn="0" w:oddVBand="0" w:evenVBand="0" w:oddHBand="1" w:evenHBand="0" w:firstRowFirstColumn="0" w:firstRowLastColumn="0" w:lastRowFirstColumn="0" w:lastRowLastColumn="0"/>
              <w:rPr>
                <w:sz w:val="16"/>
                <w:szCs w:val="16"/>
              </w:rPr>
            </w:pPr>
          </w:p>
        </w:tc>
      </w:tr>
      <w:tr w:rsidR="0036368F" w:rsidRPr="00465522" w14:paraId="2E159408" w14:textId="77777777" w:rsidTr="00BA72A5">
        <w:trPr>
          <w:gridAfter w:val="1"/>
          <w:wAfter w:w="46" w:type="dxa"/>
          <w:trHeight w:val="204"/>
        </w:trPr>
        <w:tc>
          <w:tcPr>
            <w:cnfStyle w:val="001000000000" w:firstRow="0" w:lastRow="0" w:firstColumn="1" w:lastColumn="0" w:oddVBand="0" w:evenVBand="0" w:oddHBand="0" w:evenHBand="0" w:firstRowFirstColumn="0" w:firstRowLastColumn="0" w:lastRowFirstColumn="0" w:lastRowLastColumn="0"/>
            <w:tcW w:w="799" w:type="dxa"/>
            <w:vMerge/>
            <w:shd w:val="clear" w:color="auto" w:fill="FFFFFF" w:themeFill="background1"/>
          </w:tcPr>
          <w:p w14:paraId="6E4BEB16" w14:textId="77777777" w:rsidR="00BA72A5" w:rsidRPr="00113422" w:rsidRDefault="00BA72A5" w:rsidP="00BA72A5">
            <w:pPr>
              <w:rPr>
                <w:b w:val="0"/>
                <w:sz w:val="16"/>
                <w:szCs w:val="16"/>
              </w:rPr>
            </w:pPr>
          </w:p>
        </w:tc>
        <w:tc>
          <w:tcPr>
            <w:tcW w:w="568" w:type="dxa"/>
            <w:vMerge/>
            <w:shd w:val="clear" w:color="auto" w:fill="FFFFFF" w:themeFill="background1"/>
          </w:tcPr>
          <w:p w14:paraId="7186A0A0" w14:textId="77777777" w:rsidR="00BA72A5" w:rsidRPr="008C75EC" w:rsidRDefault="00BA72A5" w:rsidP="00BA72A5">
            <w:pPr>
              <w:cnfStyle w:val="000000000000" w:firstRow="0" w:lastRow="0" w:firstColumn="0" w:lastColumn="0" w:oddVBand="0" w:evenVBand="0" w:oddHBand="0" w:evenHBand="0" w:firstRowFirstColumn="0" w:firstRowLastColumn="0" w:lastRowFirstColumn="0" w:lastRowLastColumn="0"/>
              <w:rPr>
                <w:sz w:val="14"/>
                <w:szCs w:val="16"/>
              </w:rPr>
            </w:pPr>
          </w:p>
        </w:tc>
        <w:tc>
          <w:tcPr>
            <w:tcW w:w="567" w:type="dxa"/>
            <w:vMerge/>
            <w:shd w:val="clear" w:color="auto" w:fill="FFFFFF" w:themeFill="background1"/>
          </w:tcPr>
          <w:p w14:paraId="54CD2138" w14:textId="77777777" w:rsidR="00BA72A5" w:rsidRPr="008C75EC" w:rsidRDefault="00BA72A5" w:rsidP="00BA72A5">
            <w:pPr>
              <w:cnfStyle w:val="000000000000" w:firstRow="0" w:lastRow="0" w:firstColumn="0" w:lastColumn="0" w:oddVBand="0" w:evenVBand="0" w:oddHBand="0" w:evenHBand="0" w:firstRowFirstColumn="0" w:firstRowLastColumn="0" w:lastRowFirstColumn="0" w:lastRowLastColumn="0"/>
              <w:rPr>
                <w:sz w:val="14"/>
                <w:szCs w:val="16"/>
              </w:rPr>
            </w:pPr>
          </w:p>
        </w:tc>
        <w:tc>
          <w:tcPr>
            <w:tcW w:w="567" w:type="dxa"/>
            <w:vMerge/>
            <w:shd w:val="clear" w:color="auto" w:fill="FFFFFF" w:themeFill="background1"/>
          </w:tcPr>
          <w:p w14:paraId="5C804E5D" w14:textId="77777777" w:rsidR="00BA72A5" w:rsidRPr="008C75EC" w:rsidRDefault="00BA72A5" w:rsidP="00BA72A5">
            <w:pPr>
              <w:cnfStyle w:val="000000000000" w:firstRow="0" w:lastRow="0" w:firstColumn="0" w:lastColumn="0" w:oddVBand="0" w:evenVBand="0" w:oddHBand="0" w:evenHBand="0" w:firstRowFirstColumn="0" w:firstRowLastColumn="0" w:lastRowFirstColumn="0" w:lastRowLastColumn="0"/>
              <w:rPr>
                <w:sz w:val="14"/>
                <w:szCs w:val="16"/>
              </w:rPr>
            </w:pPr>
          </w:p>
        </w:tc>
        <w:tc>
          <w:tcPr>
            <w:tcW w:w="567" w:type="dxa"/>
            <w:vMerge/>
            <w:shd w:val="clear" w:color="auto" w:fill="FFFFFF" w:themeFill="background1"/>
          </w:tcPr>
          <w:p w14:paraId="414B2AA4" w14:textId="77777777" w:rsidR="00BA72A5" w:rsidRPr="008C75EC" w:rsidRDefault="00BA72A5" w:rsidP="00BA72A5">
            <w:pPr>
              <w:cnfStyle w:val="000000000000" w:firstRow="0" w:lastRow="0" w:firstColumn="0" w:lastColumn="0" w:oddVBand="0" w:evenVBand="0" w:oddHBand="0" w:evenHBand="0" w:firstRowFirstColumn="0" w:firstRowLastColumn="0" w:lastRowFirstColumn="0" w:lastRowLastColumn="0"/>
              <w:rPr>
                <w:sz w:val="14"/>
                <w:szCs w:val="16"/>
              </w:rPr>
            </w:pPr>
          </w:p>
        </w:tc>
        <w:tc>
          <w:tcPr>
            <w:tcW w:w="567" w:type="dxa"/>
            <w:vMerge/>
            <w:shd w:val="clear" w:color="auto" w:fill="FFFFFF" w:themeFill="background1"/>
          </w:tcPr>
          <w:p w14:paraId="7BAF9BC8" w14:textId="77777777" w:rsidR="00BA72A5" w:rsidRPr="008C75EC" w:rsidRDefault="00BA72A5" w:rsidP="00BA72A5">
            <w:pPr>
              <w:cnfStyle w:val="000000000000" w:firstRow="0" w:lastRow="0" w:firstColumn="0" w:lastColumn="0" w:oddVBand="0" w:evenVBand="0" w:oddHBand="0" w:evenHBand="0" w:firstRowFirstColumn="0" w:firstRowLastColumn="0" w:lastRowFirstColumn="0" w:lastRowLastColumn="0"/>
              <w:rPr>
                <w:sz w:val="14"/>
                <w:szCs w:val="16"/>
              </w:rPr>
            </w:pPr>
          </w:p>
        </w:tc>
        <w:tc>
          <w:tcPr>
            <w:tcW w:w="567" w:type="dxa"/>
            <w:vMerge/>
            <w:shd w:val="clear" w:color="auto" w:fill="FFFFFF" w:themeFill="background1"/>
          </w:tcPr>
          <w:p w14:paraId="1AF84F6E" w14:textId="77777777" w:rsidR="00BA72A5" w:rsidRPr="008C75EC" w:rsidRDefault="00BA72A5" w:rsidP="00BA72A5">
            <w:pPr>
              <w:cnfStyle w:val="000000000000" w:firstRow="0" w:lastRow="0" w:firstColumn="0" w:lastColumn="0" w:oddVBand="0" w:evenVBand="0" w:oddHBand="0" w:evenHBand="0" w:firstRowFirstColumn="0" w:firstRowLastColumn="0" w:lastRowFirstColumn="0" w:lastRowLastColumn="0"/>
              <w:rPr>
                <w:sz w:val="14"/>
                <w:szCs w:val="16"/>
              </w:rPr>
            </w:pPr>
          </w:p>
        </w:tc>
        <w:tc>
          <w:tcPr>
            <w:tcW w:w="567" w:type="dxa"/>
            <w:vMerge/>
            <w:shd w:val="clear" w:color="auto" w:fill="FFFFFF" w:themeFill="background1"/>
          </w:tcPr>
          <w:p w14:paraId="430BE788" w14:textId="77777777" w:rsidR="00BA72A5" w:rsidRPr="008C75EC" w:rsidRDefault="00BA72A5" w:rsidP="00BA72A5">
            <w:pPr>
              <w:cnfStyle w:val="000000000000" w:firstRow="0" w:lastRow="0" w:firstColumn="0" w:lastColumn="0" w:oddVBand="0" w:evenVBand="0" w:oddHBand="0" w:evenHBand="0" w:firstRowFirstColumn="0" w:firstRowLastColumn="0" w:lastRowFirstColumn="0" w:lastRowLastColumn="0"/>
              <w:rPr>
                <w:sz w:val="14"/>
                <w:szCs w:val="16"/>
              </w:rPr>
            </w:pPr>
          </w:p>
        </w:tc>
        <w:tc>
          <w:tcPr>
            <w:tcW w:w="567" w:type="dxa"/>
            <w:vMerge/>
            <w:shd w:val="clear" w:color="auto" w:fill="FFFFFF" w:themeFill="background1"/>
          </w:tcPr>
          <w:p w14:paraId="3ABE2B91" w14:textId="77777777" w:rsidR="00BA72A5" w:rsidRPr="008C75EC" w:rsidRDefault="00BA72A5" w:rsidP="00BA72A5">
            <w:pPr>
              <w:cnfStyle w:val="000000000000" w:firstRow="0" w:lastRow="0" w:firstColumn="0" w:lastColumn="0" w:oddVBand="0" w:evenVBand="0" w:oddHBand="0" w:evenHBand="0" w:firstRowFirstColumn="0" w:firstRowLastColumn="0" w:lastRowFirstColumn="0" w:lastRowLastColumn="0"/>
              <w:rPr>
                <w:sz w:val="14"/>
                <w:szCs w:val="16"/>
              </w:rPr>
            </w:pPr>
          </w:p>
        </w:tc>
        <w:tc>
          <w:tcPr>
            <w:tcW w:w="567" w:type="dxa"/>
            <w:vMerge/>
            <w:shd w:val="clear" w:color="auto" w:fill="FFFFFF" w:themeFill="background1"/>
          </w:tcPr>
          <w:p w14:paraId="2C9A2761" w14:textId="77777777" w:rsidR="00BA72A5" w:rsidRPr="008C75EC" w:rsidRDefault="00BA72A5" w:rsidP="00BA72A5">
            <w:pPr>
              <w:cnfStyle w:val="000000000000" w:firstRow="0" w:lastRow="0" w:firstColumn="0" w:lastColumn="0" w:oddVBand="0" w:evenVBand="0" w:oddHBand="0" w:evenHBand="0" w:firstRowFirstColumn="0" w:firstRowLastColumn="0" w:lastRowFirstColumn="0" w:lastRowLastColumn="0"/>
              <w:rPr>
                <w:sz w:val="14"/>
                <w:szCs w:val="16"/>
              </w:rPr>
            </w:pPr>
          </w:p>
        </w:tc>
        <w:tc>
          <w:tcPr>
            <w:tcW w:w="567" w:type="dxa"/>
            <w:vMerge/>
            <w:shd w:val="clear" w:color="auto" w:fill="FFFFFF" w:themeFill="background1"/>
          </w:tcPr>
          <w:p w14:paraId="30E57594" w14:textId="77777777" w:rsidR="00BA72A5" w:rsidRPr="008C75EC" w:rsidRDefault="00BA72A5" w:rsidP="00BA72A5">
            <w:pPr>
              <w:cnfStyle w:val="000000000000" w:firstRow="0" w:lastRow="0" w:firstColumn="0" w:lastColumn="0" w:oddVBand="0" w:evenVBand="0" w:oddHBand="0" w:evenHBand="0" w:firstRowFirstColumn="0" w:firstRowLastColumn="0" w:lastRowFirstColumn="0" w:lastRowLastColumn="0"/>
              <w:rPr>
                <w:sz w:val="14"/>
                <w:szCs w:val="16"/>
              </w:rPr>
            </w:pPr>
          </w:p>
        </w:tc>
        <w:tc>
          <w:tcPr>
            <w:tcW w:w="567" w:type="dxa"/>
            <w:vMerge/>
            <w:shd w:val="clear" w:color="auto" w:fill="ED7D31" w:themeFill="accent2"/>
          </w:tcPr>
          <w:p w14:paraId="6DDC7139" w14:textId="77777777" w:rsidR="00BA72A5" w:rsidRPr="008C75EC" w:rsidRDefault="00BA72A5" w:rsidP="00BA72A5">
            <w:pPr>
              <w:cnfStyle w:val="000000000000" w:firstRow="0" w:lastRow="0" w:firstColumn="0" w:lastColumn="0" w:oddVBand="0" w:evenVBand="0" w:oddHBand="0" w:evenHBand="0" w:firstRowFirstColumn="0" w:firstRowLastColumn="0" w:lastRowFirstColumn="0" w:lastRowLastColumn="0"/>
              <w:rPr>
                <w:sz w:val="14"/>
                <w:szCs w:val="16"/>
              </w:rPr>
            </w:pPr>
          </w:p>
        </w:tc>
        <w:tc>
          <w:tcPr>
            <w:tcW w:w="567" w:type="dxa"/>
            <w:tcBorders>
              <w:top w:val="single" w:sz="4" w:space="0" w:color="auto"/>
            </w:tcBorders>
            <w:shd w:val="clear" w:color="auto" w:fill="ED7D31" w:themeFill="accent2"/>
          </w:tcPr>
          <w:p w14:paraId="3CF09C55" w14:textId="77777777" w:rsidR="00BA72A5" w:rsidRPr="008853AE" w:rsidRDefault="00BA72A5" w:rsidP="00BA72A5">
            <w:pPr>
              <w:cnfStyle w:val="000000000000" w:firstRow="0" w:lastRow="0" w:firstColumn="0" w:lastColumn="0" w:oddVBand="0" w:evenVBand="0" w:oddHBand="0" w:evenHBand="0" w:firstRowFirstColumn="0" w:firstRowLastColumn="0" w:lastRowFirstColumn="0" w:lastRowLastColumn="0"/>
              <w:rPr>
                <w:sz w:val="14"/>
                <w:szCs w:val="16"/>
              </w:rPr>
            </w:pPr>
            <w:r>
              <w:rPr>
                <w:sz w:val="14"/>
                <w:szCs w:val="16"/>
              </w:rPr>
              <w:t>Conv Del</w:t>
            </w:r>
          </w:p>
        </w:tc>
        <w:tc>
          <w:tcPr>
            <w:tcW w:w="567" w:type="dxa"/>
            <w:vMerge/>
            <w:shd w:val="clear" w:color="auto" w:fill="FFFFFF" w:themeFill="background1"/>
          </w:tcPr>
          <w:p w14:paraId="75AA2FD5" w14:textId="77777777" w:rsidR="00BA72A5" w:rsidRPr="00877CAD" w:rsidRDefault="00BA72A5" w:rsidP="00BA72A5">
            <w:pPr>
              <w:cnfStyle w:val="000000000000" w:firstRow="0" w:lastRow="0" w:firstColumn="0" w:lastColumn="0" w:oddVBand="0" w:evenVBand="0" w:oddHBand="0" w:evenHBand="0" w:firstRowFirstColumn="0" w:firstRowLastColumn="0" w:lastRowFirstColumn="0" w:lastRowLastColumn="0"/>
              <w:rPr>
                <w:color w:val="FFFFFF" w:themeColor="background1"/>
                <w:sz w:val="14"/>
                <w:szCs w:val="16"/>
              </w:rPr>
            </w:pPr>
          </w:p>
        </w:tc>
        <w:tc>
          <w:tcPr>
            <w:tcW w:w="567" w:type="dxa"/>
            <w:vMerge/>
            <w:tcBorders>
              <w:top w:val="single" w:sz="4" w:space="0" w:color="auto"/>
            </w:tcBorders>
            <w:shd w:val="clear" w:color="auto" w:fill="ED7D31" w:themeFill="accent2"/>
          </w:tcPr>
          <w:p w14:paraId="1CF9FF1C" w14:textId="77777777" w:rsidR="00BA72A5" w:rsidRPr="008B22CA" w:rsidRDefault="00BA72A5" w:rsidP="00BA72A5">
            <w:pPr>
              <w:cnfStyle w:val="000000000000" w:firstRow="0" w:lastRow="0" w:firstColumn="0" w:lastColumn="0" w:oddVBand="0" w:evenVBand="0" w:oddHBand="0" w:evenHBand="0" w:firstRowFirstColumn="0" w:firstRowLastColumn="0" w:lastRowFirstColumn="0" w:lastRowLastColumn="0"/>
              <w:rPr>
                <w:sz w:val="14"/>
                <w:szCs w:val="16"/>
              </w:rPr>
            </w:pPr>
          </w:p>
        </w:tc>
        <w:tc>
          <w:tcPr>
            <w:tcW w:w="567" w:type="dxa"/>
            <w:vMerge/>
            <w:tcBorders>
              <w:top w:val="single" w:sz="4" w:space="0" w:color="auto"/>
            </w:tcBorders>
            <w:shd w:val="clear" w:color="auto" w:fill="ED7D31" w:themeFill="accent2"/>
          </w:tcPr>
          <w:p w14:paraId="3DBC8B0C" w14:textId="77777777" w:rsidR="00BA72A5" w:rsidRPr="008B22CA" w:rsidRDefault="00BA72A5" w:rsidP="00BA72A5">
            <w:pPr>
              <w:cnfStyle w:val="000000000000" w:firstRow="0" w:lastRow="0" w:firstColumn="0" w:lastColumn="0" w:oddVBand="0" w:evenVBand="0" w:oddHBand="0" w:evenHBand="0" w:firstRowFirstColumn="0" w:firstRowLastColumn="0" w:lastRowFirstColumn="0" w:lastRowLastColumn="0"/>
              <w:rPr>
                <w:sz w:val="14"/>
                <w:szCs w:val="16"/>
              </w:rPr>
            </w:pPr>
          </w:p>
        </w:tc>
        <w:tc>
          <w:tcPr>
            <w:tcW w:w="567" w:type="dxa"/>
            <w:vMerge/>
            <w:tcBorders>
              <w:top w:val="single" w:sz="4" w:space="0" w:color="auto"/>
            </w:tcBorders>
            <w:shd w:val="clear" w:color="auto" w:fill="ED7D31" w:themeFill="accent2"/>
          </w:tcPr>
          <w:p w14:paraId="052F15D8" w14:textId="77777777" w:rsidR="00BA72A5" w:rsidRPr="008B22CA" w:rsidRDefault="00BA72A5" w:rsidP="00BA72A5">
            <w:pPr>
              <w:cnfStyle w:val="000000000000" w:firstRow="0" w:lastRow="0" w:firstColumn="0" w:lastColumn="0" w:oddVBand="0" w:evenVBand="0" w:oddHBand="0" w:evenHBand="0" w:firstRowFirstColumn="0" w:firstRowLastColumn="0" w:lastRowFirstColumn="0" w:lastRowLastColumn="0"/>
              <w:rPr>
                <w:sz w:val="14"/>
                <w:szCs w:val="16"/>
              </w:rPr>
            </w:pPr>
          </w:p>
        </w:tc>
        <w:tc>
          <w:tcPr>
            <w:tcW w:w="567" w:type="dxa"/>
            <w:tcBorders>
              <w:top w:val="single" w:sz="4" w:space="0" w:color="auto"/>
            </w:tcBorders>
            <w:shd w:val="clear" w:color="auto" w:fill="ED7D31" w:themeFill="accent2"/>
          </w:tcPr>
          <w:p w14:paraId="7A65A1B5" w14:textId="77777777" w:rsidR="00BA72A5" w:rsidRPr="008B22CA" w:rsidRDefault="00BA72A5" w:rsidP="00BA72A5">
            <w:pPr>
              <w:cnfStyle w:val="000000000000" w:firstRow="0" w:lastRow="0" w:firstColumn="0" w:lastColumn="0" w:oddVBand="0" w:evenVBand="0" w:oddHBand="0" w:evenHBand="0" w:firstRowFirstColumn="0" w:firstRowLastColumn="0" w:lastRowFirstColumn="0" w:lastRowLastColumn="0"/>
              <w:rPr>
                <w:sz w:val="14"/>
                <w:szCs w:val="16"/>
              </w:rPr>
            </w:pPr>
            <w:r w:rsidRPr="008B22CA">
              <w:rPr>
                <w:sz w:val="14"/>
                <w:szCs w:val="16"/>
              </w:rPr>
              <w:t>Del. Conv</w:t>
            </w:r>
          </w:p>
        </w:tc>
        <w:tc>
          <w:tcPr>
            <w:tcW w:w="567" w:type="dxa"/>
            <w:tcBorders>
              <w:top w:val="single" w:sz="4" w:space="0" w:color="auto"/>
            </w:tcBorders>
            <w:shd w:val="clear" w:color="auto" w:fill="ED7D31" w:themeFill="accent2"/>
          </w:tcPr>
          <w:p w14:paraId="27F99D55" w14:textId="77777777" w:rsidR="00BA72A5" w:rsidRPr="008B22CA" w:rsidRDefault="00BA72A5" w:rsidP="00BA72A5">
            <w:pPr>
              <w:cnfStyle w:val="000000000000" w:firstRow="0" w:lastRow="0" w:firstColumn="0" w:lastColumn="0" w:oddVBand="0" w:evenVBand="0" w:oddHBand="0" w:evenHBand="0" w:firstRowFirstColumn="0" w:firstRowLastColumn="0" w:lastRowFirstColumn="0" w:lastRowLastColumn="0"/>
              <w:rPr>
                <w:sz w:val="14"/>
                <w:szCs w:val="16"/>
              </w:rPr>
            </w:pPr>
            <w:r w:rsidRPr="008B22CA">
              <w:rPr>
                <w:sz w:val="14"/>
                <w:szCs w:val="16"/>
              </w:rPr>
              <w:t>Del. Conv</w:t>
            </w:r>
          </w:p>
        </w:tc>
      </w:tr>
    </w:tbl>
    <w:p w14:paraId="37BE85E2" w14:textId="77777777" w:rsidR="00BA72A5" w:rsidRDefault="00BA72A5" w:rsidP="00BA72A5">
      <w:pPr>
        <w:spacing w:after="0" w:line="276" w:lineRule="auto"/>
        <w:jc w:val="center"/>
        <w:rPr>
          <w:sz w:val="24"/>
        </w:rPr>
      </w:pPr>
    </w:p>
    <w:tbl>
      <w:tblPr>
        <w:tblStyle w:val="Tablaconcuadrcula"/>
        <w:tblpPr w:leftFromText="141" w:rightFromText="141" w:vertAnchor="text" w:tblpY="1"/>
        <w:tblOverlap w:val="never"/>
        <w:tblW w:w="0" w:type="auto"/>
        <w:tblLook w:val="04A0" w:firstRow="1" w:lastRow="0" w:firstColumn="1" w:lastColumn="0" w:noHBand="0" w:noVBand="1"/>
      </w:tblPr>
      <w:tblGrid>
        <w:gridCol w:w="516"/>
      </w:tblGrid>
      <w:tr w:rsidR="00BA72A5" w14:paraId="0FC7D1FF" w14:textId="77777777" w:rsidTr="003C294F">
        <w:trPr>
          <w:trHeight w:val="253"/>
        </w:trPr>
        <w:tc>
          <w:tcPr>
            <w:tcW w:w="516" w:type="dxa"/>
            <w:shd w:val="clear" w:color="auto" w:fill="F4B083" w:themeFill="accent2" w:themeFillTint="99"/>
          </w:tcPr>
          <w:p w14:paraId="2322F96F" w14:textId="77777777" w:rsidR="00BA72A5" w:rsidRDefault="00BA72A5" w:rsidP="003C294F"/>
        </w:tc>
      </w:tr>
    </w:tbl>
    <w:p w14:paraId="7FCFDFBA" w14:textId="77777777" w:rsidR="00BA72A5" w:rsidRDefault="00BA72A5" w:rsidP="00BA72A5">
      <w:r>
        <w:t>La primera autoridad en validar la elección es el Comité Regional Ejecutivo (C.D.E.), posteriormente quien resuelve en última instancia el Comité Ejecutivo Nacional (CCE, CEN).</w:t>
      </w:r>
    </w:p>
    <w:tbl>
      <w:tblPr>
        <w:tblStyle w:val="Tablaconcuadrcula"/>
        <w:tblpPr w:leftFromText="141" w:rightFromText="141" w:vertAnchor="text" w:tblpY="1"/>
        <w:tblOverlap w:val="never"/>
        <w:tblW w:w="0" w:type="auto"/>
        <w:tblLook w:val="04A0" w:firstRow="1" w:lastRow="0" w:firstColumn="1" w:lastColumn="0" w:noHBand="0" w:noVBand="1"/>
      </w:tblPr>
      <w:tblGrid>
        <w:gridCol w:w="562"/>
      </w:tblGrid>
      <w:tr w:rsidR="00BA72A5" w14:paraId="3B196D25" w14:textId="77777777" w:rsidTr="003C294F">
        <w:tc>
          <w:tcPr>
            <w:tcW w:w="562" w:type="dxa"/>
            <w:shd w:val="clear" w:color="auto" w:fill="A8D08D" w:themeFill="accent6" w:themeFillTint="99"/>
          </w:tcPr>
          <w:p w14:paraId="64C6D655" w14:textId="77777777" w:rsidR="00BA72A5" w:rsidRDefault="00BA72A5" w:rsidP="003C294F"/>
        </w:tc>
      </w:tr>
    </w:tbl>
    <w:p w14:paraId="597CFE5B" w14:textId="77777777" w:rsidR="00BA72A5" w:rsidRDefault="00BA72A5" w:rsidP="00BA72A5">
      <w:r>
        <w:t xml:space="preserve">En primera instancia resuelve la Comisión Coordinadora de Convenciones, sin embargo en última quien expide la autorización de los candidatos es el Comité Ejecutivo Nacional. </w:t>
      </w:r>
    </w:p>
    <w:p w14:paraId="2B36C1B3" w14:textId="77777777" w:rsidR="00BA72A5" w:rsidRPr="00EF276F" w:rsidRDefault="00BA72A5" w:rsidP="00BA72A5">
      <w:pPr>
        <w:spacing w:after="0" w:line="276" w:lineRule="auto"/>
        <w:rPr>
          <w:sz w:val="16"/>
        </w:rPr>
      </w:pPr>
      <w:r w:rsidRPr="00EF276F">
        <w:rPr>
          <w:sz w:val="16"/>
        </w:rPr>
        <w:t>S/M = Sin Mención</w:t>
      </w:r>
    </w:p>
    <w:p w14:paraId="6EB1C54B" w14:textId="77777777" w:rsidR="00BA72A5" w:rsidRPr="00EF276F" w:rsidRDefault="00BA72A5" w:rsidP="00BA72A5">
      <w:pPr>
        <w:spacing w:after="0" w:line="276" w:lineRule="auto"/>
        <w:rPr>
          <w:sz w:val="16"/>
        </w:rPr>
      </w:pPr>
      <w:r w:rsidRPr="00EF276F">
        <w:rPr>
          <w:sz w:val="16"/>
        </w:rPr>
        <w:t>C. E. R. = Comité Ejecutivo Regional</w:t>
      </w:r>
    </w:p>
    <w:p w14:paraId="34EAC336" w14:textId="77777777" w:rsidR="00BA72A5" w:rsidRPr="00EF276F" w:rsidRDefault="00BA72A5" w:rsidP="00BA72A5">
      <w:pPr>
        <w:spacing w:after="0" w:line="276" w:lineRule="auto"/>
        <w:rPr>
          <w:sz w:val="16"/>
        </w:rPr>
      </w:pPr>
      <w:r w:rsidRPr="00EF276F">
        <w:rPr>
          <w:sz w:val="16"/>
        </w:rPr>
        <w:t>C. C. E = Comité Central Ejecutivo</w:t>
      </w:r>
    </w:p>
    <w:p w14:paraId="2D4FB6ED" w14:textId="77777777" w:rsidR="00BA72A5" w:rsidRPr="00EF276F" w:rsidRDefault="00BA72A5" w:rsidP="00BA72A5">
      <w:pPr>
        <w:spacing w:after="0" w:line="276" w:lineRule="auto"/>
        <w:rPr>
          <w:sz w:val="16"/>
        </w:rPr>
      </w:pPr>
      <w:r w:rsidRPr="00EF276F">
        <w:rPr>
          <w:sz w:val="16"/>
        </w:rPr>
        <w:t>C. D. E = Comité Dire</w:t>
      </w:r>
      <w:r>
        <w:rPr>
          <w:sz w:val="16"/>
        </w:rPr>
        <w:t>ctivo Estatal</w:t>
      </w:r>
      <w:r w:rsidRPr="00EF276F">
        <w:rPr>
          <w:sz w:val="16"/>
        </w:rPr>
        <w:t xml:space="preserve">                                                                 </w:t>
      </w:r>
    </w:p>
    <w:p w14:paraId="66296070" w14:textId="77777777" w:rsidR="00BA72A5" w:rsidRPr="00EF276F" w:rsidRDefault="00BA72A5" w:rsidP="00BA72A5">
      <w:pPr>
        <w:spacing w:after="0" w:line="276" w:lineRule="auto"/>
        <w:rPr>
          <w:sz w:val="16"/>
        </w:rPr>
      </w:pPr>
      <w:r w:rsidRPr="00EF276F">
        <w:rPr>
          <w:sz w:val="16"/>
        </w:rPr>
        <w:t xml:space="preserve">Co. Co. Co. = Comisión Coordinadora de Convenciones </w:t>
      </w:r>
      <w:r w:rsidRPr="00EF276F">
        <w:rPr>
          <w:sz w:val="16"/>
        </w:rPr>
        <w:br w:type="textWrapping" w:clear="all"/>
        <w:t>Com. Pros. Int. = Comisión para la Postulación de Candidatos</w:t>
      </w:r>
    </w:p>
    <w:p w14:paraId="5C658752" w14:textId="77777777" w:rsidR="00BA72A5" w:rsidRDefault="00BA72A5" w:rsidP="00BA72A5">
      <w:pPr>
        <w:spacing w:after="0" w:line="276" w:lineRule="auto"/>
        <w:rPr>
          <w:sz w:val="16"/>
        </w:rPr>
      </w:pPr>
      <w:r w:rsidRPr="00EF276F">
        <w:rPr>
          <w:sz w:val="16"/>
        </w:rPr>
        <w:t>Del. Conv. = Delegados de las Convenciones Elegidos previamente</w:t>
      </w:r>
    </w:p>
    <w:p w14:paraId="3E053E70" w14:textId="77777777" w:rsidR="00BA72A5" w:rsidRDefault="00BA72A5" w:rsidP="00BA72A5">
      <w:pPr>
        <w:spacing w:after="0" w:line="276" w:lineRule="auto"/>
        <w:rPr>
          <w:sz w:val="16"/>
        </w:rPr>
      </w:pPr>
      <w:r w:rsidRPr="00EF276F">
        <w:rPr>
          <w:sz w:val="16"/>
        </w:rPr>
        <w:t>Milit c/sn  Simp= Militantes con o sin Simpatizantes</w:t>
      </w:r>
    </w:p>
    <w:p w14:paraId="6A392CDF" w14:textId="77777777" w:rsidR="00BA72A5" w:rsidRDefault="00BA72A5" w:rsidP="00BA72A5">
      <w:pPr>
        <w:spacing w:after="0" w:line="276" w:lineRule="auto"/>
        <w:rPr>
          <w:sz w:val="16"/>
        </w:rPr>
      </w:pPr>
      <w:r>
        <w:rPr>
          <w:sz w:val="16"/>
        </w:rPr>
        <w:t>7MCP= 7 miembros elegidos por Consejo P</w:t>
      </w:r>
      <w:r w:rsidRPr="00EF276F">
        <w:rPr>
          <w:sz w:val="16"/>
        </w:rPr>
        <w:t>olítico</w:t>
      </w:r>
    </w:p>
    <w:p w14:paraId="2E7B4D37" w14:textId="77777777" w:rsidR="00BA72A5" w:rsidRDefault="00BA72A5" w:rsidP="00BA72A5">
      <w:pPr>
        <w:spacing w:after="0" w:line="276" w:lineRule="auto"/>
        <w:rPr>
          <w:sz w:val="16"/>
        </w:rPr>
      </w:pPr>
      <w:r w:rsidRPr="00BA72A5">
        <w:rPr>
          <w:sz w:val="16"/>
        </w:rPr>
        <w:t>Conv. Del. = Convención de Delegados</w:t>
      </w:r>
    </w:p>
    <w:p w14:paraId="6BA24797" w14:textId="77777777" w:rsidR="00BA72A5" w:rsidRPr="00BA72A5" w:rsidRDefault="00BA72A5" w:rsidP="00BA72A5">
      <w:pPr>
        <w:spacing w:after="0" w:line="276" w:lineRule="auto"/>
        <w:rPr>
          <w:sz w:val="24"/>
        </w:rPr>
      </w:pPr>
    </w:p>
    <w:p w14:paraId="7201B3BC" w14:textId="77777777" w:rsidR="00BA72A5" w:rsidRDefault="00BA72A5" w:rsidP="009860B2">
      <w:pPr>
        <w:spacing w:after="0" w:line="276" w:lineRule="auto"/>
        <w:rPr>
          <w:sz w:val="16"/>
        </w:rPr>
      </w:pPr>
    </w:p>
    <w:p w14:paraId="71BFF3C4" w14:textId="77777777" w:rsidR="00817E33" w:rsidRDefault="00817E33" w:rsidP="00EF6F84">
      <w:pPr>
        <w:spacing w:after="0" w:line="276" w:lineRule="auto"/>
        <w:jc w:val="center"/>
        <w:rPr>
          <w:sz w:val="24"/>
        </w:rPr>
      </w:pPr>
    </w:p>
    <w:p w14:paraId="67DC282D" w14:textId="34A1E3C0" w:rsidR="00CE7A1B" w:rsidRDefault="00CE7A1B" w:rsidP="00EF6F84">
      <w:pPr>
        <w:spacing w:after="0" w:line="276" w:lineRule="auto"/>
        <w:jc w:val="center"/>
        <w:rPr>
          <w:sz w:val="24"/>
        </w:rPr>
      </w:pPr>
      <w:r w:rsidRPr="00CE7A1B">
        <w:rPr>
          <w:sz w:val="24"/>
        </w:rPr>
        <w:lastRenderedPageBreak/>
        <w:t>Cuadro</w:t>
      </w:r>
      <w:r>
        <w:rPr>
          <w:sz w:val="24"/>
        </w:rPr>
        <w:t xml:space="preserve"> 10.  E</w:t>
      </w:r>
      <w:r w:rsidRPr="00CE7A1B">
        <w:rPr>
          <w:sz w:val="24"/>
        </w:rPr>
        <w:t>lección de candidatos a puestos de elección popular para diputados locales</w:t>
      </w:r>
    </w:p>
    <w:tbl>
      <w:tblPr>
        <w:tblStyle w:val="Tablanormal1"/>
        <w:tblpPr w:leftFromText="141" w:rightFromText="141" w:vertAnchor="page" w:horzAnchor="margin" w:tblpXSpec="center" w:tblpY="1921"/>
        <w:tblW w:w="11194" w:type="dxa"/>
        <w:tblLayout w:type="fixed"/>
        <w:tblLook w:val="04A0" w:firstRow="1" w:lastRow="0" w:firstColumn="1" w:lastColumn="0" w:noHBand="0" w:noVBand="1"/>
      </w:tblPr>
      <w:tblGrid>
        <w:gridCol w:w="807"/>
        <w:gridCol w:w="709"/>
        <w:gridCol w:w="567"/>
        <w:gridCol w:w="567"/>
        <w:gridCol w:w="567"/>
        <w:gridCol w:w="567"/>
        <w:gridCol w:w="567"/>
        <w:gridCol w:w="567"/>
        <w:gridCol w:w="567"/>
        <w:gridCol w:w="567"/>
        <w:gridCol w:w="567"/>
        <w:gridCol w:w="567"/>
        <w:gridCol w:w="567"/>
        <w:gridCol w:w="567"/>
        <w:gridCol w:w="567"/>
        <w:gridCol w:w="567"/>
        <w:gridCol w:w="567"/>
        <w:gridCol w:w="567"/>
        <w:gridCol w:w="567"/>
        <w:gridCol w:w="39"/>
      </w:tblGrid>
      <w:tr w:rsidR="006E13C8" w:rsidRPr="00465522" w14:paraId="62AB7C5C" w14:textId="77777777" w:rsidTr="006E13C8">
        <w:trPr>
          <w:gridAfter w:val="1"/>
          <w:cnfStyle w:val="100000000000" w:firstRow="1" w:lastRow="0" w:firstColumn="0" w:lastColumn="0" w:oddVBand="0" w:evenVBand="0" w:oddHBand="0" w:evenHBand="0" w:firstRowFirstColumn="0" w:firstRowLastColumn="0" w:lastRowFirstColumn="0" w:lastRowLastColumn="0"/>
          <w:wAfter w:w="39" w:type="dxa"/>
          <w:trHeight w:val="526"/>
        </w:trPr>
        <w:tc>
          <w:tcPr>
            <w:cnfStyle w:val="001000000000" w:firstRow="0" w:lastRow="0" w:firstColumn="1" w:lastColumn="0" w:oddVBand="0" w:evenVBand="0" w:oddHBand="0" w:evenHBand="0" w:firstRowFirstColumn="0" w:firstRowLastColumn="0" w:lastRowFirstColumn="0" w:lastRowLastColumn="0"/>
            <w:tcW w:w="807" w:type="dxa"/>
          </w:tcPr>
          <w:p w14:paraId="36CC37F6" w14:textId="77777777" w:rsidR="006E13C8" w:rsidRPr="00113422" w:rsidRDefault="006E13C8" w:rsidP="006E13C8">
            <w:pPr>
              <w:rPr>
                <w:b w:val="0"/>
                <w:sz w:val="16"/>
                <w:szCs w:val="16"/>
              </w:rPr>
            </w:pPr>
            <w:r w:rsidRPr="00113422">
              <w:rPr>
                <w:b w:val="0"/>
                <w:sz w:val="16"/>
                <w:szCs w:val="16"/>
              </w:rPr>
              <w:t>Asambleas del partido</w:t>
            </w:r>
          </w:p>
        </w:tc>
        <w:tc>
          <w:tcPr>
            <w:tcW w:w="709" w:type="dxa"/>
          </w:tcPr>
          <w:p w14:paraId="538B9B5A" w14:textId="77777777" w:rsidR="006E13C8" w:rsidRPr="00113422" w:rsidRDefault="006E13C8" w:rsidP="006E13C8">
            <w:pPr>
              <w:cnfStyle w:val="100000000000" w:firstRow="1" w:lastRow="0" w:firstColumn="0" w:lastColumn="0" w:oddVBand="0" w:evenVBand="0" w:oddHBand="0" w:evenHBand="0" w:firstRowFirstColumn="0" w:firstRowLastColumn="0" w:lastRowFirstColumn="0" w:lastRowLastColumn="0"/>
              <w:rPr>
                <w:b w:val="0"/>
                <w:sz w:val="16"/>
                <w:szCs w:val="16"/>
              </w:rPr>
            </w:pPr>
            <w:r>
              <w:rPr>
                <w:b w:val="0"/>
                <w:sz w:val="16"/>
                <w:szCs w:val="16"/>
              </w:rPr>
              <w:t>PRI 1946</w:t>
            </w:r>
          </w:p>
        </w:tc>
        <w:tc>
          <w:tcPr>
            <w:tcW w:w="567" w:type="dxa"/>
          </w:tcPr>
          <w:p w14:paraId="2DD3B45F" w14:textId="77777777" w:rsidR="006E13C8" w:rsidRPr="00113422" w:rsidRDefault="006E13C8" w:rsidP="006E13C8">
            <w:pPr>
              <w:cnfStyle w:val="100000000000" w:firstRow="1" w:lastRow="0" w:firstColumn="0" w:lastColumn="0" w:oddVBand="0" w:evenVBand="0" w:oddHBand="0" w:evenHBand="0" w:firstRowFirstColumn="0" w:firstRowLastColumn="0" w:lastRowFirstColumn="0" w:lastRowLastColumn="0"/>
              <w:rPr>
                <w:b w:val="0"/>
                <w:sz w:val="16"/>
                <w:szCs w:val="16"/>
              </w:rPr>
            </w:pPr>
            <w:r w:rsidRPr="00113422">
              <w:rPr>
                <w:b w:val="0"/>
                <w:sz w:val="16"/>
                <w:szCs w:val="16"/>
              </w:rPr>
              <w:t>II</w:t>
            </w:r>
            <w:r>
              <w:rPr>
                <w:b w:val="0"/>
                <w:sz w:val="16"/>
                <w:szCs w:val="16"/>
              </w:rPr>
              <w:t xml:space="preserve"> 1953</w:t>
            </w:r>
          </w:p>
        </w:tc>
        <w:tc>
          <w:tcPr>
            <w:tcW w:w="567" w:type="dxa"/>
          </w:tcPr>
          <w:p w14:paraId="2DBB70D6" w14:textId="77777777" w:rsidR="006E13C8" w:rsidRPr="00113422" w:rsidRDefault="006E13C8" w:rsidP="006E13C8">
            <w:pPr>
              <w:cnfStyle w:val="100000000000" w:firstRow="1" w:lastRow="0" w:firstColumn="0" w:lastColumn="0" w:oddVBand="0" w:evenVBand="0" w:oddHBand="0" w:evenHBand="0" w:firstRowFirstColumn="0" w:firstRowLastColumn="0" w:lastRowFirstColumn="0" w:lastRowLastColumn="0"/>
              <w:rPr>
                <w:b w:val="0"/>
                <w:sz w:val="16"/>
                <w:szCs w:val="16"/>
              </w:rPr>
            </w:pPr>
            <w:r>
              <w:rPr>
                <w:b w:val="0"/>
                <w:sz w:val="16"/>
                <w:szCs w:val="16"/>
              </w:rPr>
              <w:t>III 1960</w:t>
            </w:r>
          </w:p>
        </w:tc>
        <w:tc>
          <w:tcPr>
            <w:tcW w:w="567" w:type="dxa"/>
          </w:tcPr>
          <w:p w14:paraId="0AE490CC" w14:textId="77777777" w:rsidR="006E13C8" w:rsidRPr="00113422" w:rsidRDefault="006E13C8" w:rsidP="006E13C8">
            <w:pPr>
              <w:cnfStyle w:val="100000000000" w:firstRow="1" w:lastRow="0" w:firstColumn="0" w:lastColumn="0" w:oddVBand="0" w:evenVBand="0" w:oddHBand="0" w:evenHBand="0" w:firstRowFirstColumn="0" w:firstRowLastColumn="0" w:lastRowFirstColumn="0" w:lastRowLastColumn="0"/>
              <w:rPr>
                <w:b w:val="0"/>
                <w:sz w:val="16"/>
                <w:szCs w:val="16"/>
              </w:rPr>
            </w:pPr>
            <w:r w:rsidRPr="00113422">
              <w:rPr>
                <w:b w:val="0"/>
                <w:sz w:val="16"/>
                <w:szCs w:val="16"/>
              </w:rPr>
              <w:t>IV</w:t>
            </w:r>
            <w:r>
              <w:rPr>
                <w:b w:val="0"/>
                <w:sz w:val="16"/>
                <w:szCs w:val="16"/>
              </w:rPr>
              <w:t xml:space="preserve"> 1965</w:t>
            </w:r>
          </w:p>
        </w:tc>
        <w:tc>
          <w:tcPr>
            <w:tcW w:w="567" w:type="dxa"/>
          </w:tcPr>
          <w:p w14:paraId="7D93876C" w14:textId="77777777" w:rsidR="006E13C8" w:rsidRPr="00113422" w:rsidRDefault="006E13C8" w:rsidP="006E13C8">
            <w:pPr>
              <w:cnfStyle w:val="100000000000" w:firstRow="1" w:lastRow="0" w:firstColumn="0" w:lastColumn="0" w:oddVBand="0" w:evenVBand="0" w:oddHBand="0" w:evenHBand="0" w:firstRowFirstColumn="0" w:firstRowLastColumn="0" w:lastRowFirstColumn="0" w:lastRowLastColumn="0"/>
              <w:rPr>
                <w:b w:val="0"/>
                <w:sz w:val="16"/>
                <w:szCs w:val="16"/>
              </w:rPr>
            </w:pPr>
            <w:r>
              <w:rPr>
                <w:b w:val="0"/>
                <w:sz w:val="16"/>
                <w:szCs w:val="16"/>
              </w:rPr>
              <w:t>V 1969</w:t>
            </w:r>
          </w:p>
        </w:tc>
        <w:tc>
          <w:tcPr>
            <w:tcW w:w="567" w:type="dxa"/>
          </w:tcPr>
          <w:p w14:paraId="1FBF259C" w14:textId="77777777" w:rsidR="006E13C8" w:rsidRPr="00113422" w:rsidRDefault="006E13C8" w:rsidP="006E13C8">
            <w:pPr>
              <w:cnfStyle w:val="100000000000" w:firstRow="1" w:lastRow="0" w:firstColumn="0" w:lastColumn="0" w:oddVBand="0" w:evenVBand="0" w:oddHBand="0" w:evenHBand="0" w:firstRowFirstColumn="0" w:firstRowLastColumn="0" w:lastRowFirstColumn="0" w:lastRowLastColumn="0"/>
              <w:rPr>
                <w:b w:val="0"/>
                <w:sz w:val="16"/>
                <w:szCs w:val="16"/>
              </w:rPr>
            </w:pPr>
            <w:r>
              <w:rPr>
                <w:b w:val="0"/>
                <w:sz w:val="16"/>
                <w:szCs w:val="16"/>
              </w:rPr>
              <w:t xml:space="preserve">VI </w:t>
            </w:r>
            <w:r w:rsidRPr="00113422">
              <w:rPr>
                <w:b w:val="0"/>
                <w:sz w:val="16"/>
                <w:szCs w:val="16"/>
              </w:rPr>
              <w:t>197</w:t>
            </w:r>
            <w:r>
              <w:rPr>
                <w:b w:val="0"/>
                <w:sz w:val="16"/>
                <w:szCs w:val="16"/>
              </w:rPr>
              <w:t>1</w:t>
            </w:r>
          </w:p>
        </w:tc>
        <w:tc>
          <w:tcPr>
            <w:tcW w:w="567" w:type="dxa"/>
          </w:tcPr>
          <w:p w14:paraId="03129064" w14:textId="77777777" w:rsidR="006E13C8" w:rsidRPr="00113422" w:rsidRDefault="006E13C8" w:rsidP="006E13C8">
            <w:pPr>
              <w:cnfStyle w:val="100000000000" w:firstRow="1" w:lastRow="0" w:firstColumn="0" w:lastColumn="0" w:oddVBand="0" w:evenVBand="0" w:oddHBand="0" w:evenHBand="0" w:firstRowFirstColumn="0" w:firstRowLastColumn="0" w:lastRowFirstColumn="0" w:lastRowLastColumn="0"/>
              <w:rPr>
                <w:b w:val="0"/>
                <w:sz w:val="16"/>
                <w:szCs w:val="16"/>
              </w:rPr>
            </w:pPr>
            <w:r>
              <w:rPr>
                <w:b w:val="0"/>
                <w:sz w:val="16"/>
                <w:szCs w:val="16"/>
              </w:rPr>
              <w:t xml:space="preserve">VII </w:t>
            </w:r>
            <w:r w:rsidRPr="00113422">
              <w:rPr>
                <w:b w:val="0"/>
                <w:sz w:val="16"/>
                <w:szCs w:val="16"/>
              </w:rPr>
              <w:t>1972</w:t>
            </w:r>
          </w:p>
        </w:tc>
        <w:tc>
          <w:tcPr>
            <w:tcW w:w="567" w:type="dxa"/>
          </w:tcPr>
          <w:p w14:paraId="7A3A0113" w14:textId="77777777" w:rsidR="006E13C8" w:rsidRPr="00113422" w:rsidRDefault="006E13C8" w:rsidP="006E13C8">
            <w:pPr>
              <w:cnfStyle w:val="100000000000" w:firstRow="1" w:lastRow="0" w:firstColumn="0" w:lastColumn="0" w:oddVBand="0" w:evenVBand="0" w:oddHBand="0" w:evenHBand="0" w:firstRowFirstColumn="0" w:firstRowLastColumn="0" w:lastRowFirstColumn="0" w:lastRowLastColumn="0"/>
              <w:rPr>
                <w:b w:val="0"/>
                <w:sz w:val="16"/>
                <w:szCs w:val="16"/>
              </w:rPr>
            </w:pPr>
            <w:r>
              <w:rPr>
                <w:b w:val="0"/>
                <w:sz w:val="16"/>
                <w:szCs w:val="16"/>
              </w:rPr>
              <w:t>VIII 1975</w:t>
            </w:r>
          </w:p>
        </w:tc>
        <w:tc>
          <w:tcPr>
            <w:tcW w:w="567" w:type="dxa"/>
          </w:tcPr>
          <w:p w14:paraId="1E483150" w14:textId="77777777" w:rsidR="006E13C8" w:rsidRPr="00113422" w:rsidRDefault="006E13C8" w:rsidP="006E13C8">
            <w:pPr>
              <w:cnfStyle w:val="100000000000" w:firstRow="1" w:lastRow="0" w:firstColumn="0" w:lastColumn="0" w:oddVBand="0" w:evenVBand="0" w:oddHBand="0" w:evenHBand="0" w:firstRowFirstColumn="0" w:firstRowLastColumn="0" w:lastRowFirstColumn="0" w:lastRowLastColumn="0"/>
              <w:rPr>
                <w:b w:val="0"/>
                <w:sz w:val="16"/>
                <w:szCs w:val="16"/>
              </w:rPr>
            </w:pPr>
            <w:r>
              <w:rPr>
                <w:b w:val="0"/>
                <w:sz w:val="16"/>
                <w:szCs w:val="16"/>
              </w:rPr>
              <w:t xml:space="preserve">XII </w:t>
            </w:r>
            <w:r w:rsidRPr="00113422">
              <w:rPr>
                <w:b w:val="0"/>
                <w:sz w:val="16"/>
                <w:szCs w:val="16"/>
              </w:rPr>
              <w:t>1982</w:t>
            </w:r>
          </w:p>
        </w:tc>
        <w:tc>
          <w:tcPr>
            <w:tcW w:w="567" w:type="dxa"/>
          </w:tcPr>
          <w:p w14:paraId="52989AC2" w14:textId="77777777" w:rsidR="006E13C8" w:rsidRPr="00113422" w:rsidRDefault="006E13C8" w:rsidP="006E13C8">
            <w:pPr>
              <w:cnfStyle w:val="100000000000" w:firstRow="1" w:lastRow="0" w:firstColumn="0" w:lastColumn="0" w:oddVBand="0" w:evenVBand="0" w:oddHBand="0" w:evenHBand="0" w:firstRowFirstColumn="0" w:firstRowLastColumn="0" w:lastRowFirstColumn="0" w:lastRowLastColumn="0"/>
              <w:rPr>
                <w:b w:val="0"/>
                <w:sz w:val="16"/>
                <w:szCs w:val="16"/>
              </w:rPr>
            </w:pPr>
            <w:r>
              <w:rPr>
                <w:b w:val="0"/>
                <w:sz w:val="16"/>
                <w:szCs w:val="16"/>
              </w:rPr>
              <w:t>XIII 1987</w:t>
            </w:r>
          </w:p>
        </w:tc>
        <w:tc>
          <w:tcPr>
            <w:tcW w:w="567" w:type="dxa"/>
          </w:tcPr>
          <w:p w14:paraId="4375F65E" w14:textId="77777777" w:rsidR="006E13C8" w:rsidRDefault="006E13C8" w:rsidP="006E13C8">
            <w:pPr>
              <w:cnfStyle w:val="100000000000" w:firstRow="1" w:lastRow="0" w:firstColumn="0" w:lastColumn="0" w:oddVBand="0" w:evenVBand="0" w:oddHBand="0" w:evenHBand="0" w:firstRowFirstColumn="0" w:firstRowLastColumn="0" w:lastRowFirstColumn="0" w:lastRowLastColumn="0"/>
              <w:rPr>
                <w:b w:val="0"/>
                <w:sz w:val="16"/>
                <w:szCs w:val="16"/>
              </w:rPr>
            </w:pPr>
            <w:r>
              <w:rPr>
                <w:b w:val="0"/>
                <w:sz w:val="16"/>
                <w:szCs w:val="16"/>
              </w:rPr>
              <w:t>XIV 1990</w:t>
            </w:r>
          </w:p>
        </w:tc>
        <w:tc>
          <w:tcPr>
            <w:tcW w:w="567" w:type="dxa"/>
          </w:tcPr>
          <w:p w14:paraId="1F795196" w14:textId="77777777" w:rsidR="006E13C8" w:rsidRDefault="006E13C8" w:rsidP="006E13C8">
            <w:pPr>
              <w:cnfStyle w:val="100000000000" w:firstRow="1" w:lastRow="0" w:firstColumn="0" w:lastColumn="0" w:oddVBand="0" w:evenVBand="0" w:oddHBand="0" w:evenHBand="0" w:firstRowFirstColumn="0" w:firstRowLastColumn="0" w:lastRowFirstColumn="0" w:lastRowLastColumn="0"/>
              <w:rPr>
                <w:b w:val="0"/>
                <w:sz w:val="16"/>
                <w:szCs w:val="16"/>
              </w:rPr>
            </w:pPr>
            <w:r>
              <w:rPr>
                <w:b w:val="0"/>
                <w:sz w:val="16"/>
                <w:szCs w:val="16"/>
              </w:rPr>
              <w:t>XVI 1993</w:t>
            </w:r>
          </w:p>
        </w:tc>
        <w:tc>
          <w:tcPr>
            <w:tcW w:w="567" w:type="dxa"/>
          </w:tcPr>
          <w:p w14:paraId="0C3BAE61" w14:textId="77777777" w:rsidR="006E13C8" w:rsidRDefault="006E13C8" w:rsidP="006E13C8">
            <w:pPr>
              <w:cnfStyle w:val="100000000000" w:firstRow="1" w:lastRow="0" w:firstColumn="0" w:lastColumn="0" w:oddVBand="0" w:evenVBand="0" w:oddHBand="0" w:evenHBand="0" w:firstRowFirstColumn="0" w:firstRowLastColumn="0" w:lastRowFirstColumn="0" w:lastRowLastColumn="0"/>
              <w:rPr>
                <w:b w:val="0"/>
                <w:sz w:val="16"/>
                <w:szCs w:val="16"/>
              </w:rPr>
            </w:pPr>
            <w:r>
              <w:rPr>
                <w:b w:val="0"/>
                <w:sz w:val="16"/>
                <w:szCs w:val="16"/>
              </w:rPr>
              <w:t>XVII 1996</w:t>
            </w:r>
          </w:p>
        </w:tc>
        <w:tc>
          <w:tcPr>
            <w:tcW w:w="567" w:type="dxa"/>
          </w:tcPr>
          <w:p w14:paraId="689D6C45" w14:textId="77777777" w:rsidR="006E13C8" w:rsidRDefault="006E13C8" w:rsidP="006E13C8">
            <w:pPr>
              <w:cnfStyle w:val="100000000000" w:firstRow="1" w:lastRow="0" w:firstColumn="0" w:lastColumn="0" w:oddVBand="0" w:evenVBand="0" w:oddHBand="0" w:evenHBand="0" w:firstRowFirstColumn="0" w:firstRowLastColumn="0" w:lastRowFirstColumn="0" w:lastRowLastColumn="0"/>
              <w:rPr>
                <w:b w:val="0"/>
                <w:sz w:val="16"/>
                <w:szCs w:val="16"/>
              </w:rPr>
            </w:pPr>
            <w:r>
              <w:rPr>
                <w:b w:val="0"/>
                <w:sz w:val="16"/>
                <w:szCs w:val="16"/>
              </w:rPr>
              <w:t>XVIII2001</w:t>
            </w:r>
          </w:p>
        </w:tc>
        <w:tc>
          <w:tcPr>
            <w:tcW w:w="567" w:type="dxa"/>
          </w:tcPr>
          <w:p w14:paraId="7A4F7345" w14:textId="77777777" w:rsidR="006E13C8" w:rsidRDefault="006E13C8" w:rsidP="006E13C8">
            <w:pPr>
              <w:cnfStyle w:val="100000000000" w:firstRow="1" w:lastRow="0" w:firstColumn="0" w:lastColumn="0" w:oddVBand="0" w:evenVBand="0" w:oddHBand="0" w:evenHBand="0" w:firstRowFirstColumn="0" w:firstRowLastColumn="0" w:lastRowFirstColumn="0" w:lastRowLastColumn="0"/>
              <w:rPr>
                <w:b w:val="0"/>
                <w:sz w:val="16"/>
                <w:szCs w:val="16"/>
              </w:rPr>
            </w:pPr>
            <w:r>
              <w:rPr>
                <w:b w:val="0"/>
                <w:sz w:val="16"/>
                <w:szCs w:val="16"/>
              </w:rPr>
              <w:t>XIX 2005</w:t>
            </w:r>
          </w:p>
        </w:tc>
        <w:tc>
          <w:tcPr>
            <w:tcW w:w="567" w:type="dxa"/>
          </w:tcPr>
          <w:p w14:paraId="550626F6" w14:textId="77777777" w:rsidR="006E13C8" w:rsidRDefault="006E13C8" w:rsidP="006E13C8">
            <w:pPr>
              <w:cnfStyle w:val="100000000000" w:firstRow="1" w:lastRow="0" w:firstColumn="0" w:lastColumn="0" w:oddVBand="0" w:evenVBand="0" w:oddHBand="0" w:evenHBand="0" w:firstRowFirstColumn="0" w:firstRowLastColumn="0" w:lastRowFirstColumn="0" w:lastRowLastColumn="0"/>
              <w:rPr>
                <w:b w:val="0"/>
                <w:sz w:val="16"/>
                <w:szCs w:val="16"/>
              </w:rPr>
            </w:pPr>
            <w:r>
              <w:rPr>
                <w:b w:val="0"/>
                <w:sz w:val="16"/>
                <w:szCs w:val="16"/>
              </w:rPr>
              <w:t>XX 2008</w:t>
            </w:r>
          </w:p>
        </w:tc>
        <w:tc>
          <w:tcPr>
            <w:tcW w:w="567" w:type="dxa"/>
          </w:tcPr>
          <w:p w14:paraId="68117FCF" w14:textId="77777777" w:rsidR="006E13C8" w:rsidRPr="00113422" w:rsidRDefault="006E13C8" w:rsidP="006E13C8">
            <w:pPr>
              <w:cnfStyle w:val="100000000000" w:firstRow="1" w:lastRow="0" w:firstColumn="0" w:lastColumn="0" w:oddVBand="0" w:evenVBand="0" w:oddHBand="0" w:evenHBand="0" w:firstRowFirstColumn="0" w:firstRowLastColumn="0" w:lastRowFirstColumn="0" w:lastRowLastColumn="0"/>
              <w:rPr>
                <w:b w:val="0"/>
                <w:sz w:val="16"/>
                <w:szCs w:val="16"/>
              </w:rPr>
            </w:pPr>
            <w:r>
              <w:rPr>
                <w:b w:val="0"/>
                <w:sz w:val="16"/>
                <w:szCs w:val="16"/>
              </w:rPr>
              <w:t>XX 2013</w:t>
            </w:r>
          </w:p>
        </w:tc>
        <w:tc>
          <w:tcPr>
            <w:tcW w:w="567" w:type="dxa"/>
          </w:tcPr>
          <w:p w14:paraId="02611D3E" w14:textId="77777777" w:rsidR="006E13C8" w:rsidRDefault="006E13C8" w:rsidP="006E13C8">
            <w:pPr>
              <w:cnfStyle w:val="100000000000" w:firstRow="1" w:lastRow="0" w:firstColumn="0" w:lastColumn="0" w:oddVBand="0" w:evenVBand="0" w:oddHBand="0" w:evenHBand="0" w:firstRowFirstColumn="0" w:firstRowLastColumn="0" w:lastRowFirstColumn="0" w:lastRowLastColumn="0"/>
              <w:rPr>
                <w:b w:val="0"/>
                <w:sz w:val="16"/>
                <w:szCs w:val="16"/>
              </w:rPr>
            </w:pPr>
            <w:r>
              <w:rPr>
                <w:b w:val="0"/>
                <w:sz w:val="16"/>
                <w:szCs w:val="16"/>
              </w:rPr>
              <w:t>XXII 2017</w:t>
            </w:r>
          </w:p>
        </w:tc>
      </w:tr>
      <w:tr w:rsidR="006E13C8" w:rsidRPr="00465522" w14:paraId="7F1DE666" w14:textId="77777777" w:rsidTr="006E13C8">
        <w:trPr>
          <w:cnfStyle w:val="000000100000" w:firstRow="0" w:lastRow="0" w:firstColumn="0" w:lastColumn="0" w:oddVBand="0" w:evenVBand="0" w:oddHBand="1" w:evenHBand="0" w:firstRowFirstColumn="0" w:firstRowLastColumn="0" w:lastRowFirstColumn="0" w:lastRowLastColumn="0"/>
          <w:trHeight w:val="240"/>
        </w:trPr>
        <w:tc>
          <w:tcPr>
            <w:cnfStyle w:val="001000000000" w:firstRow="0" w:lastRow="0" w:firstColumn="1" w:lastColumn="0" w:oddVBand="0" w:evenVBand="0" w:oddHBand="0" w:evenHBand="0" w:firstRowFirstColumn="0" w:firstRowLastColumn="0" w:lastRowFirstColumn="0" w:lastRowLastColumn="0"/>
            <w:tcW w:w="11194" w:type="dxa"/>
            <w:gridSpan w:val="20"/>
            <w:shd w:val="clear" w:color="auto" w:fill="FFC000"/>
          </w:tcPr>
          <w:p w14:paraId="67CEAF09" w14:textId="77777777" w:rsidR="006E13C8" w:rsidRPr="00E835CA" w:rsidRDefault="006E13C8" w:rsidP="006E13C8">
            <w:pPr>
              <w:rPr>
                <w:sz w:val="16"/>
                <w:szCs w:val="16"/>
              </w:rPr>
            </w:pPr>
            <w:r w:rsidRPr="00E835CA">
              <w:rPr>
                <w:sz w:val="20"/>
                <w:szCs w:val="16"/>
              </w:rPr>
              <w:t>Publicación de la Convocatoria</w:t>
            </w:r>
          </w:p>
        </w:tc>
      </w:tr>
      <w:tr w:rsidR="006E13C8" w:rsidRPr="00465522" w14:paraId="3897391D" w14:textId="77777777" w:rsidTr="006E13C8">
        <w:trPr>
          <w:gridAfter w:val="1"/>
          <w:wAfter w:w="39" w:type="dxa"/>
          <w:trHeight w:val="526"/>
        </w:trPr>
        <w:tc>
          <w:tcPr>
            <w:cnfStyle w:val="001000000000" w:firstRow="0" w:lastRow="0" w:firstColumn="1" w:lastColumn="0" w:oddVBand="0" w:evenVBand="0" w:oddHBand="0" w:evenHBand="0" w:firstRowFirstColumn="0" w:firstRowLastColumn="0" w:lastRowFirstColumn="0" w:lastRowLastColumn="0"/>
            <w:tcW w:w="807" w:type="dxa"/>
          </w:tcPr>
          <w:p w14:paraId="391CDA1B" w14:textId="77777777" w:rsidR="006E13C8" w:rsidRPr="00113422" w:rsidRDefault="006E13C8" w:rsidP="006E13C8">
            <w:pPr>
              <w:rPr>
                <w:b w:val="0"/>
                <w:sz w:val="16"/>
                <w:szCs w:val="16"/>
              </w:rPr>
            </w:pPr>
          </w:p>
        </w:tc>
        <w:tc>
          <w:tcPr>
            <w:tcW w:w="709" w:type="dxa"/>
          </w:tcPr>
          <w:p w14:paraId="22E80BD0" w14:textId="77777777" w:rsidR="006E13C8" w:rsidRPr="00113422" w:rsidRDefault="006E13C8" w:rsidP="006E13C8">
            <w:pPr>
              <w:cnfStyle w:val="000000000000" w:firstRow="0" w:lastRow="0" w:firstColumn="0" w:lastColumn="0" w:oddVBand="0" w:evenVBand="0" w:oddHBand="0" w:evenHBand="0" w:firstRowFirstColumn="0" w:firstRowLastColumn="0" w:lastRowFirstColumn="0" w:lastRowLastColumn="0"/>
              <w:rPr>
                <w:sz w:val="16"/>
                <w:szCs w:val="16"/>
              </w:rPr>
            </w:pPr>
            <w:r w:rsidRPr="00113422">
              <w:rPr>
                <w:sz w:val="16"/>
                <w:szCs w:val="16"/>
              </w:rPr>
              <w:t>6 M antes</w:t>
            </w:r>
          </w:p>
        </w:tc>
        <w:tc>
          <w:tcPr>
            <w:tcW w:w="567" w:type="dxa"/>
          </w:tcPr>
          <w:p w14:paraId="3B19E169" w14:textId="77777777" w:rsidR="006E13C8" w:rsidRPr="00113422" w:rsidRDefault="006E13C8" w:rsidP="006E13C8">
            <w:pPr>
              <w:cnfStyle w:val="000000000000" w:firstRow="0" w:lastRow="0" w:firstColumn="0" w:lastColumn="0" w:oddVBand="0" w:evenVBand="0" w:oddHBand="0" w:evenHBand="0" w:firstRowFirstColumn="0" w:firstRowLastColumn="0" w:lastRowFirstColumn="0" w:lastRowLastColumn="0"/>
              <w:rPr>
                <w:sz w:val="16"/>
                <w:szCs w:val="16"/>
              </w:rPr>
            </w:pPr>
            <w:r w:rsidRPr="00113422">
              <w:rPr>
                <w:sz w:val="16"/>
                <w:szCs w:val="16"/>
              </w:rPr>
              <w:t>S/M</w:t>
            </w:r>
          </w:p>
        </w:tc>
        <w:tc>
          <w:tcPr>
            <w:tcW w:w="567" w:type="dxa"/>
          </w:tcPr>
          <w:p w14:paraId="6AE9517C" w14:textId="77777777" w:rsidR="006E13C8" w:rsidRPr="00113422" w:rsidRDefault="006E13C8" w:rsidP="006E13C8">
            <w:pPr>
              <w:cnfStyle w:val="000000000000" w:firstRow="0" w:lastRow="0" w:firstColumn="0" w:lastColumn="0" w:oddVBand="0" w:evenVBand="0" w:oddHBand="0" w:evenHBand="0" w:firstRowFirstColumn="0" w:firstRowLastColumn="0" w:lastRowFirstColumn="0" w:lastRowLastColumn="0"/>
              <w:rPr>
                <w:sz w:val="16"/>
                <w:szCs w:val="16"/>
              </w:rPr>
            </w:pPr>
            <w:r w:rsidRPr="00113422">
              <w:rPr>
                <w:sz w:val="16"/>
                <w:szCs w:val="16"/>
              </w:rPr>
              <w:t>S/M</w:t>
            </w:r>
          </w:p>
        </w:tc>
        <w:tc>
          <w:tcPr>
            <w:tcW w:w="567" w:type="dxa"/>
          </w:tcPr>
          <w:p w14:paraId="13E7E1CF" w14:textId="77777777" w:rsidR="006E13C8" w:rsidRPr="00113422" w:rsidRDefault="006E13C8" w:rsidP="006E13C8">
            <w:pPr>
              <w:cnfStyle w:val="000000000000" w:firstRow="0" w:lastRow="0" w:firstColumn="0" w:lastColumn="0" w:oddVBand="0" w:evenVBand="0" w:oddHBand="0" w:evenHBand="0" w:firstRowFirstColumn="0" w:firstRowLastColumn="0" w:lastRowFirstColumn="0" w:lastRowLastColumn="0"/>
              <w:rPr>
                <w:sz w:val="16"/>
                <w:szCs w:val="16"/>
              </w:rPr>
            </w:pPr>
            <w:r w:rsidRPr="00113422">
              <w:rPr>
                <w:sz w:val="16"/>
                <w:szCs w:val="16"/>
              </w:rPr>
              <w:t>S/M</w:t>
            </w:r>
          </w:p>
        </w:tc>
        <w:tc>
          <w:tcPr>
            <w:tcW w:w="567" w:type="dxa"/>
          </w:tcPr>
          <w:p w14:paraId="41CE7B12" w14:textId="77777777" w:rsidR="006E13C8" w:rsidRPr="00113422" w:rsidRDefault="006E13C8" w:rsidP="006E13C8">
            <w:pPr>
              <w:cnfStyle w:val="000000000000" w:firstRow="0" w:lastRow="0" w:firstColumn="0" w:lastColumn="0" w:oddVBand="0" w:evenVBand="0" w:oddHBand="0" w:evenHBand="0" w:firstRowFirstColumn="0" w:firstRowLastColumn="0" w:lastRowFirstColumn="0" w:lastRowLastColumn="0"/>
              <w:rPr>
                <w:sz w:val="16"/>
                <w:szCs w:val="16"/>
              </w:rPr>
            </w:pPr>
            <w:r w:rsidRPr="00113422">
              <w:rPr>
                <w:sz w:val="16"/>
                <w:szCs w:val="16"/>
              </w:rPr>
              <w:t>S/M</w:t>
            </w:r>
          </w:p>
        </w:tc>
        <w:tc>
          <w:tcPr>
            <w:tcW w:w="567" w:type="dxa"/>
          </w:tcPr>
          <w:p w14:paraId="29543636" w14:textId="77777777" w:rsidR="006E13C8" w:rsidRPr="00113422" w:rsidRDefault="006E13C8" w:rsidP="006E13C8">
            <w:pPr>
              <w:cnfStyle w:val="000000000000" w:firstRow="0" w:lastRow="0" w:firstColumn="0" w:lastColumn="0" w:oddVBand="0" w:evenVBand="0" w:oddHBand="0" w:evenHBand="0" w:firstRowFirstColumn="0" w:firstRowLastColumn="0" w:lastRowFirstColumn="0" w:lastRowLastColumn="0"/>
              <w:rPr>
                <w:sz w:val="16"/>
                <w:szCs w:val="16"/>
              </w:rPr>
            </w:pPr>
            <w:r w:rsidRPr="00113422">
              <w:rPr>
                <w:sz w:val="16"/>
                <w:szCs w:val="16"/>
              </w:rPr>
              <w:t xml:space="preserve"> S/M</w:t>
            </w:r>
          </w:p>
        </w:tc>
        <w:tc>
          <w:tcPr>
            <w:tcW w:w="567" w:type="dxa"/>
          </w:tcPr>
          <w:p w14:paraId="1EB072D6" w14:textId="77777777" w:rsidR="006E13C8" w:rsidRPr="00113422" w:rsidRDefault="006E13C8" w:rsidP="006E13C8">
            <w:pPr>
              <w:cnfStyle w:val="000000000000" w:firstRow="0" w:lastRow="0" w:firstColumn="0" w:lastColumn="0" w:oddVBand="0" w:evenVBand="0" w:oddHBand="0" w:evenHBand="0" w:firstRowFirstColumn="0" w:firstRowLastColumn="0" w:lastRowFirstColumn="0" w:lastRowLastColumn="0"/>
              <w:rPr>
                <w:sz w:val="16"/>
                <w:szCs w:val="16"/>
              </w:rPr>
            </w:pPr>
            <w:r w:rsidRPr="00113422">
              <w:rPr>
                <w:sz w:val="16"/>
                <w:szCs w:val="16"/>
              </w:rPr>
              <w:t>S/M</w:t>
            </w:r>
          </w:p>
        </w:tc>
        <w:tc>
          <w:tcPr>
            <w:tcW w:w="567" w:type="dxa"/>
          </w:tcPr>
          <w:p w14:paraId="72323E93" w14:textId="77777777" w:rsidR="006E13C8" w:rsidRPr="00113422" w:rsidRDefault="006E13C8" w:rsidP="006E13C8">
            <w:pPr>
              <w:cnfStyle w:val="000000000000" w:firstRow="0" w:lastRow="0" w:firstColumn="0" w:lastColumn="0" w:oddVBand="0" w:evenVBand="0" w:oddHBand="0" w:evenHBand="0" w:firstRowFirstColumn="0" w:firstRowLastColumn="0" w:lastRowFirstColumn="0" w:lastRowLastColumn="0"/>
              <w:rPr>
                <w:sz w:val="16"/>
                <w:szCs w:val="16"/>
              </w:rPr>
            </w:pPr>
            <w:r w:rsidRPr="00113422">
              <w:rPr>
                <w:sz w:val="16"/>
                <w:szCs w:val="16"/>
              </w:rPr>
              <w:t>S/M</w:t>
            </w:r>
          </w:p>
        </w:tc>
        <w:tc>
          <w:tcPr>
            <w:tcW w:w="567" w:type="dxa"/>
          </w:tcPr>
          <w:p w14:paraId="0C978E82" w14:textId="77777777" w:rsidR="006E13C8" w:rsidRPr="00113422" w:rsidRDefault="006E13C8" w:rsidP="006E13C8">
            <w:pPr>
              <w:cnfStyle w:val="000000000000" w:firstRow="0" w:lastRow="0" w:firstColumn="0" w:lastColumn="0" w:oddVBand="0" w:evenVBand="0" w:oddHBand="0" w:evenHBand="0" w:firstRowFirstColumn="0" w:firstRowLastColumn="0" w:lastRowFirstColumn="0" w:lastRowLastColumn="0"/>
              <w:rPr>
                <w:sz w:val="16"/>
                <w:szCs w:val="16"/>
              </w:rPr>
            </w:pPr>
            <w:r w:rsidRPr="00113422">
              <w:rPr>
                <w:sz w:val="16"/>
                <w:szCs w:val="16"/>
              </w:rPr>
              <w:t>S/M</w:t>
            </w:r>
          </w:p>
        </w:tc>
        <w:tc>
          <w:tcPr>
            <w:tcW w:w="567" w:type="dxa"/>
            <w:shd w:val="clear" w:color="auto" w:fill="auto"/>
          </w:tcPr>
          <w:p w14:paraId="2D42C381" w14:textId="77777777" w:rsidR="006E13C8" w:rsidRPr="00113422" w:rsidRDefault="006E13C8" w:rsidP="006E13C8">
            <w:pPr>
              <w:cnfStyle w:val="000000000000" w:firstRow="0" w:lastRow="0" w:firstColumn="0" w:lastColumn="0" w:oddVBand="0" w:evenVBand="0" w:oddHBand="0" w:evenHBand="0" w:firstRowFirstColumn="0" w:firstRowLastColumn="0" w:lastRowFirstColumn="0" w:lastRowLastColumn="0"/>
              <w:rPr>
                <w:sz w:val="16"/>
                <w:szCs w:val="16"/>
              </w:rPr>
            </w:pPr>
            <w:r w:rsidRPr="00113422">
              <w:rPr>
                <w:sz w:val="16"/>
                <w:szCs w:val="16"/>
              </w:rPr>
              <w:t>S/M</w:t>
            </w:r>
          </w:p>
        </w:tc>
        <w:tc>
          <w:tcPr>
            <w:tcW w:w="567" w:type="dxa"/>
          </w:tcPr>
          <w:p w14:paraId="75530121" w14:textId="77777777" w:rsidR="006E13C8" w:rsidRPr="00113422" w:rsidRDefault="006E13C8" w:rsidP="006E13C8">
            <w:pPr>
              <w:cnfStyle w:val="000000000000" w:firstRow="0" w:lastRow="0" w:firstColumn="0" w:lastColumn="0" w:oddVBand="0" w:evenVBand="0" w:oddHBand="0" w:evenHBand="0" w:firstRowFirstColumn="0" w:firstRowLastColumn="0" w:lastRowFirstColumn="0" w:lastRowLastColumn="0"/>
              <w:rPr>
                <w:sz w:val="16"/>
                <w:szCs w:val="16"/>
              </w:rPr>
            </w:pPr>
            <w:r>
              <w:rPr>
                <w:sz w:val="16"/>
                <w:szCs w:val="16"/>
              </w:rPr>
              <w:t>30 D</w:t>
            </w:r>
          </w:p>
        </w:tc>
        <w:tc>
          <w:tcPr>
            <w:tcW w:w="567" w:type="dxa"/>
          </w:tcPr>
          <w:p w14:paraId="0C5F43F4" w14:textId="77777777" w:rsidR="006E13C8" w:rsidRPr="00113422" w:rsidRDefault="006E13C8" w:rsidP="006E13C8">
            <w:pPr>
              <w:cnfStyle w:val="000000000000" w:firstRow="0" w:lastRow="0" w:firstColumn="0" w:lastColumn="0" w:oddVBand="0" w:evenVBand="0" w:oddHBand="0" w:evenHBand="0" w:firstRowFirstColumn="0" w:firstRowLastColumn="0" w:lastRowFirstColumn="0" w:lastRowLastColumn="0"/>
              <w:rPr>
                <w:sz w:val="16"/>
                <w:szCs w:val="16"/>
              </w:rPr>
            </w:pPr>
            <w:r>
              <w:rPr>
                <w:sz w:val="16"/>
                <w:szCs w:val="16"/>
              </w:rPr>
              <w:t>30D</w:t>
            </w:r>
          </w:p>
        </w:tc>
        <w:tc>
          <w:tcPr>
            <w:tcW w:w="567" w:type="dxa"/>
          </w:tcPr>
          <w:p w14:paraId="3DBEAFF2" w14:textId="77777777" w:rsidR="006E13C8" w:rsidRPr="00113422" w:rsidRDefault="006E13C8" w:rsidP="006E13C8">
            <w:pPr>
              <w:cnfStyle w:val="000000000000" w:firstRow="0" w:lastRow="0" w:firstColumn="0" w:lastColumn="0" w:oddVBand="0" w:evenVBand="0" w:oddHBand="0" w:evenHBand="0" w:firstRowFirstColumn="0" w:firstRowLastColumn="0" w:lastRowFirstColumn="0" w:lastRowLastColumn="0"/>
              <w:rPr>
                <w:sz w:val="16"/>
                <w:szCs w:val="16"/>
              </w:rPr>
            </w:pPr>
            <w:r>
              <w:rPr>
                <w:sz w:val="16"/>
                <w:szCs w:val="16"/>
              </w:rPr>
              <w:t>S/M</w:t>
            </w:r>
          </w:p>
        </w:tc>
        <w:tc>
          <w:tcPr>
            <w:tcW w:w="567" w:type="dxa"/>
          </w:tcPr>
          <w:p w14:paraId="5770BB9E" w14:textId="77777777" w:rsidR="006E13C8" w:rsidRPr="00113422" w:rsidRDefault="006E13C8" w:rsidP="006E13C8">
            <w:pPr>
              <w:cnfStyle w:val="000000000000" w:firstRow="0" w:lastRow="0" w:firstColumn="0" w:lastColumn="0" w:oddVBand="0" w:evenVBand="0" w:oddHBand="0" w:evenHBand="0" w:firstRowFirstColumn="0" w:firstRowLastColumn="0" w:lastRowFirstColumn="0" w:lastRowLastColumn="0"/>
              <w:rPr>
                <w:sz w:val="16"/>
                <w:szCs w:val="16"/>
              </w:rPr>
            </w:pPr>
            <w:r>
              <w:rPr>
                <w:sz w:val="16"/>
                <w:szCs w:val="16"/>
              </w:rPr>
              <w:t>10 D</w:t>
            </w:r>
          </w:p>
        </w:tc>
        <w:tc>
          <w:tcPr>
            <w:tcW w:w="567" w:type="dxa"/>
          </w:tcPr>
          <w:p w14:paraId="1ADA7B09" w14:textId="77777777" w:rsidR="006E13C8" w:rsidRPr="00113422" w:rsidRDefault="006E13C8" w:rsidP="006E13C8">
            <w:pPr>
              <w:cnfStyle w:val="000000000000" w:firstRow="0" w:lastRow="0" w:firstColumn="0" w:lastColumn="0" w:oddVBand="0" w:evenVBand="0" w:oddHBand="0" w:evenHBand="0" w:firstRowFirstColumn="0" w:firstRowLastColumn="0" w:lastRowFirstColumn="0" w:lastRowLastColumn="0"/>
              <w:rPr>
                <w:sz w:val="16"/>
                <w:szCs w:val="16"/>
              </w:rPr>
            </w:pPr>
            <w:r>
              <w:rPr>
                <w:sz w:val="16"/>
                <w:szCs w:val="16"/>
              </w:rPr>
              <w:t>10D</w:t>
            </w:r>
          </w:p>
        </w:tc>
        <w:tc>
          <w:tcPr>
            <w:tcW w:w="567" w:type="dxa"/>
          </w:tcPr>
          <w:p w14:paraId="4AAECB8E" w14:textId="77777777" w:rsidR="006E13C8" w:rsidRPr="00113422" w:rsidRDefault="006E13C8" w:rsidP="006E13C8">
            <w:pPr>
              <w:cnfStyle w:val="000000000000" w:firstRow="0" w:lastRow="0" w:firstColumn="0" w:lastColumn="0" w:oddVBand="0" w:evenVBand="0" w:oddHBand="0" w:evenHBand="0" w:firstRowFirstColumn="0" w:firstRowLastColumn="0" w:lastRowFirstColumn="0" w:lastRowLastColumn="0"/>
              <w:rPr>
                <w:sz w:val="16"/>
                <w:szCs w:val="16"/>
              </w:rPr>
            </w:pPr>
            <w:r>
              <w:rPr>
                <w:sz w:val="16"/>
                <w:szCs w:val="16"/>
              </w:rPr>
              <w:t>S/M</w:t>
            </w:r>
          </w:p>
        </w:tc>
        <w:tc>
          <w:tcPr>
            <w:tcW w:w="567" w:type="dxa"/>
            <w:shd w:val="clear" w:color="auto" w:fill="auto"/>
          </w:tcPr>
          <w:p w14:paraId="2EC3E4C6" w14:textId="77777777" w:rsidR="006E13C8" w:rsidRPr="00113422" w:rsidRDefault="006E13C8" w:rsidP="006E13C8">
            <w:pPr>
              <w:cnfStyle w:val="000000000000" w:firstRow="0" w:lastRow="0" w:firstColumn="0" w:lastColumn="0" w:oddVBand="0" w:evenVBand="0" w:oddHBand="0" w:evenHBand="0" w:firstRowFirstColumn="0" w:firstRowLastColumn="0" w:lastRowFirstColumn="0" w:lastRowLastColumn="0"/>
              <w:rPr>
                <w:sz w:val="16"/>
                <w:szCs w:val="16"/>
              </w:rPr>
            </w:pPr>
            <w:r w:rsidRPr="00113422">
              <w:rPr>
                <w:sz w:val="16"/>
                <w:szCs w:val="16"/>
              </w:rPr>
              <w:t>S/M</w:t>
            </w:r>
          </w:p>
        </w:tc>
        <w:tc>
          <w:tcPr>
            <w:tcW w:w="567" w:type="dxa"/>
          </w:tcPr>
          <w:p w14:paraId="2C2C3FC5" w14:textId="77777777" w:rsidR="006E13C8" w:rsidRPr="00113422" w:rsidRDefault="006E13C8" w:rsidP="006E13C8">
            <w:pPr>
              <w:cnfStyle w:val="000000000000" w:firstRow="0" w:lastRow="0" w:firstColumn="0" w:lastColumn="0" w:oddVBand="0" w:evenVBand="0" w:oddHBand="0" w:evenHBand="0" w:firstRowFirstColumn="0" w:firstRowLastColumn="0" w:lastRowFirstColumn="0" w:lastRowLastColumn="0"/>
              <w:rPr>
                <w:sz w:val="16"/>
                <w:szCs w:val="16"/>
              </w:rPr>
            </w:pPr>
            <w:r>
              <w:rPr>
                <w:sz w:val="16"/>
                <w:szCs w:val="16"/>
              </w:rPr>
              <w:t>S/M</w:t>
            </w:r>
          </w:p>
        </w:tc>
      </w:tr>
      <w:tr w:rsidR="006E13C8" w:rsidRPr="00465522" w14:paraId="1A1B2E17" w14:textId="77777777" w:rsidTr="006E13C8">
        <w:trPr>
          <w:cnfStyle w:val="000000100000" w:firstRow="0" w:lastRow="0" w:firstColumn="0" w:lastColumn="0" w:oddVBand="0" w:evenVBand="0" w:oddHBand="1" w:evenHBand="0" w:firstRowFirstColumn="0" w:firstRowLastColumn="0" w:lastRowFirstColumn="0" w:lastRowLastColumn="0"/>
          <w:trHeight w:val="258"/>
        </w:trPr>
        <w:tc>
          <w:tcPr>
            <w:cnfStyle w:val="001000000000" w:firstRow="0" w:lastRow="0" w:firstColumn="1" w:lastColumn="0" w:oddVBand="0" w:evenVBand="0" w:oddHBand="0" w:evenHBand="0" w:firstRowFirstColumn="0" w:firstRowLastColumn="0" w:lastRowFirstColumn="0" w:lastRowLastColumn="0"/>
            <w:tcW w:w="11194" w:type="dxa"/>
            <w:gridSpan w:val="20"/>
            <w:shd w:val="clear" w:color="auto" w:fill="9CC2E5" w:themeFill="accent1" w:themeFillTint="99"/>
          </w:tcPr>
          <w:p w14:paraId="1C76F17E" w14:textId="77777777" w:rsidR="006E13C8" w:rsidRPr="00E835CA" w:rsidRDefault="006E13C8" w:rsidP="006E13C8">
            <w:pPr>
              <w:rPr>
                <w:sz w:val="16"/>
                <w:szCs w:val="16"/>
              </w:rPr>
            </w:pPr>
            <w:r w:rsidRPr="00E835CA">
              <w:rPr>
                <w:sz w:val="20"/>
                <w:szCs w:val="16"/>
              </w:rPr>
              <w:t>Autoridades que expiden convocatoria</w:t>
            </w:r>
          </w:p>
        </w:tc>
      </w:tr>
      <w:tr w:rsidR="006E13C8" w:rsidRPr="00465522" w14:paraId="30ABF9C0" w14:textId="77777777" w:rsidTr="006E13C8">
        <w:trPr>
          <w:gridAfter w:val="1"/>
          <w:wAfter w:w="39" w:type="dxa"/>
          <w:trHeight w:val="324"/>
        </w:trPr>
        <w:tc>
          <w:tcPr>
            <w:cnfStyle w:val="001000000000" w:firstRow="0" w:lastRow="0" w:firstColumn="1" w:lastColumn="0" w:oddVBand="0" w:evenVBand="0" w:oddHBand="0" w:evenHBand="0" w:firstRowFirstColumn="0" w:firstRowLastColumn="0" w:lastRowFirstColumn="0" w:lastRowLastColumn="0"/>
            <w:tcW w:w="807" w:type="dxa"/>
          </w:tcPr>
          <w:p w14:paraId="1FC3EE7E" w14:textId="77777777" w:rsidR="006E13C8" w:rsidRPr="00113422" w:rsidRDefault="006E13C8" w:rsidP="006E13C8">
            <w:pPr>
              <w:rPr>
                <w:b w:val="0"/>
                <w:sz w:val="16"/>
                <w:szCs w:val="16"/>
              </w:rPr>
            </w:pPr>
          </w:p>
        </w:tc>
        <w:tc>
          <w:tcPr>
            <w:tcW w:w="709" w:type="dxa"/>
          </w:tcPr>
          <w:p w14:paraId="3AA10BD9" w14:textId="77777777" w:rsidR="006E13C8" w:rsidRPr="00113422" w:rsidRDefault="006E13C8" w:rsidP="006E13C8">
            <w:pPr>
              <w:cnfStyle w:val="000000000000" w:firstRow="0" w:lastRow="0" w:firstColumn="0" w:lastColumn="0" w:oddVBand="0" w:evenVBand="0" w:oddHBand="0" w:evenHBand="0" w:firstRowFirstColumn="0" w:firstRowLastColumn="0" w:lastRowFirstColumn="0" w:lastRowLastColumn="0"/>
              <w:rPr>
                <w:sz w:val="16"/>
                <w:szCs w:val="16"/>
              </w:rPr>
            </w:pPr>
            <w:r w:rsidRPr="00113422">
              <w:rPr>
                <w:sz w:val="16"/>
                <w:szCs w:val="16"/>
              </w:rPr>
              <w:t>C. C. E.</w:t>
            </w:r>
          </w:p>
        </w:tc>
        <w:tc>
          <w:tcPr>
            <w:tcW w:w="567" w:type="dxa"/>
          </w:tcPr>
          <w:p w14:paraId="4F5066E3" w14:textId="77777777" w:rsidR="006E13C8" w:rsidRPr="00113422" w:rsidRDefault="006E13C8" w:rsidP="006E13C8">
            <w:pPr>
              <w:cnfStyle w:val="000000000000" w:firstRow="0" w:lastRow="0" w:firstColumn="0" w:lastColumn="0" w:oddVBand="0" w:evenVBand="0" w:oddHBand="0" w:evenHBand="0" w:firstRowFirstColumn="0" w:firstRowLastColumn="0" w:lastRowFirstColumn="0" w:lastRowLastColumn="0"/>
              <w:rPr>
                <w:sz w:val="16"/>
                <w:szCs w:val="16"/>
              </w:rPr>
            </w:pPr>
            <w:r w:rsidRPr="00113422">
              <w:rPr>
                <w:sz w:val="16"/>
                <w:szCs w:val="16"/>
              </w:rPr>
              <w:t>C. E. R.</w:t>
            </w:r>
          </w:p>
        </w:tc>
        <w:tc>
          <w:tcPr>
            <w:tcW w:w="567" w:type="dxa"/>
          </w:tcPr>
          <w:p w14:paraId="5A87F13F" w14:textId="77777777" w:rsidR="006E13C8" w:rsidRPr="00113422" w:rsidRDefault="006E13C8" w:rsidP="006E13C8">
            <w:pPr>
              <w:cnfStyle w:val="000000000000" w:firstRow="0" w:lastRow="0" w:firstColumn="0" w:lastColumn="0" w:oddVBand="0" w:evenVBand="0" w:oddHBand="0" w:evenHBand="0" w:firstRowFirstColumn="0" w:firstRowLastColumn="0" w:lastRowFirstColumn="0" w:lastRowLastColumn="0"/>
              <w:rPr>
                <w:sz w:val="16"/>
                <w:szCs w:val="16"/>
              </w:rPr>
            </w:pPr>
            <w:r w:rsidRPr="00113422">
              <w:rPr>
                <w:sz w:val="16"/>
                <w:szCs w:val="16"/>
              </w:rPr>
              <w:t>C. D. E.</w:t>
            </w:r>
          </w:p>
        </w:tc>
        <w:tc>
          <w:tcPr>
            <w:tcW w:w="567" w:type="dxa"/>
          </w:tcPr>
          <w:p w14:paraId="2C3EF579" w14:textId="77777777" w:rsidR="006E13C8" w:rsidRPr="00113422" w:rsidRDefault="006E13C8" w:rsidP="006E13C8">
            <w:pPr>
              <w:cnfStyle w:val="000000000000" w:firstRow="0" w:lastRow="0" w:firstColumn="0" w:lastColumn="0" w:oddVBand="0" w:evenVBand="0" w:oddHBand="0" w:evenHBand="0" w:firstRowFirstColumn="0" w:firstRowLastColumn="0" w:lastRowFirstColumn="0" w:lastRowLastColumn="0"/>
              <w:rPr>
                <w:sz w:val="16"/>
                <w:szCs w:val="16"/>
              </w:rPr>
            </w:pPr>
            <w:r w:rsidRPr="00113422">
              <w:rPr>
                <w:sz w:val="16"/>
                <w:szCs w:val="16"/>
              </w:rPr>
              <w:t>C. D. E.</w:t>
            </w:r>
          </w:p>
        </w:tc>
        <w:tc>
          <w:tcPr>
            <w:tcW w:w="567" w:type="dxa"/>
          </w:tcPr>
          <w:p w14:paraId="065BF8E7" w14:textId="77777777" w:rsidR="006E13C8" w:rsidRPr="00113422" w:rsidRDefault="006E13C8" w:rsidP="006E13C8">
            <w:pPr>
              <w:cnfStyle w:val="000000000000" w:firstRow="0" w:lastRow="0" w:firstColumn="0" w:lastColumn="0" w:oddVBand="0" w:evenVBand="0" w:oddHBand="0" w:evenHBand="0" w:firstRowFirstColumn="0" w:firstRowLastColumn="0" w:lastRowFirstColumn="0" w:lastRowLastColumn="0"/>
              <w:rPr>
                <w:sz w:val="16"/>
                <w:szCs w:val="16"/>
              </w:rPr>
            </w:pPr>
            <w:r w:rsidRPr="00113422">
              <w:rPr>
                <w:sz w:val="16"/>
                <w:szCs w:val="16"/>
              </w:rPr>
              <w:t>C. D. E</w:t>
            </w:r>
          </w:p>
        </w:tc>
        <w:tc>
          <w:tcPr>
            <w:tcW w:w="567" w:type="dxa"/>
          </w:tcPr>
          <w:p w14:paraId="11687682" w14:textId="77777777" w:rsidR="006E13C8" w:rsidRPr="00113422" w:rsidRDefault="006E13C8" w:rsidP="006E13C8">
            <w:pPr>
              <w:cnfStyle w:val="000000000000" w:firstRow="0" w:lastRow="0" w:firstColumn="0" w:lastColumn="0" w:oddVBand="0" w:evenVBand="0" w:oddHBand="0" w:evenHBand="0" w:firstRowFirstColumn="0" w:firstRowLastColumn="0" w:lastRowFirstColumn="0" w:lastRowLastColumn="0"/>
              <w:rPr>
                <w:sz w:val="16"/>
                <w:szCs w:val="16"/>
              </w:rPr>
            </w:pPr>
            <w:r w:rsidRPr="00113422">
              <w:rPr>
                <w:sz w:val="16"/>
                <w:szCs w:val="16"/>
              </w:rPr>
              <w:t>C. D. E</w:t>
            </w:r>
          </w:p>
        </w:tc>
        <w:tc>
          <w:tcPr>
            <w:tcW w:w="567" w:type="dxa"/>
          </w:tcPr>
          <w:p w14:paraId="6F9722BB" w14:textId="77777777" w:rsidR="006E13C8" w:rsidRPr="00113422" w:rsidRDefault="006E13C8" w:rsidP="006E13C8">
            <w:pPr>
              <w:cnfStyle w:val="000000000000" w:firstRow="0" w:lastRow="0" w:firstColumn="0" w:lastColumn="0" w:oddVBand="0" w:evenVBand="0" w:oddHBand="0" w:evenHBand="0" w:firstRowFirstColumn="0" w:firstRowLastColumn="0" w:lastRowFirstColumn="0" w:lastRowLastColumn="0"/>
              <w:rPr>
                <w:sz w:val="16"/>
                <w:szCs w:val="16"/>
              </w:rPr>
            </w:pPr>
            <w:r w:rsidRPr="00113422">
              <w:rPr>
                <w:sz w:val="16"/>
                <w:szCs w:val="16"/>
              </w:rPr>
              <w:t>C. D. E.</w:t>
            </w:r>
          </w:p>
        </w:tc>
        <w:tc>
          <w:tcPr>
            <w:tcW w:w="567" w:type="dxa"/>
          </w:tcPr>
          <w:p w14:paraId="141C410B" w14:textId="77777777" w:rsidR="006E13C8" w:rsidRPr="00113422" w:rsidRDefault="006E13C8" w:rsidP="006E13C8">
            <w:pPr>
              <w:cnfStyle w:val="000000000000" w:firstRow="0" w:lastRow="0" w:firstColumn="0" w:lastColumn="0" w:oddVBand="0" w:evenVBand="0" w:oddHBand="0" w:evenHBand="0" w:firstRowFirstColumn="0" w:firstRowLastColumn="0" w:lastRowFirstColumn="0" w:lastRowLastColumn="0"/>
              <w:rPr>
                <w:sz w:val="16"/>
                <w:szCs w:val="16"/>
              </w:rPr>
            </w:pPr>
            <w:r w:rsidRPr="00113422">
              <w:rPr>
                <w:sz w:val="16"/>
                <w:szCs w:val="16"/>
              </w:rPr>
              <w:t>C. D. E.</w:t>
            </w:r>
          </w:p>
        </w:tc>
        <w:tc>
          <w:tcPr>
            <w:tcW w:w="567" w:type="dxa"/>
          </w:tcPr>
          <w:p w14:paraId="1AF8060F" w14:textId="77777777" w:rsidR="006E13C8" w:rsidRPr="00113422" w:rsidRDefault="006E13C8" w:rsidP="006E13C8">
            <w:pPr>
              <w:cnfStyle w:val="000000000000" w:firstRow="0" w:lastRow="0" w:firstColumn="0" w:lastColumn="0" w:oddVBand="0" w:evenVBand="0" w:oddHBand="0" w:evenHBand="0" w:firstRowFirstColumn="0" w:firstRowLastColumn="0" w:lastRowFirstColumn="0" w:lastRowLastColumn="0"/>
              <w:rPr>
                <w:sz w:val="16"/>
                <w:szCs w:val="16"/>
              </w:rPr>
            </w:pPr>
            <w:r w:rsidRPr="00113422">
              <w:rPr>
                <w:sz w:val="16"/>
                <w:szCs w:val="16"/>
              </w:rPr>
              <w:t>C.D. E.</w:t>
            </w:r>
          </w:p>
        </w:tc>
        <w:tc>
          <w:tcPr>
            <w:tcW w:w="567" w:type="dxa"/>
          </w:tcPr>
          <w:p w14:paraId="380D36BB" w14:textId="77777777" w:rsidR="006E13C8" w:rsidRPr="00113422" w:rsidRDefault="006E13C8" w:rsidP="006E13C8">
            <w:pPr>
              <w:cnfStyle w:val="000000000000" w:firstRow="0" w:lastRow="0" w:firstColumn="0" w:lastColumn="0" w:oddVBand="0" w:evenVBand="0" w:oddHBand="0" w:evenHBand="0" w:firstRowFirstColumn="0" w:firstRowLastColumn="0" w:lastRowFirstColumn="0" w:lastRowLastColumn="0"/>
              <w:rPr>
                <w:sz w:val="16"/>
                <w:szCs w:val="16"/>
              </w:rPr>
            </w:pPr>
            <w:r w:rsidRPr="00113422">
              <w:rPr>
                <w:sz w:val="16"/>
                <w:szCs w:val="16"/>
              </w:rPr>
              <w:t>C. D. E.</w:t>
            </w:r>
          </w:p>
        </w:tc>
        <w:tc>
          <w:tcPr>
            <w:tcW w:w="567" w:type="dxa"/>
          </w:tcPr>
          <w:p w14:paraId="6DF97022" w14:textId="77777777" w:rsidR="006E13C8" w:rsidRPr="00113422" w:rsidRDefault="006E13C8" w:rsidP="006E13C8">
            <w:pPr>
              <w:cnfStyle w:val="000000000000" w:firstRow="0" w:lastRow="0" w:firstColumn="0" w:lastColumn="0" w:oddVBand="0" w:evenVBand="0" w:oddHBand="0" w:evenHBand="0" w:firstRowFirstColumn="0" w:firstRowLastColumn="0" w:lastRowFirstColumn="0" w:lastRowLastColumn="0"/>
              <w:rPr>
                <w:sz w:val="16"/>
                <w:szCs w:val="16"/>
              </w:rPr>
            </w:pPr>
            <w:r>
              <w:rPr>
                <w:sz w:val="16"/>
                <w:szCs w:val="16"/>
              </w:rPr>
              <w:t>C.D.E</w:t>
            </w:r>
          </w:p>
        </w:tc>
        <w:tc>
          <w:tcPr>
            <w:tcW w:w="567" w:type="dxa"/>
          </w:tcPr>
          <w:p w14:paraId="154FBE24" w14:textId="77777777" w:rsidR="006E13C8" w:rsidRPr="00113422" w:rsidRDefault="006E13C8" w:rsidP="006E13C8">
            <w:pPr>
              <w:cnfStyle w:val="000000000000" w:firstRow="0" w:lastRow="0" w:firstColumn="0" w:lastColumn="0" w:oddVBand="0" w:evenVBand="0" w:oddHBand="0" w:evenHBand="0" w:firstRowFirstColumn="0" w:firstRowLastColumn="0" w:lastRowFirstColumn="0" w:lastRowLastColumn="0"/>
              <w:rPr>
                <w:sz w:val="16"/>
                <w:szCs w:val="16"/>
              </w:rPr>
            </w:pPr>
            <w:r>
              <w:rPr>
                <w:sz w:val="16"/>
                <w:szCs w:val="16"/>
              </w:rPr>
              <w:t>C.D.E</w:t>
            </w:r>
          </w:p>
        </w:tc>
        <w:tc>
          <w:tcPr>
            <w:tcW w:w="567" w:type="dxa"/>
          </w:tcPr>
          <w:p w14:paraId="2F3E333C" w14:textId="77777777" w:rsidR="006E13C8" w:rsidRPr="00113422" w:rsidRDefault="006E13C8" w:rsidP="006E13C8">
            <w:pPr>
              <w:cnfStyle w:val="000000000000" w:firstRow="0" w:lastRow="0" w:firstColumn="0" w:lastColumn="0" w:oddVBand="0" w:evenVBand="0" w:oddHBand="0" w:evenHBand="0" w:firstRowFirstColumn="0" w:firstRowLastColumn="0" w:lastRowFirstColumn="0" w:lastRowLastColumn="0"/>
              <w:rPr>
                <w:sz w:val="16"/>
                <w:szCs w:val="16"/>
              </w:rPr>
            </w:pPr>
            <w:r>
              <w:rPr>
                <w:sz w:val="16"/>
                <w:szCs w:val="16"/>
              </w:rPr>
              <w:t>S.E</w:t>
            </w:r>
          </w:p>
        </w:tc>
        <w:tc>
          <w:tcPr>
            <w:tcW w:w="567" w:type="dxa"/>
          </w:tcPr>
          <w:p w14:paraId="00405B91" w14:textId="77777777" w:rsidR="006E13C8" w:rsidRPr="00113422" w:rsidRDefault="006E13C8" w:rsidP="006E13C8">
            <w:pPr>
              <w:cnfStyle w:val="000000000000" w:firstRow="0" w:lastRow="0" w:firstColumn="0" w:lastColumn="0" w:oddVBand="0" w:evenVBand="0" w:oddHBand="0" w:evenHBand="0" w:firstRowFirstColumn="0" w:firstRowLastColumn="0" w:lastRowFirstColumn="0" w:lastRowLastColumn="0"/>
              <w:rPr>
                <w:sz w:val="16"/>
                <w:szCs w:val="16"/>
              </w:rPr>
            </w:pPr>
            <w:r>
              <w:rPr>
                <w:sz w:val="16"/>
                <w:szCs w:val="16"/>
              </w:rPr>
              <w:t>C.D.E</w:t>
            </w:r>
          </w:p>
        </w:tc>
        <w:tc>
          <w:tcPr>
            <w:tcW w:w="567" w:type="dxa"/>
          </w:tcPr>
          <w:p w14:paraId="40058A30" w14:textId="77777777" w:rsidR="006E13C8" w:rsidRPr="00113422" w:rsidRDefault="006E13C8" w:rsidP="006E13C8">
            <w:pPr>
              <w:cnfStyle w:val="000000000000" w:firstRow="0" w:lastRow="0" w:firstColumn="0" w:lastColumn="0" w:oddVBand="0" w:evenVBand="0" w:oddHBand="0" w:evenHBand="0" w:firstRowFirstColumn="0" w:firstRowLastColumn="0" w:lastRowFirstColumn="0" w:lastRowLastColumn="0"/>
              <w:rPr>
                <w:sz w:val="16"/>
                <w:szCs w:val="16"/>
              </w:rPr>
            </w:pPr>
            <w:r>
              <w:rPr>
                <w:sz w:val="16"/>
                <w:szCs w:val="16"/>
              </w:rPr>
              <w:t>C.D.E</w:t>
            </w:r>
          </w:p>
        </w:tc>
        <w:tc>
          <w:tcPr>
            <w:tcW w:w="567" w:type="dxa"/>
          </w:tcPr>
          <w:p w14:paraId="2F933C57" w14:textId="77777777" w:rsidR="006E13C8" w:rsidRPr="00113422" w:rsidRDefault="006E13C8" w:rsidP="006E13C8">
            <w:pPr>
              <w:cnfStyle w:val="000000000000" w:firstRow="0" w:lastRow="0" w:firstColumn="0" w:lastColumn="0" w:oddVBand="0" w:evenVBand="0" w:oddHBand="0" w:evenHBand="0" w:firstRowFirstColumn="0" w:firstRowLastColumn="0" w:lastRowFirstColumn="0" w:lastRowLastColumn="0"/>
              <w:rPr>
                <w:sz w:val="16"/>
                <w:szCs w:val="16"/>
              </w:rPr>
            </w:pPr>
            <w:r>
              <w:rPr>
                <w:sz w:val="16"/>
                <w:szCs w:val="16"/>
              </w:rPr>
              <w:t>C.D.E</w:t>
            </w:r>
          </w:p>
        </w:tc>
        <w:tc>
          <w:tcPr>
            <w:tcW w:w="567" w:type="dxa"/>
          </w:tcPr>
          <w:p w14:paraId="3E7EA2DB" w14:textId="77777777" w:rsidR="006E13C8" w:rsidRPr="00113422" w:rsidRDefault="006E13C8" w:rsidP="006E13C8">
            <w:pPr>
              <w:cnfStyle w:val="000000000000" w:firstRow="0" w:lastRow="0" w:firstColumn="0" w:lastColumn="0" w:oddVBand="0" w:evenVBand="0" w:oddHBand="0" w:evenHBand="0" w:firstRowFirstColumn="0" w:firstRowLastColumn="0" w:lastRowFirstColumn="0" w:lastRowLastColumn="0"/>
              <w:rPr>
                <w:sz w:val="16"/>
                <w:szCs w:val="16"/>
              </w:rPr>
            </w:pPr>
            <w:r>
              <w:rPr>
                <w:sz w:val="16"/>
                <w:szCs w:val="16"/>
              </w:rPr>
              <w:t>C.D.E</w:t>
            </w:r>
          </w:p>
        </w:tc>
        <w:tc>
          <w:tcPr>
            <w:tcW w:w="567" w:type="dxa"/>
          </w:tcPr>
          <w:p w14:paraId="1B3A8FD1" w14:textId="77777777" w:rsidR="006E13C8" w:rsidRPr="00113422" w:rsidRDefault="006E13C8" w:rsidP="006E13C8">
            <w:pPr>
              <w:cnfStyle w:val="000000000000" w:firstRow="0" w:lastRow="0" w:firstColumn="0" w:lastColumn="0" w:oddVBand="0" w:evenVBand="0" w:oddHBand="0" w:evenHBand="0" w:firstRowFirstColumn="0" w:firstRowLastColumn="0" w:lastRowFirstColumn="0" w:lastRowLastColumn="0"/>
              <w:rPr>
                <w:sz w:val="16"/>
                <w:szCs w:val="16"/>
              </w:rPr>
            </w:pPr>
            <w:r>
              <w:rPr>
                <w:sz w:val="16"/>
                <w:szCs w:val="16"/>
              </w:rPr>
              <w:t>C.D.E</w:t>
            </w:r>
          </w:p>
        </w:tc>
      </w:tr>
      <w:tr w:rsidR="006E13C8" w:rsidRPr="00465522" w14:paraId="1C0B12C8" w14:textId="77777777" w:rsidTr="006E13C8">
        <w:trPr>
          <w:cnfStyle w:val="000000100000" w:firstRow="0" w:lastRow="0" w:firstColumn="0" w:lastColumn="0" w:oddVBand="0" w:evenVBand="0" w:oddHBand="1" w:evenHBand="0" w:firstRowFirstColumn="0" w:firstRowLastColumn="0" w:lastRowFirstColumn="0" w:lastRowLastColumn="0"/>
          <w:trHeight w:val="204"/>
        </w:trPr>
        <w:tc>
          <w:tcPr>
            <w:cnfStyle w:val="001000000000" w:firstRow="0" w:lastRow="0" w:firstColumn="1" w:lastColumn="0" w:oddVBand="0" w:evenVBand="0" w:oddHBand="0" w:evenHBand="0" w:firstRowFirstColumn="0" w:firstRowLastColumn="0" w:lastRowFirstColumn="0" w:lastRowLastColumn="0"/>
            <w:tcW w:w="11194" w:type="dxa"/>
            <w:gridSpan w:val="20"/>
            <w:shd w:val="clear" w:color="auto" w:fill="92D050"/>
          </w:tcPr>
          <w:p w14:paraId="509916C3" w14:textId="77777777" w:rsidR="006E13C8" w:rsidRPr="00E835CA" w:rsidRDefault="006E13C8" w:rsidP="006E13C8">
            <w:pPr>
              <w:rPr>
                <w:sz w:val="16"/>
                <w:szCs w:val="16"/>
              </w:rPr>
            </w:pPr>
            <w:r w:rsidRPr="00E835CA">
              <w:rPr>
                <w:sz w:val="20"/>
                <w:szCs w:val="16"/>
              </w:rPr>
              <w:t xml:space="preserve">Autoridades que llevan a cabo el proceso  </w:t>
            </w:r>
          </w:p>
        </w:tc>
      </w:tr>
      <w:tr w:rsidR="006E13C8" w:rsidRPr="00465522" w14:paraId="39237842" w14:textId="77777777" w:rsidTr="006E13C8">
        <w:trPr>
          <w:gridAfter w:val="1"/>
          <w:wAfter w:w="39" w:type="dxa"/>
          <w:trHeight w:val="582"/>
        </w:trPr>
        <w:tc>
          <w:tcPr>
            <w:cnfStyle w:val="001000000000" w:firstRow="0" w:lastRow="0" w:firstColumn="1" w:lastColumn="0" w:oddVBand="0" w:evenVBand="0" w:oddHBand="0" w:evenHBand="0" w:firstRowFirstColumn="0" w:firstRowLastColumn="0" w:lastRowFirstColumn="0" w:lastRowLastColumn="0"/>
            <w:tcW w:w="807" w:type="dxa"/>
          </w:tcPr>
          <w:p w14:paraId="6FDC3142" w14:textId="77777777" w:rsidR="006E13C8" w:rsidRPr="00113422" w:rsidRDefault="006E13C8" w:rsidP="006E13C8">
            <w:pPr>
              <w:rPr>
                <w:b w:val="0"/>
                <w:sz w:val="16"/>
                <w:szCs w:val="16"/>
              </w:rPr>
            </w:pPr>
          </w:p>
        </w:tc>
        <w:tc>
          <w:tcPr>
            <w:tcW w:w="709" w:type="dxa"/>
          </w:tcPr>
          <w:p w14:paraId="6D5AB06D" w14:textId="77777777" w:rsidR="006E13C8" w:rsidRPr="00113422" w:rsidRDefault="006E13C8" w:rsidP="006E13C8">
            <w:pPr>
              <w:cnfStyle w:val="000000000000" w:firstRow="0" w:lastRow="0" w:firstColumn="0" w:lastColumn="0" w:oddVBand="0" w:evenVBand="0" w:oddHBand="0" w:evenHBand="0" w:firstRowFirstColumn="0" w:firstRowLastColumn="0" w:lastRowFirstColumn="0" w:lastRowLastColumn="0"/>
              <w:rPr>
                <w:sz w:val="16"/>
                <w:szCs w:val="16"/>
              </w:rPr>
            </w:pPr>
            <w:r w:rsidRPr="00113422">
              <w:rPr>
                <w:sz w:val="16"/>
                <w:szCs w:val="16"/>
              </w:rPr>
              <w:t>C.C.E.</w:t>
            </w:r>
          </w:p>
        </w:tc>
        <w:tc>
          <w:tcPr>
            <w:tcW w:w="567" w:type="dxa"/>
          </w:tcPr>
          <w:p w14:paraId="4B2F44C0" w14:textId="77777777" w:rsidR="006E13C8" w:rsidRPr="00113422" w:rsidRDefault="006E13C8" w:rsidP="006E13C8">
            <w:pPr>
              <w:cnfStyle w:val="000000000000" w:firstRow="0" w:lastRow="0" w:firstColumn="0" w:lastColumn="0" w:oddVBand="0" w:evenVBand="0" w:oddHBand="0" w:evenHBand="0" w:firstRowFirstColumn="0" w:firstRowLastColumn="0" w:lastRowFirstColumn="0" w:lastRowLastColumn="0"/>
              <w:rPr>
                <w:sz w:val="16"/>
                <w:szCs w:val="16"/>
              </w:rPr>
            </w:pPr>
            <w:r>
              <w:rPr>
                <w:sz w:val="16"/>
                <w:szCs w:val="16"/>
              </w:rPr>
              <w:t>C.E.R</w:t>
            </w:r>
          </w:p>
        </w:tc>
        <w:tc>
          <w:tcPr>
            <w:tcW w:w="567" w:type="dxa"/>
          </w:tcPr>
          <w:p w14:paraId="6F6D5D07" w14:textId="77777777" w:rsidR="006E13C8" w:rsidRPr="00113422" w:rsidRDefault="006E13C8" w:rsidP="006E13C8">
            <w:pPr>
              <w:cnfStyle w:val="000000000000" w:firstRow="0" w:lastRow="0" w:firstColumn="0" w:lastColumn="0" w:oddVBand="0" w:evenVBand="0" w:oddHBand="0" w:evenHBand="0" w:firstRowFirstColumn="0" w:firstRowLastColumn="0" w:lastRowFirstColumn="0" w:lastRowLastColumn="0"/>
              <w:rPr>
                <w:sz w:val="16"/>
                <w:szCs w:val="16"/>
              </w:rPr>
            </w:pPr>
            <w:r w:rsidRPr="00113422">
              <w:rPr>
                <w:sz w:val="16"/>
                <w:szCs w:val="16"/>
              </w:rPr>
              <w:t>C. D. E</w:t>
            </w:r>
          </w:p>
        </w:tc>
        <w:tc>
          <w:tcPr>
            <w:tcW w:w="567" w:type="dxa"/>
          </w:tcPr>
          <w:p w14:paraId="5196C93B" w14:textId="77777777" w:rsidR="006E13C8" w:rsidRPr="00113422" w:rsidRDefault="006E13C8" w:rsidP="006E13C8">
            <w:pPr>
              <w:cnfStyle w:val="000000000000" w:firstRow="0" w:lastRow="0" w:firstColumn="0" w:lastColumn="0" w:oddVBand="0" w:evenVBand="0" w:oddHBand="0" w:evenHBand="0" w:firstRowFirstColumn="0" w:firstRowLastColumn="0" w:lastRowFirstColumn="0" w:lastRowLastColumn="0"/>
              <w:rPr>
                <w:sz w:val="16"/>
                <w:szCs w:val="16"/>
              </w:rPr>
            </w:pPr>
            <w:r w:rsidRPr="00113422">
              <w:rPr>
                <w:sz w:val="16"/>
                <w:szCs w:val="16"/>
              </w:rPr>
              <w:t>C. D. E</w:t>
            </w:r>
          </w:p>
        </w:tc>
        <w:tc>
          <w:tcPr>
            <w:tcW w:w="567" w:type="dxa"/>
          </w:tcPr>
          <w:p w14:paraId="20B2C7A9" w14:textId="77777777" w:rsidR="006E13C8" w:rsidRPr="00113422" w:rsidRDefault="006E13C8" w:rsidP="006E13C8">
            <w:pPr>
              <w:cnfStyle w:val="000000000000" w:firstRow="0" w:lastRow="0" w:firstColumn="0" w:lastColumn="0" w:oddVBand="0" w:evenVBand="0" w:oddHBand="0" w:evenHBand="0" w:firstRowFirstColumn="0" w:firstRowLastColumn="0" w:lastRowFirstColumn="0" w:lastRowLastColumn="0"/>
              <w:rPr>
                <w:sz w:val="16"/>
                <w:szCs w:val="16"/>
              </w:rPr>
            </w:pPr>
            <w:r w:rsidRPr="00113422">
              <w:rPr>
                <w:sz w:val="16"/>
                <w:szCs w:val="16"/>
              </w:rPr>
              <w:t>C. D. E</w:t>
            </w:r>
          </w:p>
        </w:tc>
        <w:tc>
          <w:tcPr>
            <w:tcW w:w="567" w:type="dxa"/>
          </w:tcPr>
          <w:p w14:paraId="05A24F1A" w14:textId="77777777" w:rsidR="006E13C8" w:rsidRPr="00113422" w:rsidRDefault="006E13C8" w:rsidP="006E13C8">
            <w:pPr>
              <w:cnfStyle w:val="000000000000" w:firstRow="0" w:lastRow="0" w:firstColumn="0" w:lastColumn="0" w:oddVBand="0" w:evenVBand="0" w:oddHBand="0" w:evenHBand="0" w:firstRowFirstColumn="0" w:firstRowLastColumn="0" w:lastRowFirstColumn="0" w:lastRowLastColumn="0"/>
              <w:rPr>
                <w:sz w:val="16"/>
                <w:szCs w:val="16"/>
              </w:rPr>
            </w:pPr>
            <w:r w:rsidRPr="00113422">
              <w:rPr>
                <w:sz w:val="16"/>
                <w:szCs w:val="16"/>
              </w:rPr>
              <w:t>C. D. E</w:t>
            </w:r>
          </w:p>
        </w:tc>
        <w:tc>
          <w:tcPr>
            <w:tcW w:w="567" w:type="dxa"/>
          </w:tcPr>
          <w:p w14:paraId="3EC14E78" w14:textId="77777777" w:rsidR="006E13C8" w:rsidRPr="00113422" w:rsidRDefault="006E13C8" w:rsidP="006E13C8">
            <w:pPr>
              <w:cnfStyle w:val="000000000000" w:firstRow="0" w:lastRow="0" w:firstColumn="0" w:lastColumn="0" w:oddVBand="0" w:evenVBand="0" w:oddHBand="0" w:evenHBand="0" w:firstRowFirstColumn="0" w:firstRowLastColumn="0" w:lastRowFirstColumn="0" w:lastRowLastColumn="0"/>
              <w:rPr>
                <w:sz w:val="16"/>
                <w:szCs w:val="16"/>
              </w:rPr>
            </w:pPr>
            <w:r>
              <w:rPr>
                <w:sz w:val="16"/>
                <w:szCs w:val="16"/>
              </w:rPr>
              <w:t>C. D. T</w:t>
            </w:r>
          </w:p>
        </w:tc>
        <w:tc>
          <w:tcPr>
            <w:tcW w:w="567" w:type="dxa"/>
          </w:tcPr>
          <w:p w14:paraId="18EC2A03" w14:textId="77777777" w:rsidR="006E13C8" w:rsidRPr="00113422" w:rsidRDefault="006E13C8" w:rsidP="006E13C8">
            <w:pPr>
              <w:cnfStyle w:val="000000000000" w:firstRow="0" w:lastRow="0" w:firstColumn="0" w:lastColumn="0" w:oddVBand="0" w:evenVBand="0" w:oddHBand="0" w:evenHBand="0" w:firstRowFirstColumn="0" w:firstRowLastColumn="0" w:lastRowFirstColumn="0" w:lastRowLastColumn="0"/>
              <w:rPr>
                <w:sz w:val="16"/>
                <w:szCs w:val="16"/>
              </w:rPr>
            </w:pPr>
            <w:r w:rsidRPr="00113422">
              <w:rPr>
                <w:sz w:val="16"/>
                <w:szCs w:val="16"/>
              </w:rPr>
              <w:t>C. D. E.</w:t>
            </w:r>
          </w:p>
        </w:tc>
        <w:tc>
          <w:tcPr>
            <w:tcW w:w="567" w:type="dxa"/>
          </w:tcPr>
          <w:p w14:paraId="37147574" w14:textId="77777777" w:rsidR="006E13C8" w:rsidRPr="00113422" w:rsidRDefault="006E13C8" w:rsidP="006E13C8">
            <w:pPr>
              <w:cnfStyle w:val="000000000000" w:firstRow="0" w:lastRow="0" w:firstColumn="0" w:lastColumn="0" w:oddVBand="0" w:evenVBand="0" w:oddHBand="0" w:evenHBand="0" w:firstRowFirstColumn="0" w:firstRowLastColumn="0" w:lastRowFirstColumn="0" w:lastRowLastColumn="0"/>
              <w:rPr>
                <w:sz w:val="16"/>
                <w:szCs w:val="16"/>
              </w:rPr>
            </w:pPr>
            <w:r w:rsidRPr="00113422">
              <w:rPr>
                <w:sz w:val="16"/>
                <w:szCs w:val="16"/>
              </w:rPr>
              <w:t>Co. Coo. Co.</w:t>
            </w:r>
          </w:p>
        </w:tc>
        <w:tc>
          <w:tcPr>
            <w:tcW w:w="567" w:type="dxa"/>
          </w:tcPr>
          <w:p w14:paraId="26EABE1B" w14:textId="77777777" w:rsidR="006E13C8" w:rsidRPr="00113422" w:rsidRDefault="006E13C8" w:rsidP="006E13C8">
            <w:pPr>
              <w:cnfStyle w:val="000000000000" w:firstRow="0" w:lastRow="0" w:firstColumn="0" w:lastColumn="0" w:oddVBand="0" w:evenVBand="0" w:oddHBand="0" w:evenHBand="0" w:firstRowFirstColumn="0" w:firstRowLastColumn="0" w:lastRowFirstColumn="0" w:lastRowLastColumn="0"/>
              <w:rPr>
                <w:sz w:val="16"/>
                <w:szCs w:val="16"/>
              </w:rPr>
            </w:pPr>
            <w:r w:rsidRPr="00113422">
              <w:rPr>
                <w:sz w:val="16"/>
                <w:szCs w:val="16"/>
              </w:rPr>
              <w:t>Co.</w:t>
            </w:r>
          </w:p>
          <w:p w14:paraId="168BD8EB" w14:textId="77777777" w:rsidR="006E13C8" w:rsidRPr="00113422" w:rsidRDefault="006E13C8" w:rsidP="006E13C8">
            <w:pPr>
              <w:cnfStyle w:val="000000000000" w:firstRow="0" w:lastRow="0" w:firstColumn="0" w:lastColumn="0" w:oddVBand="0" w:evenVBand="0" w:oddHBand="0" w:evenHBand="0" w:firstRowFirstColumn="0" w:firstRowLastColumn="0" w:lastRowFirstColumn="0" w:lastRowLastColumn="0"/>
              <w:rPr>
                <w:sz w:val="16"/>
                <w:szCs w:val="16"/>
              </w:rPr>
            </w:pPr>
            <w:r w:rsidRPr="00113422">
              <w:rPr>
                <w:sz w:val="16"/>
                <w:szCs w:val="16"/>
              </w:rPr>
              <w:t>Coo.</w:t>
            </w:r>
          </w:p>
          <w:p w14:paraId="0E0D7150" w14:textId="77777777" w:rsidR="006E13C8" w:rsidRPr="00113422" w:rsidRDefault="006E13C8" w:rsidP="006E13C8">
            <w:pPr>
              <w:cnfStyle w:val="000000000000" w:firstRow="0" w:lastRow="0" w:firstColumn="0" w:lastColumn="0" w:oddVBand="0" w:evenVBand="0" w:oddHBand="0" w:evenHBand="0" w:firstRowFirstColumn="0" w:firstRowLastColumn="0" w:lastRowFirstColumn="0" w:lastRowLastColumn="0"/>
              <w:rPr>
                <w:sz w:val="16"/>
                <w:szCs w:val="16"/>
              </w:rPr>
            </w:pPr>
            <w:r w:rsidRPr="00113422">
              <w:rPr>
                <w:sz w:val="16"/>
                <w:szCs w:val="16"/>
              </w:rPr>
              <w:t>Co.</w:t>
            </w:r>
          </w:p>
        </w:tc>
        <w:tc>
          <w:tcPr>
            <w:tcW w:w="567" w:type="dxa"/>
          </w:tcPr>
          <w:p w14:paraId="34C0B78C" w14:textId="77777777" w:rsidR="006E13C8" w:rsidRPr="00113422" w:rsidRDefault="006E13C8" w:rsidP="006E13C8">
            <w:pPr>
              <w:cnfStyle w:val="000000000000" w:firstRow="0" w:lastRow="0" w:firstColumn="0" w:lastColumn="0" w:oddVBand="0" w:evenVBand="0" w:oddHBand="0" w:evenHBand="0" w:firstRowFirstColumn="0" w:firstRowLastColumn="0" w:lastRowFirstColumn="0" w:lastRowLastColumn="0"/>
              <w:rPr>
                <w:sz w:val="16"/>
                <w:szCs w:val="16"/>
              </w:rPr>
            </w:pPr>
            <w:r>
              <w:rPr>
                <w:sz w:val="16"/>
                <w:szCs w:val="16"/>
              </w:rPr>
              <w:t>C.D.E</w:t>
            </w:r>
          </w:p>
        </w:tc>
        <w:tc>
          <w:tcPr>
            <w:tcW w:w="567" w:type="dxa"/>
          </w:tcPr>
          <w:p w14:paraId="604E3326" w14:textId="77777777" w:rsidR="006E13C8" w:rsidRPr="00113422" w:rsidRDefault="006E13C8" w:rsidP="006E13C8">
            <w:pPr>
              <w:cnfStyle w:val="000000000000" w:firstRow="0" w:lastRow="0" w:firstColumn="0" w:lastColumn="0" w:oddVBand="0" w:evenVBand="0" w:oddHBand="0" w:evenHBand="0" w:firstRowFirstColumn="0" w:firstRowLastColumn="0" w:lastRowFirstColumn="0" w:lastRowLastColumn="0"/>
              <w:rPr>
                <w:sz w:val="16"/>
                <w:szCs w:val="16"/>
              </w:rPr>
            </w:pPr>
            <w:r>
              <w:rPr>
                <w:sz w:val="16"/>
                <w:szCs w:val="16"/>
              </w:rPr>
              <w:t>C.D.E</w:t>
            </w:r>
          </w:p>
        </w:tc>
        <w:tc>
          <w:tcPr>
            <w:tcW w:w="567" w:type="dxa"/>
          </w:tcPr>
          <w:p w14:paraId="330D28F9" w14:textId="77777777" w:rsidR="006E13C8" w:rsidRPr="00113422" w:rsidRDefault="006E13C8" w:rsidP="006E13C8">
            <w:pPr>
              <w:cnfStyle w:val="000000000000" w:firstRow="0" w:lastRow="0" w:firstColumn="0" w:lastColumn="0" w:oddVBand="0" w:evenVBand="0" w:oddHBand="0" w:evenHBand="0" w:firstRowFirstColumn="0" w:firstRowLastColumn="0" w:lastRowFirstColumn="0" w:lastRowLastColumn="0"/>
              <w:rPr>
                <w:sz w:val="16"/>
                <w:szCs w:val="16"/>
              </w:rPr>
            </w:pPr>
            <w:r>
              <w:rPr>
                <w:sz w:val="16"/>
                <w:szCs w:val="16"/>
              </w:rPr>
              <w:t>S.E</w:t>
            </w:r>
          </w:p>
        </w:tc>
        <w:tc>
          <w:tcPr>
            <w:tcW w:w="567" w:type="dxa"/>
          </w:tcPr>
          <w:p w14:paraId="1AE9AF14" w14:textId="77777777" w:rsidR="006E13C8" w:rsidRPr="00113422" w:rsidRDefault="006E13C8" w:rsidP="006E13C8">
            <w:pPr>
              <w:cnfStyle w:val="000000000000" w:firstRow="0" w:lastRow="0" w:firstColumn="0" w:lastColumn="0" w:oddVBand="0" w:evenVBand="0" w:oddHBand="0" w:evenHBand="0" w:firstRowFirstColumn="0" w:firstRowLastColumn="0" w:lastRowFirstColumn="0" w:lastRowLastColumn="0"/>
              <w:rPr>
                <w:sz w:val="16"/>
                <w:szCs w:val="16"/>
              </w:rPr>
            </w:pPr>
            <w:r>
              <w:rPr>
                <w:sz w:val="16"/>
                <w:szCs w:val="16"/>
              </w:rPr>
              <w:t>Com. Pros. Int.</w:t>
            </w:r>
          </w:p>
        </w:tc>
        <w:tc>
          <w:tcPr>
            <w:tcW w:w="567" w:type="dxa"/>
          </w:tcPr>
          <w:p w14:paraId="11EE44D8" w14:textId="77777777" w:rsidR="006E13C8" w:rsidRPr="00113422" w:rsidRDefault="006E13C8" w:rsidP="006E13C8">
            <w:pPr>
              <w:cnfStyle w:val="000000000000" w:firstRow="0" w:lastRow="0" w:firstColumn="0" w:lastColumn="0" w:oddVBand="0" w:evenVBand="0" w:oddHBand="0" w:evenHBand="0" w:firstRowFirstColumn="0" w:firstRowLastColumn="0" w:lastRowFirstColumn="0" w:lastRowLastColumn="0"/>
              <w:rPr>
                <w:sz w:val="16"/>
                <w:szCs w:val="16"/>
              </w:rPr>
            </w:pPr>
            <w:r>
              <w:rPr>
                <w:sz w:val="16"/>
                <w:szCs w:val="16"/>
              </w:rPr>
              <w:t>Com. Pros. Int.</w:t>
            </w:r>
          </w:p>
        </w:tc>
        <w:tc>
          <w:tcPr>
            <w:tcW w:w="567" w:type="dxa"/>
          </w:tcPr>
          <w:p w14:paraId="7CD3DD3E" w14:textId="77777777" w:rsidR="006E13C8" w:rsidRPr="00113422" w:rsidRDefault="006E13C8" w:rsidP="006E13C8">
            <w:pPr>
              <w:cnfStyle w:val="000000000000" w:firstRow="0" w:lastRow="0" w:firstColumn="0" w:lastColumn="0" w:oddVBand="0" w:evenVBand="0" w:oddHBand="0" w:evenHBand="0" w:firstRowFirstColumn="0" w:firstRowLastColumn="0" w:lastRowFirstColumn="0" w:lastRowLastColumn="0"/>
              <w:rPr>
                <w:sz w:val="16"/>
                <w:szCs w:val="16"/>
              </w:rPr>
            </w:pPr>
            <w:r>
              <w:rPr>
                <w:sz w:val="16"/>
                <w:szCs w:val="16"/>
              </w:rPr>
              <w:t>Com. Pros. Int.</w:t>
            </w:r>
          </w:p>
        </w:tc>
        <w:tc>
          <w:tcPr>
            <w:tcW w:w="567" w:type="dxa"/>
          </w:tcPr>
          <w:p w14:paraId="66DB9E5D" w14:textId="77777777" w:rsidR="006E13C8" w:rsidRPr="00113422" w:rsidRDefault="006E13C8" w:rsidP="006E13C8">
            <w:pPr>
              <w:cnfStyle w:val="000000000000" w:firstRow="0" w:lastRow="0" w:firstColumn="0" w:lastColumn="0" w:oddVBand="0" w:evenVBand="0" w:oddHBand="0" w:evenHBand="0" w:firstRowFirstColumn="0" w:firstRowLastColumn="0" w:lastRowFirstColumn="0" w:lastRowLastColumn="0"/>
              <w:rPr>
                <w:sz w:val="16"/>
                <w:szCs w:val="16"/>
              </w:rPr>
            </w:pPr>
            <w:r w:rsidRPr="00113422">
              <w:rPr>
                <w:sz w:val="16"/>
                <w:szCs w:val="16"/>
              </w:rPr>
              <w:t>Com. Pros. Int.</w:t>
            </w:r>
          </w:p>
        </w:tc>
        <w:tc>
          <w:tcPr>
            <w:tcW w:w="567" w:type="dxa"/>
          </w:tcPr>
          <w:p w14:paraId="125745F5" w14:textId="77777777" w:rsidR="006E13C8" w:rsidRPr="00113422" w:rsidRDefault="006E13C8" w:rsidP="006E13C8">
            <w:pPr>
              <w:cnfStyle w:val="000000000000" w:firstRow="0" w:lastRow="0" w:firstColumn="0" w:lastColumn="0" w:oddVBand="0" w:evenVBand="0" w:oddHBand="0" w:evenHBand="0" w:firstRowFirstColumn="0" w:firstRowLastColumn="0" w:lastRowFirstColumn="0" w:lastRowLastColumn="0"/>
              <w:rPr>
                <w:sz w:val="16"/>
                <w:szCs w:val="16"/>
              </w:rPr>
            </w:pPr>
            <w:r>
              <w:rPr>
                <w:sz w:val="16"/>
                <w:szCs w:val="16"/>
              </w:rPr>
              <w:t>Com. Pros. Int.</w:t>
            </w:r>
          </w:p>
        </w:tc>
      </w:tr>
      <w:tr w:rsidR="006E13C8" w:rsidRPr="00465522" w14:paraId="66CB8626" w14:textId="77777777" w:rsidTr="006E13C8">
        <w:trPr>
          <w:cnfStyle w:val="000000100000" w:firstRow="0" w:lastRow="0" w:firstColumn="0" w:lastColumn="0" w:oddVBand="0" w:evenVBand="0" w:oddHBand="1" w:evenHBand="0" w:firstRowFirstColumn="0" w:firstRowLastColumn="0" w:lastRowFirstColumn="0" w:lastRowLastColumn="0"/>
          <w:trHeight w:val="316"/>
        </w:trPr>
        <w:tc>
          <w:tcPr>
            <w:cnfStyle w:val="001000000000" w:firstRow="0" w:lastRow="0" w:firstColumn="1" w:lastColumn="0" w:oddVBand="0" w:evenVBand="0" w:oddHBand="0" w:evenHBand="0" w:firstRowFirstColumn="0" w:firstRowLastColumn="0" w:lastRowFirstColumn="0" w:lastRowLastColumn="0"/>
            <w:tcW w:w="11194" w:type="dxa"/>
            <w:gridSpan w:val="20"/>
            <w:shd w:val="clear" w:color="auto" w:fill="C7A1E3"/>
          </w:tcPr>
          <w:p w14:paraId="20C954EB" w14:textId="77777777" w:rsidR="006E13C8" w:rsidRPr="00E835CA" w:rsidRDefault="006E13C8" w:rsidP="006E13C8">
            <w:pPr>
              <w:rPr>
                <w:sz w:val="16"/>
                <w:szCs w:val="16"/>
              </w:rPr>
            </w:pPr>
            <w:r w:rsidRPr="00E835CA">
              <w:rPr>
                <w:sz w:val="20"/>
                <w:szCs w:val="16"/>
              </w:rPr>
              <w:t xml:space="preserve">Autoridades que validan la elección </w:t>
            </w:r>
          </w:p>
        </w:tc>
      </w:tr>
      <w:tr w:rsidR="006E13C8" w:rsidRPr="00465522" w14:paraId="29D8F2BF" w14:textId="77777777" w:rsidTr="006E13C8">
        <w:trPr>
          <w:gridAfter w:val="1"/>
          <w:wAfter w:w="39" w:type="dxa"/>
          <w:trHeight w:val="595"/>
        </w:trPr>
        <w:tc>
          <w:tcPr>
            <w:cnfStyle w:val="001000000000" w:firstRow="0" w:lastRow="0" w:firstColumn="1" w:lastColumn="0" w:oddVBand="0" w:evenVBand="0" w:oddHBand="0" w:evenHBand="0" w:firstRowFirstColumn="0" w:firstRowLastColumn="0" w:lastRowFirstColumn="0" w:lastRowLastColumn="0"/>
            <w:tcW w:w="807" w:type="dxa"/>
          </w:tcPr>
          <w:p w14:paraId="28E64449" w14:textId="77777777" w:rsidR="006E13C8" w:rsidRPr="00113422" w:rsidRDefault="006E13C8" w:rsidP="006E13C8">
            <w:pPr>
              <w:rPr>
                <w:b w:val="0"/>
                <w:sz w:val="16"/>
                <w:szCs w:val="16"/>
              </w:rPr>
            </w:pPr>
          </w:p>
        </w:tc>
        <w:tc>
          <w:tcPr>
            <w:tcW w:w="709" w:type="dxa"/>
            <w:shd w:val="clear" w:color="auto" w:fill="auto"/>
          </w:tcPr>
          <w:p w14:paraId="24D66E40" w14:textId="77777777" w:rsidR="006E13C8" w:rsidRPr="00113422" w:rsidRDefault="006E13C8" w:rsidP="006E13C8">
            <w:pPr>
              <w:cnfStyle w:val="000000000000" w:firstRow="0" w:lastRow="0" w:firstColumn="0" w:lastColumn="0" w:oddVBand="0" w:evenVBand="0" w:oddHBand="0" w:evenHBand="0" w:firstRowFirstColumn="0" w:firstRowLastColumn="0" w:lastRowFirstColumn="0" w:lastRowLastColumn="0"/>
              <w:rPr>
                <w:sz w:val="16"/>
                <w:szCs w:val="16"/>
              </w:rPr>
            </w:pPr>
            <w:r>
              <w:rPr>
                <w:sz w:val="16"/>
                <w:szCs w:val="16"/>
              </w:rPr>
              <w:t>C.</w:t>
            </w:r>
            <w:r w:rsidRPr="00113422">
              <w:rPr>
                <w:sz w:val="16"/>
                <w:szCs w:val="16"/>
              </w:rPr>
              <w:t xml:space="preserve"> E.</w:t>
            </w:r>
            <w:r>
              <w:rPr>
                <w:sz w:val="16"/>
                <w:szCs w:val="16"/>
              </w:rPr>
              <w:t xml:space="preserve"> R.</w:t>
            </w:r>
          </w:p>
        </w:tc>
        <w:tc>
          <w:tcPr>
            <w:tcW w:w="567" w:type="dxa"/>
            <w:shd w:val="clear" w:color="auto" w:fill="F4B083" w:themeFill="accent2" w:themeFillTint="99"/>
          </w:tcPr>
          <w:p w14:paraId="51505CE6" w14:textId="77777777" w:rsidR="006E13C8" w:rsidRPr="00113422" w:rsidRDefault="006E13C8" w:rsidP="006E13C8">
            <w:pPr>
              <w:cnfStyle w:val="000000000000" w:firstRow="0" w:lastRow="0" w:firstColumn="0" w:lastColumn="0" w:oddVBand="0" w:evenVBand="0" w:oddHBand="0" w:evenHBand="0" w:firstRowFirstColumn="0" w:firstRowLastColumn="0" w:lastRowFirstColumn="0" w:lastRowLastColumn="0"/>
              <w:rPr>
                <w:sz w:val="16"/>
                <w:szCs w:val="16"/>
              </w:rPr>
            </w:pPr>
            <w:r w:rsidRPr="00113422">
              <w:rPr>
                <w:sz w:val="16"/>
                <w:szCs w:val="16"/>
              </w:rPr>
              <w:t>C. E. R.</w:t>
            </w:r>
          </w:p>
        </w:tc>
        <w:tc>
          <w:tcPr>
            <w:tcW w:w="567" w:type="dxa"/>
            <w:shd w:val="clear" w:color="auto" w:fill="F4B083" w:themeFill="accent2" w:themeFillTint="99"/>
          </w:tcPr>
          <w:p w14:paraId="1308C09E" w14:textId="77777777" w:rsidR="006E13C8" w:rsidRPr="00113422" w:rsidRDefault="006E13C8" w:rsidP="006E13C8">
            <w:pPr>
              <w:cnfStyle w:val="000000000000" w:firstRow="0" w:lastRow="0" w:firstColumn="0" w:lastColumn="0" w:oddVBand="0" w:evenVBand="0" w:oddHBand="0" w:evenHBand="0" w:firstRowFirstColumn="0" w:firstRowLastColumn="0" w:lastRowFirstColumn="0" w:lastRowLastColumn="0"/>
              <w:rPr>
                <w:sz w:val="16"/>
                <w:szCs w:val="16"/>
              </w:rPr>
            </w:pPr>
            <w:r w:rsidRPr="00113422">
              <w:rPr>
                <w:sz w:val="16"/>
                <w:szCs w:val="16"/>
              </w:rPr>
              <w:t>C. D. E</w:t>
            </w:r>
          </w:p>
        </w:tc>
        <w:tc>
          <w:tcPr>
            <w:tcW w:w="567" w:type="dxa"/>
            <w:shd w:val="clear" w:color="auto" w:fill="F4B083" w:themeFill="accent2" w:themeFillTint="99"/>
          </w:tcPr>
          <w:p w14:paraId="51D237CD" w14:textId="77777777" w:rsidR="006E13C8" w:rsidRPr="00113422" w:rsidRDefault="006E13C8" w:rsidP="006E13C8">
            <w:pPr>
              <w:cnfStyle w:val="000000000000" w:firstRow="0" w:lastRow="0" w:firstColumn="0" w:lastColumn="0" w:oddVBand="0" w:evenVBand="0" w:oddHBand="0" w:evenHBand="0" w:firstRowFirstColumn="0" w:firstRowLastColumn="0" w:lastRowFirstColumn="0" w:lastRowLastColumn="0"/>
              <w:rPr>
                <w:sz w:val="16"/>
                <w:szCs w:val="16"/>
              </w:rPr>
            </w:pPr>
            <w:r w:rsidRPr="00113422">
              <w:rPr>
                <w:sz w:val="16"/>
                <w:szCs w:val="16"/>
              </w:rPr>
              <w:t>C. D. E</w:t>
            </w:r>
          </w:p>
        </w:tc>
        <w:tc>
          <w:tcPr>
            <w:tcW w:w="567" w:type="dxa"/>
            <w:shd w:val="clear" w:color="auto" w:fill="F4B083" w:themeFill="accent2" w:themeFillTint="99"/>
          </w:tcPr>
          <w:p w14:paraId="08B39B7A" w14:textId="77777777" w:rsidR="006E13C8" w:rsidRPr="00113422" w:rsidRDefault="006E13C8" w:rsidP="006E13C8">
            <w:pPr>
              <w:cnfStyle w:val="000000000000" w:firstRow="0" w:lastRow="0" w:firstColumn="0" w:lastColumn="0" w:oddVBand="0" w:evenVBand="0" w:oddHBand="0" w:evenHBand="0" w:firstRowFirstColumn="0" w:firstRowLastColumn="0" w:lastRowFirstColumn="0" w:lastRowLastColumn="0"/>
              <w:rPr>
                <w:sz w:val="16"/>
                <w:szCs w:val="16"/>
              </w:rPr>
            </w:pPr>
            <w:r w:rsidRPr="00113422">
              <w:rPr>
                <w:sz w:val="16"/>
                <w:szCs w:val="16"/>
              </w:rPr>
              <w:t>C. D. E.</w:t>
            </w:r>
          </w:p>
        </w:tc>
        <w:tc>
          <w:tcPr>
            <w:tcW w:w="567" w:type="dxa"/>
            <w:shd w:val="clear" w:color="auto" w:fill="F4B083" w:themeFill="accent2" w:themeFillTint="99"/>
          </w:tcPr>
          <w:p w14:paraId="6D604F4A" w14:textId="77777777" w:rsidR="006E13C8" w:rsidRPr="00113422" w:rsidRDefault="006E13C8" w:rsidP="006E13C8">
            <w:pPr>
              <w:cnfStyle w:val="000000000000" w:firstRow="0" w:lastRow="0" w:firstColumn="0" w:lastColumn="0" w:oddVBand="0" w:evenVBand="0" w:oddHBand="0" w:evenHBand="0" w:firstRowFirstColumn="0" w:firstRowLastColumn="0" w:lastRowFirstColumn="0" w:lastRowLastColumn="0"/>
              <w:rPr>
                <w:sz w:val="16"/>
                <w:szCs w:val="16"/>
              </w:rPr>
            </w:pPr>
            <w:r w:rsidRPr="00113422">
              <w:rPr>
                <w:sz w:val="16"/>
                <w:szCs w:val="16"/>
              </w:rPr>
              <w:t>C. D. E.</w:t>
            </w:r>
          </w:p>
        </w:tc>
        <w:tc>
          <w:tcPr>
            <w:tcW w:w="567" w:type="dxa"/>
            <w:shd w:val="clear" w:color="auto" w:fill="A8D08D" w:themeFill="accent6" w:themeFillTint="99"/>
          </w:tcPr>
          <w:p w14:paraId="22CEBE06" w14:textId="77777777" w:rsidR="006E13C8" w:rsidRPr="00113422" w:rsidRDefault="006E13C8" w:rsidP="006E13C8">
            <w:pPr>
              <w:cnfStyle w:val="000000000000" w:firstRow="0" w:lastRow="0" w:firstColumn="0" w:lastColumn="0" w:oddVBand="0" w:evenVBand="0" w:oddHBand="0" w:evenHBand="0" w:firstRowFirstColumn="0" w:firstRowLastColumn="0" w:lastRowFirstColumn="0" w:lastRowLastColumn="0"/>
              <w:rPr>
                <w:sz w:val="16"/>
                <w:szCs w:val="16"/>
              </w:rPr>
            </w:pPr>
            <w:r w:rsidRPr="00113422">
              <w:rPr>
                <w:sz w:val="16"/>
                <w:szCs w:val="16"/>
              </w:rPr>
              <w:t>Co. Coo. Co.</w:t>
            </w:r>
          </w:p>
        </w:tc>
        <w:tc>
          <w:tcPr>
            <w:tcW w:w="567" w:type="dxa"/>
            <w:shd w:val="clear" w:color="auto" w:fill="F4B083" w:themeFill="accent2" w:themeFillTint="99"/>
          </w:tcPr>
          <w:p w14:paraId="705CB4A2" w14:textId="77777777" w:rsidR="006E13C8" w:rsidRPr="00113422" w:rsidRDefault="006E13C8" w:rsidP="006E13C8">
            <w:pPr>
              <w:cnfStyle w:val="000000000000" w:firstRow="0" w:lastRow="0" w:firstColumn="0" w:lastColumn="0" w:oddVBand="0" w:evenVBand="0" w:oddHBand="0" w:evenHBand="0" w:firstRowFirstColumn="0" w:firstRowLastColumn="0" w:lastRowFirstColumn="0" w:lastRowLastColumn="0"/>
              <w:rPr>
                <w:sz w:val="16"/>
                <w:szCs w:val="16"/>
              </w:rPr>
            </w:pPr>
            <w:r w:rsidRPr="00113422">
              <w:rPr>
                <w:sz w:val="16"/>
                <w:szCs w:val="16"/>
              </w:rPr>
              <w:t>C. D. E.</w:t>
            </w:r>
          </w:p>
        </w:tc>
        <w:tc>
          <w:tcPr>
            <w:tcW w:w="567" w:type="dxa"/>
            <w:shd w:val="clear" w:color="auto" w:fill="A8D08D" w:themeFill="accent6" w:themeFillTint="99"/>
          </w:tcPr>
          <w:p w14:paraId="2F8A9D7E" w14:textId="77777777" w:rsidR="006E13C8" w:rsidRPr="00113422" w:rsidRDefault="006E13C8" w:rsidP="006E13C8">
            <w:pPr>
              <w:cnfStyle w:val="000000000000" w:firstRow="0" w:lastRow="0" w:firstColumn="0" w:lastColumn="0" w:oddVBand="0" w:evenVBand="0" w:oddHBand="0" w:evenHBand="0" w:firstRowFirstColumn="0" w:firstRowLastColumn="0" w:lastRowFirstColumn="0" w:lastRowLastColumn="0"/>
              <w:rPr>
                <w:sz w:val="16"/>
                <w:szCs w:val="16"/>
              </w:rPr>
            </w:pPr>
            <w:r w:rsidRPr="00113422">
              <w:rPr>
                <w:sz w:val="16"/>
                <w:szCs w:val="16"/>
              </w:rPr>
              <w:t>Co. Coo. Co.</w:t>
            </w:r>
          </w:p>
        </w:tc>
        <w:tc>
          <w:tcPr>
            <w:tcW w:w="567" w:type="dxa"/>
            <w:shd w:val="clear" w:color="auto" w:fill="A8D08D" w:themeFill="accent6" w:themeFillTint="99"/>
          </w:tcPr>
          <w:p w14:paraId="73C8C150" w14:textId="77777777" w:rsidR="006E13C8" w:rsidRPr="00113422" w:rsidRDefault="006E13C8" w:rsidP="006E13C8">
            <w:pPr>
              <w:cnfStyle w:val="000000000000" w:firstRow="0" w:lastRow="0" w:firstColumn="0" w:lastColumn="0" w:oddVBand="0" w:evenVBand="0" w:oddHBand="0" w:evenHBand="0" w:firstRowFirstColumn="0" w:firstRowLastColumn="0" w:lastRowFirstColumn="0" w:lastRowLastColumn="0"/>
              <w:rPr>
                <w:sz w:val="16"/>
                <w:szCs w:val="16"/>
              </w:rPr>
            </w:pPr>
            <w:r w:rsidRPr="00113422">
              <w:rPr>
                <w:sz w:val="16"/>
                <w:szCs w:val="16"/>
              </w:rPr>
              <w:t>Co.</w:t>
            </w:r>
          </w:p>
          <w:p w14:paraId="77AD1265" w14:textId="77777777" w:rsidR="006E13C8" w:rsidRPr="00113422" w:rsidRDefault="006E13C8" w:rsidP="006E13C8">
            <w:pPr>
              <w:cnfStyle w:val="000000000000" w:firstRow="0" w:lastRow="0" w:firstColumn="0" w:lastColumn="0" w:oddVBand="0" w:evenVBand="0" w:oddHBand="0" w:evenHBand="0" w:firstRowFirstColumn="0" w:firstRowLastColumn="0" w:lastRowFirstColumn="0" w:lastRowLastColumn="0"/>
              <w:rPr>
                <w:sz w:val="16"/>
                <w:szCs w:val="16"/>
              </w:rPr>
            </w:pPr>
            <w:r w:rsidRPr="00113422">
              <w:rPr>
                <w:sz w:val="16"/>
                <w:szCs w:val="16"/>
              </w:rPr>
              <w:t>Coo.</w:t>
            </w:r>
          </w:p>
          <w:p w14:paraId="45A7A21B" w14:textId="77777777" w:rsidR="006E13C8" w:rsidRPr="00113422" w:rsidRDefault="006E13C8" w:rsidP="006E13C8">
            <w:pPr>
              <w:cnfStyle w:val="000000000000" w:firstRow="0" w:lastRow="0" w:firstColumn="0" w:lastColumn="0" w:oddVBand="0" w:evenVBand="0" w:oddHBand="0" w:evenHBand="0" w:firstRowFirstColumn="0" w:firstRowLastColumn="0" w:lastRowFirstColumn="0" w:lastRowLastColumn="0"/>
              <w:rPr>
                <w:sz w:val="16"/>
                <w:szCs w:val="16"/>
              </w:rPr>
            </w:pPr>
            <w:r w:rsidRPr="00113422">
              <w:rPr>
                <w:sz w:val="16"/>
                <w:szCs w:val="16"/>
              </w:rPr>
              <w:t>Co.</w:t>
            </w:r>
          </w:p>
        </w:tc>
        <w:tc>
          <w:tcPr>
            <w:tcW w:w="567" w:type="dxa"/>
          </w:tcPr>
          <w:p w14:paraId="4B02B190" w14:textId="77777777" w:rsidR="006E13C8" w:rsidRPr="00113422" w:rsidRDefault="006E13C8" w:rsidP="006E13C8">
            <w:pPr>
              <w:cnfStyle w:val="000000000000" w:firstRow="0" w:lastRow="0" w:firstColumn="0" w:lastColumn="0" w:oddVBand="0" w:evenVBand="0" w:oddHBand="0" w:evenHBand="0" w:firstRowFirstColumn="0" w:firstRowLastColumn="0" w:lastRowFirstColumn="0" w:lastRowLastColumn="0"/>
              <w:rPr>
                <w:sz w:val="16"/>
                <w:szCs w:val="16"/>
              </w:rPr>
            </w:pPr>
            <w:r>
              <w:rPr>
                <w:sz w:val="16"/>
                <w:szCs w:val="16"/>
              </w:rPr>
              <w:t>C.D.E</w:t>
            </w:r>
          </w:p>
        </w:tc>
        <w:tc>
          <w:tcPr>
            <w:tcW w:w="567" w:type="dxa"/>
          </w:tcPr>
          <w:p w14:paraId="4162AD4A" w14:textId="77777777" w:rsidR="006E13C8" w:rsidRPr="00113422" w:rsidRDefault="006E13C8" w:rsidP="006E13C8">
            <w:pPr>
              <w:cnfStyle w:val="000000000000" w:firstRow="0" w:lastRow="0" w:firstColumn="0" w:lastColumn="0" w:oddVBand="0" w:evenVBand="0" w:oddHBand="0" w:evenHBand="0" w:firstRowFirstColumn="0" w:firstRowLastColumn="0" w:lastRowFirstColumn="0" w:lastRowLastColumn="0"/>
              <w:rPr>
                <w:sz w:val="16"/>
                <w:szCs w:val="16"/>
              </w:rPr>
            </w:pPr>
            <w:r>
              <w:rPr>
                <w:sz w:val="16"/>
                <w:szCs w:val="16"/>
              </w:rPr>
              <w:t>C.D.E</w:t>
            </w:r>
          </w:p>
        </w:tc>
        <w:tc>
          <w:tcPr>
            <w:tcW w:w="567" w:type="dxa"/>
          </w:tcPr>
          <w:p w14:paraId="019ED0C5" w14:textId="77777777" w:rsidR="006E13C8" w:rsidRPr="00113422" w:rsidRDefault="006E13C8" w:rsidP="006E13C8">
            <w:pPr>
              <w:cnfStyle w:val="000000000000" w:firstRow="0" w:lastRow="0" w:firstColumn="0" w:lastColumn="0" w:oddVBand="0" w:evenVBand="0" w:oddHBand="0" w:evenHBand="0" w:firstRowFirstColumn="0" w:firstRowLastColumn="0" w:lastRowFirstColumn="0" w:lastRowLastColumn="0"/>
              <w:rPr>
                <w:sz w:val="16"/>
                <w:szCs w:val="16"/>
              </w:rPr>
            </w:pPr>
            <w:r>
              <w:rPr>
                <w:sz w:val="16"/>
                <w:szCs w:val="16"/>
              </w:rPr>
              <w:t>S.E</w:t>
            </w:r>
          </w:p>
        </w:tc>
        <w:tc>
          <w:tcPr>
            <w:tcW w:w="567" w:type="dxa"/>
          </w:tcPr>
          <w:p w14:paraId="44BBC3B9" w14:textId="77777777" w:rsidR="006E13C8" w:rsidRPr="00113422" w:rsidRDefault="006E13C8" w:rsidP="006E13C8">
            <w:pPr>
              <w:cnfStyle w:val="000000000000" w:firstRow="0" w:lastRow="0" w:firstColumn="0" w:lastColumn="0" w:oddVBand="0" w:evenVBand="0" w:oddHBand="0" w:evenHBand="0" w:firstRowFirstColumn="0" w:firstRowLastColumn="0" w:lastRowFirstColumn="0" w:lastRowLastColumn="0"/>
              <w:rPr>
                <w:sz w:val="16"/>
                <w:szCs w:val="16"/>
              </w:rPr>
            </w:pPr>
            <w:r>
              <w:rPr>
                <w:sz w:val="16"/>
                <w:szCs w:val="16"/>
              </w:rPr>
              <w:t>Com. Pros. Int.</w:t>
            </w:r>
          </w:p>
        </w:tc>
        <w:tc>
          <w:tcPr>
            <w:tcW w:w="567" w:type="dxa"/>
          </w:tcPr>
          <w:p w14:paraId="725065D9" w14:textId="77777777" w:rsidR="006E13C8" w:rsidRPr="00113422" w:rsidRDefault="006E13C8" w:rsidP="006E13C8">
            <w:pPr>
              <w:cnfStyle w:val="000000000000" w:firstRow="0" w:lastRow="0" w:firstColumn="0" w:lastColumn="0" w:oddVBand="0" w:evenVBand="0" w:oddHBand="0" w:evenHBand="0" w:firstRowFirstColumn="0" w:firstRowLastColumn="0" w:lastRowFirstColumn="0" w:lastRowLastColumn="0"/>
              <w:rPr>
                <w:sz w:val="16"/>
                <w:szCs w:val="16"/>
              </w:rPr>
            </w:pPr>
            <w:r>
              <w:rPr>
                <w:sz w:val="16"/>
                <w:szCs w:val="16"/>
              </w:rPr>
              <w:t>Com. Pros. Int.</w:t>
            </w:r>
          </w:p>
        </w:tc>
        <w:tc>
          <w:tcPr>
            <w:tcW w:w="567" w:type="dxa"/>
          </w:tcPr>
          <w:p w14:paraId="116032BE" w14:textId="77777777" w:rsidR="006E13C8" w:rsidRPr="00113422" w:rsidRDefault="006E13C8" w:rsidP="006E13C8">
            <w:pPr>
              <w:cnfStyle w:val="000000000000" w:firstRow="0" w:lastRow="0" w:firstColumn="0" w:lastColumn="0" w:oddVBand="0" w:evenVBand="0" w:oddHBand="0" w:evenHBand="0" w:firstRowFirstColumn="0" w:firstRowLastColumn="0" w:lastRowFirstColumn="0" w:lastRowLastColumn="0"/>
              <w:rPr>
                <w:sz w:val="16"/>
                <w:szCs w:val="16"/>
              </w:rPr>
            </w:pPr>
            <w:r>
              <w:rPr>
                <w:sz w:val="16"/>
                <w:szCs w:val="16"/>
              </w:rPr>
              <w:t>Com. Pros. Int.</w:t>
            </w:r>
          </w:p>
        </w:tc>
        <w:tc>
          <w:tcPr>
            <w:tcW w:w="567" w:type="dxa"/>
          </w:tcPr>
          <w:p w14:paraId="32874EB5" w14:textId="77777777" w:rsidR="006E13C8" w:rsidRPr="00113422" w:rsidRDefault="006E13C8" w:rsidP="006E13C8">
            <w:pPr>
              <w:cnfStyle w:val="000000000000" w:firstRow="0" w:lastRow="0" w:firstColumn="0" w:lastColumn="0" w:oddVBand="0" w:evenVBand="0" w:oddHBand="0" w:evenHBand="0" w:firstRowFirstColumn="0" w:firstRowLastColumn="0" w:lastRowFirstColumn="0" w:lastRowLastColumn="0"/>
              <w:rPr>
                <w:sz w:val="16"/>
                <w:szCs w:val="16"/>
              </w:rPr>
            </w:pPr>
            <w:r w:rsidRPr="00113422">
              <w:rPr>
                <w:sz w:val="16"/>
                <w:szCs w:val="16"/>
              </w:rPr>
              <w:t xml:space="preserve">Com. Pros. Int. </w:t>
            </w:r>
          </w:p>
        </w:tc>
        <w:tc>
          <w:tcPr>
            <w:tcW w:w="567" w:type="dxa"/>
          </w:tcPr>
          <w:p w14:paraId="0BE34BA0" w14:textId="77777777" w:rsidR="006E13C8" w:rsidRPr="00113422" w:rsidRDefault="006E13C8" w:rsidP="006E13C8">
            <w:pPr>
              <w:cnfStyle w:val="000000000000" w:firstRow="0" w:lastRow="0" w:firstColumn="0" w:lastColumn="0" w:oddVBand="0" w:evenVBand="0" w:oddHBand="0" w:evenHBand="0" w:firstRowFirstColumn="0" w:firstRowLastColumn="0" w:lastRowFirstColumn="0" w:lastRowLastColumn="0"/>
              <w:rPr>
                <w:sz w:val="16"/>
                <w:szCs w:val="16"/>
              </w:rPr>
            </w:pPr>
            <w:r>
              <w:rPr>
                <w:sz w:val="16"/>
                <w:szCs w:val="16"/>
              </w:rPr>
              <w:t>Com. Pros Int.</w:t>
            </w:r>
          </w:p>
        </w:tc>
      </w:tr>
      <w:tr w:rsidR="006E13C8" w:rsidRPr="00465522" w14:paraId="3347EED3" w14:textId="77777777" w:rsidTr="006E13C8">
        <w:trPr>
          <w:cnfStyle w:val="000000100000" w:firstRow="0" w:lastRow="0" w:firstColumn="0" w:lastColumn="0" w:oddVBand="0" w:evenVBand="0" w:oddHBand="1" w:evenHBand="0" w:firstRowFirstColumn="0" w:firstRowLastColumn="0" w:lastRowFirstColumn="0" w:lastRowLastColumn="0"/>
          <w:trHeight w:val="250"/>
        </w:trPr>
        <w:tc>
          <w:tcPr>
            <w:cnfStyle w:val="001000000000" w:firstRow="0" w:lastRow="0" w:firstColumn="1" w:lastColumn="0" w:oddVBand="0" w:evenVBand="0" w:oddHBand="0" w:evenHBand="0" w:firstRowFirstColumn="0" w:firstRowLastColumn="0" w:lastRowFirstColumn="0" w:lastRowLastColumn="0"/>
            <w:tcW w:w="11194" w:type="dxa"/>
            <w:gridSpan w:val="20"/>
            <w:tcBorders>
              <w:bottom w:val="single" w:sz="4" w:space="0" w:color="auto"/>
            </w:tcBorders>
            <w:shd w:val="clear" w:color="auto" w:fill="FFFF00"/>
          </w:tcPr>
          <w:p w14:paraId="02E55704" w14:textId="77777777" w:rsidR="006E13C8" w:rsidRPr="00E835CA" w:rsidRDefault="006E13C8" w:rsidP="006E13C8">
            <w:pPr>
              <w:rPr>
                <w:sz w:val="16"/>
                <w:szCs w:val="16"/>
              </w:rPr>
            </w:pPr>
            <w:r w:rsidRPr="00E835CA">
              <w:rPr>
                <w:sz w:val="20"/>
                <w:szCs w:val="16"/>
              </w:rPr>
              <w:t xml:space="preserve">Tipo de Elección </w:t>
            </w:r>
          </w:p>
        </w:tc>
      </w:tr>
      <w:tr w:rsidR="0036368F" w:rsidRPr="00465522" w14:paraId="1C1F6BC1" w14:textId="77777777" w:rsidTr="006E13C8">
        <w:trPr>
          <w:gridAfter w:val="1"/>
          <w:wAfter w:w="39" w:type="dxa"/>
          <w:trHeight w:val="247"/>
        </w:trPr>
        <w:tc>
          <w:tcPr>
            <w:cnfStyle w:val="001000000000" w:firstRow="0" w:lastRow="0" w:firstColumn="1" w:lastColumn="0" w:oddVBand="0" w:evenVBand="0" w:oddHBand="0" w:evenHBand="0" w:firstRowFirstColumn="0" w:firstRowLastColumn="0" w:lastRowFirstColumn="0" w:lastRowLastColumn="0"/>
            <w:tcW w:w="807" w:type="dxa"/>
            <w:vMerge w:val="restart"/>
            <w:shd w:val="clear" w:color="auto" w:fill="FFFFFF" w:themeFill="background1"/>
          </w:tcPr>
          <w:p w14:paraId="69A1DB3C" w14:textId="77777777" w:rsidR="006E13C8" w:rsidRPr="00113422" w:rsidRDefault="006E13C8" w:rsidP="006E13C8">
            <w:pPr>
              <w:rPr>
                <w:b w:val="0"/>
                <w:sz w:val="16"/>
                <w:szCs w:val="16"/>
              </w:rPr>
            </w:pPr>
          </w:p>
        </w:tc>
        <w:tc>
          <w:tcPr>
            <w:tcW w:w="709" w:type="dxa"/>
            <w:vMerge w:val="restart"/>
            <w:shd w:val="clear" w:color="auto" w:fill="FFFFFF" w:themeFill="background1"/>
          </w:tcPr>
          <w:p w14:paraId="016481B0" w14:textId="77777777" w:rsidR="006E13C8" w:rsidRPr="00A75098" w:rsidRDefault="006E13C8" w:rsidP="006E13C8">
            <w:pPr>
              <w:cnfStyle w:val="000000000000" w:firstRow="0" w:lastRow="0" w:firstColumn="0" w:lastColumn="0" w:oddVBand="0" w:evenVBand="0" w:oddHBand="0" w:evenHBand="0" w:firstRowFirstColumn="0" w:firstRowLastColumn="0" w:lastRowFirstColumn="0" w:lastRowLastColumn="0"/>
              <w:rPr>
                <w:sz w:val="16"/>
                <w:szCs w:val="16"/>
              </w:rPr>
            </w:pPr>
            <w:r w:rsidRPr="00A75098">
              <w:rPr>
                <w:sz w:val="16"/>
                <w:szCs w:val="16"/>
              </w:rPr>
              <w:t>C. D.</w:t>
            </w:r>
          </w:p>
        </w:tc>
        <w:tc>
          <w:tcPr>
            <w:tcW w:w="567" w:type="dxa"/>
            <w:vMerge w:val="restart"/>
            <w:shd w:val="clear" w:color="auto" w:fill="FFFFFF" w:themeFill="background1"/>
          </w:tcPr>
          <w:p w14:paraId="07CFFE34" w14:textId="77777777" w:rsidR="006E13C8" w:rsidRPr="00A75098" w:rsidRDefault="006E13C8" w:rsidP="006E13C8">
            <w:pPr>
              <w:cnfStyle w:val="000000000000" w:firstRow="0" w:lastRow="0" w:firstColumn="0" w:lastColumn="0" w:oddVBand="0" w:evenVBand="0" w:oddHBand="0" w:evenHBand="0" w:firstRowFirstColumn="0" w:firstRowLastColumn="0" w:lastRowFirstColumn="0" w:lastRowLastColumn="0"/>
              <w:rPr>
                <w:sz w:val="16"/>
                <w:szCs w:val="16"/>
              </w:rPr>
            </w:pPr>
            <w:r>
              <w:rPr>
                <w:sz w:val="16"/>
                <w:szCs w:val="16"/>
              </w:rPr>
              <w:t>Conv</w:t>
            </w:r>
          </w:p>
        </w:tc>
        <w:tc>
          <w:tcPr>
            <w:tcW w:w="567" w:type="dxa"/>
            <w:vMerge w:val="restart"/>
            <w:shd w:val="clear" w:color="auto" w:fill="FFFFFF" w:themeFill="background1"/>
          </w:tcPr>
          <w:p w14:paraId="5157CC62" w14:textId="77777777" w:rsidR="006E13C8" w:rsidRPr="00A75098" w:rsidRDefault="006E13C8" w:rsidP="006E13C8">
            <w:pPr>
              <w:cnfStyle w:val="000000000000" w:firstRow="0" w:lastRow="0" w:firstColumn="0" w:lastColumn="0" w:oddVBand="0" w:evenVBand="0" w:oddHBand="0" w:evenHBand="0" w:firstRowFirstColumn="0" w:firstRowLastColumn="0" w:lastRowFirstColumn="0" w:lastRowLastColumn="0"/>
              <w:rPr>
                <w:sz w:val="16"/>
                <w:szCs w:val="16"/>
              </w:rPr>
            </w:pPr>
            <w:r>
              <w:rPr>
                <w:sz w:val="16"/>
                <w:szCs w:val="16"/>
              </w:rPr>
              <w:t>Conv</w:t>
            </w:r>
            <w:r w:rsidRPr="00A75098">
              <w:rPr>
                <w:sz w:val="16"/>
                <w:szCs w:val="16"/>
              </w:rPr>
              <w:t xml:space="preserve"> </w:t>
            </w:r>
          </w:p>
        </w:tc>
        <w:tc>
          <w:tcPr>
            <w:tcW w:w="567" w:type="dxa"/>
            <w:vMerge w:val="restart"/>
            <w:shd w:val="clear" w:color="auto" w:fill="FFFFFF" w:themeFill="background1"/>
          </w:tcPr>
          <w:p w14:paraId="3048B97C" w14:textId="77777777" w:rsidR="006E13C8" w:rsidRPr="00A75098" w:rsidRDefault="006E13C8" w:rsidP="006E13C8">
            <w:pPr>
              <w:cnfStyle w:val="000000000000" w:firstRow="0" w:lastRow="0" w:firstColumn="0" w:lastColumn="0" w:oddVBand="0" w:evenVBand="0" w:oddHBand="0" w:evenHBand="0" w:firstRowFirstColumn="0" w:firstRowLastColumn="0" w:lastRowFirstColumn="0" w:lastRowLastColumn="0"/>
              <w:rPr>
                <w:sz w:val="16"/>
                <w:szCs w:val="16"/>
              </w:rPr>
            </w:pPr>
            <w:r>
              <w:rPr>
                <w:sz w:val="16"/>
                <w:szCs w:val="16"/>
              </w:rPr>
              <w:t>Conv</w:t>
            </w:r>
          </w:p>
        </w:tc>
        <w:tc>
          <w:tcPr>
            <w:tcW w:w="567" w:type="dxa"/>
            <w:vMerge w:val="restart"/>
            <w:shd w:val="clear" w:color="auto" w:fill="FFFFFF" w:themeFill="background1"/>
          </w:tcPr>
          <w:p w14:paraId="71009F2A" w14:textId="77777777" w:rsidR="006E13C8" w:rsidRPr="00A75098" w:rsidRDefault="006E13C8" w:rsidP="006E13C8">
            <w:pPr>
              <w:cnfStyle w:val="000000000000" w:firstRow="0" w:lastRow="0" w:firstColumn="0" w:lastColumn="0" w:oddVBand="0" w:evenVBand="0" w:oddHBand="0" w:evenHBand="0" w:firstRowFirstColumn="0" w:firstRowLastColumn="0" w:lastRowFirstColumn="0" w:lastRowLastColumn="0"/>
              <w:rPr>
                <w:sz w:val="16"/>
                <w:szCs w:val="16"/>
              </w:rPr>
            </w:pPr>
            <w:r>
              <w:rPr>
                <w:sz w:val="16"/>
                <w:szCs w:val="16"/>
              </w:rPr>
              <w:t>Conv</w:t>
            </w:r>
          </w:p>
        </w:tc>
        <w:tc>
          <w:tcPr>
            <w:tcW w:w="567" w:type="dxa"/>
            <w:vMerge w:val="restart"/>
            <w:shd w:val="clear" w:color="auto" w:fill="FFFFFF" w:themeFill="background1"/>
          </w:tcPr>
          <w:p w14:paraId="3FE6F549" w14:textId="77777777" w:rsidR="006E13C8" w:rsidRPr="00A75098" w:rsidRDefault="006E13C8" w:rsidP="006E13C8">
            <w:pPr>
              <w:cnfStyle w:val="000000000000" w:firstRow="0" w:lastRow="0" w:firstColumn="0" w:lastColumn="0" w:oddVBand="0" w:evenVBand="0" w:oddHBand="0" w:evenHBand="0" w:firstRowFirstColumn="0" w:firstRowLastColumn="0" w:lastRowFirstColumn="0" w:lastRowLastColumn="0"/>
              <w:rPr>
                <w:sz w:val="16"/>
                <w:szCs w:val="16"/>
              </w:rPr>
            </w:pPr>
            <w:r>
              <w:rPr>
                <w:sz w:val="16"/>
                <w:szCs w:val="16"/>
              </w:rPr>
              <w:t>Conv</w:t>
            </w:r>
          </w:p>
        </w:tc>
        <w:tc>
          <w:tcPr>
            <w:tcW w:w="567" w:type="dxa"/>
            <w:vMerge w:val="restart"/>
            <w:shd w:val="clear" w:color="auto" w:fill="FFFFFF" w:themeFill="background1"/>
          </w:tcPr>
          <w:p w14:paraId="1A5CC212" w14:textId="77777777" w:rsidR="006E13C8" w:rsidRPr="00A75098" w:rsidRDefault="006E13C8" w:rsidP="006E13C8">
            <w:pPr>
              <w:cnfStyle w:val="000000000000" w:firstRow="0" w:lastRow="0" w:firstColumn="0" w:lastColumn="0" w:oddVBand="0" w:evenVBand="0" w:oddHBand="0" w:evenHBand="0" w:firstRowFirstColumn="0" w:firstRowLastColumn="0" w:lastRowFirstColumn="0" w:lastRowLastColumn="0"/>
              <w:rPr>
                <w:sz w:val="16"/>
                <w:szCs w:val="16"/>
              </w:rPr>
            </w:pPr>
            <w:r w:rsidRPr="00A75098">
              <w:rPr>
                <w:sz w:val="16"/>
                <w:szCs w:val="16"/>
              </w:rPr>
              <w:t>Conv</w:t>
            </w:r>
          </w:p>
        </w:tc>
        <w:tc>
          <w:tcPr>
            <w:tcW w:w="567" w:type="dxa"/>
            <w:vMerge w:val="restart"/>
            <w:shd w:val="clear" w:color="auto" w:fill="FFFFFF" w:themeFill="background1"/>
          </w:tcPr>
          <w:p w14:paraId="738DEA21" w14:textId="77777777" w:rsidR="006E13C8" w:rsidRPr="00A75098" w:rsidRDefault="006E13C8" w:rsidP="006E13C8">
            <w:pPr>
              <w:cnfStyle w:val="000000000000" w:firstRow="0" w:lastRow="0" w:firstColumn="0" w:lastColumn="0" w:oddVBand="0" w:evenVBand="0" w:oddHBand="0" w:evenHBand="0" w:firstRowFirstColumn="0" w:firstRowLastColumn="0" w:lastRowFirstColumn="0" w:lastRowLastColumn="0"/>
              <w:rPr>
                <w:sz w:val="16"/>
                <w:szCs w:val="16"/>
              </w:rPr>
            </w:pPr>
            <w:r>
              <w:rPr>
                <w:sz w:val="16"/>
                <w:szCs w:val="16"/>
              </w:rPr>
              <w:t>Conv</w:t>
            </w:r>
          </w:p>
        </w:tc>
        <w:tc>
          <w:tcPr>
            <w:tcW w:w="567" w:type="dxa"/>
            <w:vMerge w:val="restart"/>
            <w:shd w:val="clear" w:color="auto" w:fill="FFFFFF" w:themeFill="background1"/>
          </w:tcPr>
          <w:p w14:paraId="265BD9AB" w14:textId="77777777" w:rsidR="006E13C8" w:rsidRPr="00A75098" w:rsidRDefault="006E13C8" w:rsidP="006E13C8">
            <w:pPr>
              <w:cnfStyle w:val="000000000000" w:firstRow="0" w:lastRow="0" w:firstColumn="0" w:lastColumn="0" w:oddVBand="0" w:evenVBand="0" w:oddHBand="0" w:evenHBand="0" w:firstRowFirstColumn="0" w:firstRowLastColumn="0" w:lastRowFirstColumn="0" w:lastRowLastColumn="0"/>
              <w:rPr>
                <w:sz w:val="16"/>
                <w:szCs w:val="16"/>
              </w:rPr>
            </w:pPr>
            <w:r>
              <w:rPr>
                <w:sz w:val="16"/>
                <w:szCs w:val="16"/>
              </w:rPr>
              <w:t>Conv</w:t>
            </w:r>
          </w:p>
        </w:tc>
        <w:tc>
          <w:tcPr>
            <w:tcW w:w="567" w:type="dxa"/>
            <w:vMerge w:val="restart"/>
            <w:shd w:val="clear" w:color="auto" w:fill="FFFFFF" w:themeFill="background1"/>
          </w:tcPr>
          <w:p w14:paraId="2CBA3B55" w14:textId="77777777" w:rsidR="006E13C8" w:rsidRPr="00A75098" w:rsidRDefault="006E13C8" w:rsidP="006E13C8">
            <w:pPr>
              <w:cnfStyle w:val="000000000000" w:firstRow="0" w:lastRow="0" w:firstColumn="0" w:lastColumn="0" w:oddVBand="0" w:evenVBand="0" w:oddHBand="0" w:evenHBand="0" w:firstRowFirstColumn="0" w:firstRowLastColumn="0" w:lastRowFirstColumn="0" w:lastRowLastColumn="0"/>
              <w:rPr>
                <w:sz w:val="16"/>
                <w:szCs w:val="16"/>
              </w:rPr>
            </w:pPr>
            <w:r>
              <w:rPr>
                <w:sz w:val="16"/>
                <w:szCs w:val="16"/>
              </w:rPr>
              <w:t>Conv</w:t>
            </w:r>
          </w:p>
        </w:tc>
        <w:tc>
          <w:tcPr>
            <w:tcW w:w="567" w:type="dxa"/>
            <w:vMerge w:val="restart"/>
            <w:shd w:val="clear" w:color="auto" w:fill="2E74B5" w:themeFill="accent1" w:themeFillShade="BF"/>
          </w:tcPr>
          <w:p w14:paraId="7F82E6EB" w14:textId="77777777" w:rsidR="006E13C8" w:rsidRPr="009710BD" w:rsidRDefault="006E13C8" w:rsidP="006E13C8">
            <w:pPr>
              <w:cnfStyle w:val="000000000000" w:firstRow="0" w:lastRow="0" w:firstColumn="0" w:lastColumn="0" w:oddVBand="0" w:evenVBand="0" w:oddHBand="0" w:evenHBand="0" w:firstRowFirstColumn="0" w:firstRowLastColumn="0" w:lastRowFirstColumn="0" w:lastRowLastColumn="0"/>
              <w:rPr>
                <w:sz w:val="14"/>
                <w:szCs w:val="14"/>
              </w:rPr>
            </w:pPr>
            <w:r>
              <w:rPr>
                <w:sz w:val="14"/>
                <w:szCs w:val="14"/>
              </w:rPr>
              <w:t>C</w:t>
            </w:r>
            <w:r w:rsidRPr="009710BD">
              <w:rPr>
                <w:sz w:val="14"/>
                <w:szCs w:val="14"/>
              </w:rPr>
              <w:t>. D</w:t>
            </w:r>
            <w:r>
              <w:rPr>
                <w:sz w:val="14"/>
                <w:szCs w:val="14"/>
              </w:rPr>
              <w:t>/</w:t>
            </w:r>
            <w:r w:rsidRPr="009710BD">
              <w:rPr>
                <w:sz w:val="14"/>
                <w:szCs w:val="14"/>
              </w:rPr>
              <w:t xml:space="preserve"> </w:t>
            </w:r>
          </w:p>
        </w:tc>
        <w:tc>
          <w:tcPr>
            <w:tcW w:w="567" w:type="dxa"/>
            <w:tcBorders>
              <w:bottom w:val="single" w:sz="4" w:space="0" w:color="auto"/>
            </w:tcBorders>
            <w:shd w:val="clear" w:color="auto" w:fill="2E74B5" w:themeFill="accent1" w:themeFillShade="BF"/>
          </w:tcPr>
          <w:p w14:paraId="5BE1CAAB" w14:textId="77777777" w:rsidR="006E13C8" w:rsidRPr="00113422" w:rsidRDefault="006E13C8" w:rsidP="006E13C8">
            <w:pPr>
              <w:cnfStyle w:val="000000000000" w:firstRow="0" w:lastRow="0" w:firstColumn="0" w:lastColumn="0" w:oddVBand="0" w:evenVBand="0" w:oddHBand="0" w:evenHBand="0" w:firstRowFirstColumn="0" w:firstRowLastColumn="0" w:lastRowFirstColumn="0" w:lastRowLastColumn="0"/>
              <w:rPr>
                <w:sz w:val="16"/>
                <w:szCs w:val="16"/>
              </w:rPr>
            </w:pPr>
            <w:r>
              <w:rPr>
                <w:sz w:val="16"/>
                <w:szCs w:val="16"/>
              </w:rPr>
              <w:t>C. D</w:t>
            </w:r>
          </w:p>
        </w:tc>
        <w:tc>
          <w:tcPr>
            <w:tcW w:w="567" w:type="dxa"/>
            <w:vMerge w:val="restart"/>
            <w:shd w:val="clear" w:color="auto" w:fill="FFFFFF" w:themeFill="background1"/>
          </w:tcPr>
          <w:p w14:paraId="0028E15C" w14:textId="77777777" w:rsidR="006E13C8" w:rsidRPr="00661A8E" w:rsidRDefault="006E13C8" w:rsidP="006E13C8">
            <w:pPr>
              <w:cnfStyle w:val="000000000000" w:firstRow="0" w:lastRow="0" w:firstColumn="0" w:lastColumn="0" w:oddVBand="0" w:evenVBand="0" w:oddHBand="0" w:evenHBand="0" w:firstRowFirstColumn="0" w:firstRowLastColumn="0" w:lastRowFirstColumn="0" w:lastRowLastColumn="0"/>
              <w:rPr>
                <w:color w:val="000000" w:themeColor="text1"/>
                <w:sz w:val="12"/>
                <w:szCs w:val="16"/>
              </w:rPr>
            </w:pPr>
            <w:r w:rsidRPr="00661A8E">
              <w:rPr>
                <w:color w:val="000000" w:themeColor="text1"/>
                <w:sz w:val="12"/>
                <w:szCs w:val="16"/>
              </w:rPr>
              <w:t xml:space="preserve">C.D/ Conv. Del/ </w:t>
            </w:r>
          </w:p>
          <w:p w14:paraId="3B5A34BA" w14:textId="77777777" w:rsidR="006E13C8" w:rsidRPr="00661A8E" w:rsidRDefault="006E13C8" w:rsidP="006E13C8">
            <w:pPr>
              <w:cnfStyle w:val="000000000000" w:firstRow="0" w:lastRow="0" w:firstColumn="0" w:lastColumn="0" w:oddVBand="0" w:evenVBand="0" w:oddHBand="0" w:evenHBand="0" w:firstRowFirstColumn="0" w:firstRowLastColumn="0" w:lastRowFirstColumn="0" w:lastRowLastColumn="0"/>
              <w:rPr>
                <w:color w:val="000000" w:themeColor="text1"/>
                <w:sz w:val="12"/>
                <w:szCs w:val="16"/>
              </w:rPr>
            </w:pPr>
            <w:r w:rsidRPr="00661A8E">
              <w:rPr>
                <w:color w:val="000000" w:themeColor="text1"/>
                <w:sz w:val="12"/>
                <w:szCs w:val="16"/>
              </w:rPr>
              <w:t xml:space="preserve">C.P/ </w:t>
            </w:r>
          </w:p>
          <w:p w14:paraId="0EA5A728" w14:textId="77777777" w:rsidR="006E13C8" w:rsidRPr="00724A54" w:rsidRDefault="006E13C8" w:rsidP="006E13C8">
            <w:pPr>
              <w:cnfStyle w:val="000000000000" w:firstRow="0" w:lastRow="0" w:firstColumn="0" w:lastColumn="0" w:oddVBand="0" w:evenVBand="0" w:oddHBand="0" w:evenHBand="0" w:firstRowFirstColumn="0" w:firstRowLastColumn="0" w:lastRowFirstColumn="0" w:lastRowLastColumn="0"/>
              <w:rPr>
                <w:sz w:val="12"/>
                <w:szCs w:val="16"/>
              </w:rPr>
            </w:pPr>
            <w:r w:rsidRPr="00661A8E">
              <w:rPr>
                <w:color w:val="000000" w:themeColor="text1"/>
                <w:sz w:val="12"/>
                <w:szCs w:val="16"/>
              </w:rPr>
              <w:t>Conv Cons</w:t>
            </w:r>
          </w:p>
        </w:tc>
        <w:tc>
          <w:tcPr>
            <w:tcW w:w="567" w:type="dxa"/>
            <w:vMerge w:val="restart"/>
            <w:shd w:val="clear" w:color="auto" w:fill="2E74B5" w:themeFill="accent1" w:themeFillShade="BF"/>
          </w:tcPr>
          <w:p w14:paraId="040A5465" w14:textId="77777777" w:rsidR="006E13C8" w:rsidRPr="004B3EBA" w:rsidRDefault="006E13C8" w:rsidP="006E13C8">
            <w:pPr>
              <w:cnfStyle w:val="000000000000" w:firstRow="0" w:lastRow="0" w:firstColumn="0" w:lastColumn="0" w:oddVBand="0" w:evenVBand="0" w:oddHBand="0" w:evenHBand="0" w:firstRowFirstColumn="0" w:firstRowLastColumn="0" w:lastRowFirstColumn="0" w:lastRowLastColumn="0"/>
              <w:rPr>
                <w:sz w:val="14"/>
                <w:szCs w:val="16"/>
              </w:rPr>
            </w:pPr>
            <w:r w:rsidRPr="00B33C7B">
              <w:rPr>
                <w:sz w:val="14"/>
                <w:szCs w:val="16"/>
              </w:rPr>
              <w:t>C.D</w:t>
            </w:r>
          </w:p>
        </w:tc>
        <w:tc>
          <w:tcPr>
            <w:tcW w:w="567" w:type="dxa"/>
            <w:vMerge w:val="restart"/>
            <w:shd w:val="clear" w:color="auto" w:fill="2E74B5" w:themeFill="accent1" w:themeFillShade="BF"/>
          </w:tcPr>
          <w:p w14:paraId="1B545646" w14:textId="77777777" w:rsidR="006E13C8" w:rsidRPr="00113422" w:rsidRDefault="006E13C8" w:rsidP="006E13C8">
            <w:pPr>
              <w:cnfStyle w:val="000000000000" w:firstRow="0" w:lastRow="0" w:firstColumn="0" w:lastColumn="0" w:oddVBand="0" w:evenVBand="0" w:oddHBand="0" w:evenHBand="0" w:firstRowFirstColumn="0" w:firstRowLastColumn="0" w:lastRowFirstColumn="0" w:lastRowLastColumn="0"/>
              <w:rPr>
                <w:sz w:val="16"/>
                <w:szCs w:val="16"/>
              </w:rPr>
            </w:pPr>
            <w:r>
              <w:rPr>
                <w:sz w:val="16"/>
                <w:szCs w:val="16"/>
              </w:rPr>
              <w:t>C. D</w:t>
            </w:r>
          </w:p>
        </w:tc>
        <w:tc>
          <w:tcPr>
            <w:tcW w:w="567" w:type="dxa"/>
            <w:vMerge w:val="restart"/>
            <w:shd w:val="clear" w:color="auto" w:fill="2E74B5" w:themeFill="accent1" w:themeFillShade="BF"/>
          </w:tcPr>
          <w:p w14:paraId="0D7E7C05" w14:textId="77777777" w:rsidR="006E13C8" w:rsidRPr="00113422" w:rsidRDefault="006E13C8" w:rsidP="006E13C8">
            <w:pPr>
              <w:cnfStyle w:val="000000000000" w:firstRow="0" w:lastRow="0" w:firstColumn="0" w:lastColumn="0" w:oddVBand="0" w:evenVBand="0" w:oddHBand="0" w:evenHBand="0" w:firstRowFirstColumn="0" w:firstRowLastColumn="0" w:lastRowFirstColumn="0" w:lastRowLastColumn="0"/>
              <w:rPr>
                <w:sz w:val="16"/>
                <w:szCs w:val="16"/>
              </w:rPr>
            </w:pPr>
            <w:r>
              <w:rPr>
                <w:sz w:val="16"/>
                <w:szCs w:val="16"/>
              </w:rPr>
              <w:t xml:space="preserve">C.D </w:t>
            </w:r>
          </w:p>
        </w:tc>
        <w:tc>
          <w:tcPr>
            <w:tcW w:w="567" w:type="dxa"/>
            <w:vMerge w:val="restart"/>
            <w:shd w:val="clear" w:color="auto" w:fill="2E74B5" w:themeFill="accent1" w:themeFillShade="BF"/>
          </w:tcPr>
          <w:p w14:paraId="48689552" w14:textId="77777777" w:rsidR="006E13C8" w:rsidRPr="00113422" w:rsidRDefault="006E13C8" w:rsidP="006E13C8">
            <w:pPr>
              <w:cnfStyle w:val="000000000000" w:firstRow="0" w:lastRow="0" w:firstColumn="0" w:lastColumn="0" w:oddVBand="0" w:evenVBand="0" w:oddHBand="0" w:evenHBand="0" w:firstRowFirstColumn="0" w:firstRowLastColumn="0" w:lastRowFirstColumn="0" w:lastRowLastColumn="0"/>
              <w:rPr>
                <w:sz w:val="16"/>
                <w:szCs w:val="16"/>
              </w:rPr>
            </w:pPr>
            <w:r>
              <w:rPr>
                <w:sz w:val="16"/>
                <w:szCs w:val="16"/>
              </w:rPr>
              <w:t>C</w:t>
            </w:r>
            <w:r w:rsidRPr="00113422">
              <w:rPr>
                <w:sz w:val="16"/>
                <w:szCs w:val="16"/>
              </w:rPr>
              <w:t>. D.</w:t>
            </w:r>
          </w:p>
          <w:p w14:paraId="6F354BE5" w14:textId="77777777" w:rsidR="006E13C8" w:rsidRPr="00113422" w:rsidRDefault="006E13C8" w:rsidP="006E13C8">
            <w:pPr>
              <w:cnfStyle w:val="000000000000" w:firstRow="0" w:lastRow="0" w:firstColumn="0" w:lastColumn="0" w:oddVBand="0" w:evenVBand="0" w:oddHBand="0" w:evenHBand="0" w:firstRowFirstColumn="0" w:firstRowLastColumn="0" w:lastRowFirstColumn="0" w:lastRowLastColumn="0"/>
              <w:rPr>
                <w:sz w:val="16"/>
                <w:szCs w:val="16"/>
              </w:rPr>
            </w:pPr>
          </w:p>
        </w:tc>
        <w:tc>
          <w:tcPr>
            <w:tcW w:w="567" w:type="dxa"/>
            <w:vMerge w:val="restart"/>
            <w:shd w:val="clear" w:color="auto" w:fill="4472C4" w:themeFill="accent5"/>
          </w:tcPr>
          <w:p w14:paraId="6AAD799D" w14:textId="77777777" w:rsidR="006E13C8" w:rsidRPr="00113422" w:rsidRDefault="006E13C8" w:rsidP="006E13C8">
            <w:pPr>
              <w:cnfStyle w:val="000000000000" w:firstRow="0" w:lastRow="0" w:firstColumn="0" w:lastColumn="0" w:oddVBand="0" w:evenVBand="0" w:oddHBand="0" w:evenHBand="0" w:firstRowFirstColumn="0" w:firstRowLastColumn="0" w:lastRowFirstColumn="0" w:lastRowLastColumn="0"/>
              <w:rPr>
                <w:sz w:val="16"/>
                <w:szCs w:val="16"/>
              </w:rPr>
            </w:pPr>
            <w:r>
              <w:rPr>
                <w:sz w:val="16"/>
                <w:szCs w:val="16"/>
              </w:rPr>
              <w:t>C. D</w:t>
            </w:r>
          </w:p>
        </w:tc>
      </w:tr>
      <w:tr w:rsidR="0036368F" w:rsidRPr="00465522" w14:paraId="59A7055D" w14:textId="77777777" w:rsidTr="006E13C8">
        <w:trPr>
          <w:gridAfter w:val="1"/>
          <w:cnfStyle w:val="000000100000" w:firstRow="0" w:lastRow="0" w:firstColumn="0" w:lastColumn="0" w:oddVBand="0" w:evenVBand="0" w:oddHBand="1" w:evenHBand="0" w:firstRowFirstColumn="0" w:firstRowLastColumn="0" w:lastRowFirstColumn="0" w:lastRowLastColumn="0"/>
          <w:wAfter w:w="39" w:type="dxa"/>
          <w:trHeight w:val="195"/>
        </w:trPr>
        <w:tc>
          <w:tcPr>
            <w:cnfStyle w:val="001000000000" w:firstRow="0" w:lastRow="0" w:firstColumn="1" w:lastColumn="0" w:oddVBand="0" w:evenVBand="0" w:oddHBand="0" w:evenHBand="0" w:firstRowFirstColumn="0" w:firstRowLastColumn="0" w:lastRowFirstColumn="0" w:lastRowLastColumn="0"/>
            <w:tcW w:w="807" w:type="dxa"/>
            <w:vMerge/>
            <w:shd w:val="clear" w:color="auto" w:fill="FFFFFF" w:themeFill="background1"/>
          </w:tcPr>
          <w:p w14:paraId="7C759E48" w14:textId="77777777" w:rsidR="006E13C8" w:rsidRPr="00113422" w:rsidRDefault="006E13C8" w:rsidP="006E13C8">
            <w:pPr>
              <w:rPr>
                <w:b w:val="0"/>
                <w:sz w:val="16"/>
                <w:szCs w:val="16"/>
              </w:rPr>
            </w:pPr>
          </w:p>
        </w:tc>
        <w:tc>
          <w:tcPr>
            <w:tcW w:w="709" w:type="dxa"/>
            <w:vMerge/>
            <w:shd w:val="clear" w:color="auto" w:fill="FFFFFF" w:themeFill="background1"/>
          </w:tcPr>
          <w:p w14:paraId="474621D3" w14:textId="77777777" w:rsidR="006E13C8" w:rsidRDefault="006E13C8" w:rsidP="006E13C8">
            <w:pPr>
              <w:cnfStyle w:val="000000100000" w:firstRow="0" w:lastRow="0" w:firstColumn="0" w:lastColumn="0" w:oddVBand="0" w:evenVBand="0" w:oddHBand="1" w:evenHBand="0" w:firstRowFirstColumn="0" w:firstRowLastColumn="0" w:lastRowFirstColumn="0" w:lastRowLastColumn="0"/>
              <w:rPr>
                <w:sz w:val="14"/>
                <w:szCs w:val="14"/>
              </w:rPr>
            </w:pPr>
          </w:p>
        </w:tc>
        <w:tc>
          <w:tcPr>
            <w:tcW w:w="567" w:type="dxa"/>
            <w:vMerge/>
            <w:shd w:val="clear" w:color="auto" w:fill="FFFFFF" w:themeFill="background1"/>
          </w:tcPr>
          <w:p w14:paraId="688C6441" w14:textId="77777777" w:rsidR="006E13C8" w:rsidRPr="009710BD" w:rsidRDefault="006E13C8" w:rsidP="006E13C8">
            <w:pPr>
              <w:cnfStyle w:val="000000100000" w:firstRow="0" w:lastRow="0" w:firstColumn="0" w:lastColumn="0" w:oddVBand="0" w:evenVBand="0" w:oddHBand="1" w:evenHBand="0" w:firstRowFirstColumn="0" w:firstRowLastColumn="0" w:lastRowFirstColumn="0" w:lastRowLastColumn="0"/>
              <w:rPr>
                <w:sz w:val="14"/>
                <w:szCs w:val="14"/>
              </w:rPr>
            </w:pPr>
          </w:p>
        </w:tc>
        <w:tc>
          <w:tcPr>
            <w:tcW w:w="567" w:type="dxa"/>
            <w:vMerge/>
            <w:shd w:val="clear" w:color="auto" w:fill="FFFFFF" w:themeFill="background1"/>
          </w:tcPr>
          <w:p w14:paraId="6CEF1230" w14:textId="77777777" w:rsidR="006E13C8" w:rsidRPr="009710BD" w:rsidRDefault="006E13C8" w:rsidP="006E13C8">
            <w:pPr>
              <w:cnfStyle w:val="000000100000" w:firstRow="0" w:lastRow="0" w:firstColumn="0" w:lastColumn="0" w:oddVBand="0" w:evenVBand="0" w:oddHBand="1" w:evenHBand="0" w:firstRowFirstColumn="0" w:firstRowLastColumn="0" w:lastRowFirstColumn="0" w:lastRowLastColumn="0"/>
              <w:rPr>
                <w:sz w:val="14"/>
                <w:szCs w:val="14"/>
              </w:rPr>
            </w:pPr>
          </w:p>
        </w:tc>
        <w:tc>
          <w:tcPr>
            <w:tcW w:w="567" w:type="dxa"/>
            <w:vMerge/>
            <w:shd w:val="clear" w:color="auto" w:fill="FFFFFF" w:themeFill="background1"/>
          </w:tcPr>
          <w:p w14:paraId="2A99AFF4" w14:textId="77777777" w:rsidR="006E13C8" w:rsidRPr="009710BD" w:rsidRDefault="006E13C8" w:rsidP="006E13C8">
            <w:pPr>
              <w:cnfStyle w:val="000000100000" w:firstRow="0" w:lastRow="0" w:firstColumn="0" w:lastColumn="0" w:oddVBand="0" w:evenVBand="0" w:oddHBand="1" w:evenHBand="0" w:firstRowFirstColumn="0" w:firstRowLastColumn="0" w:lastRowFirstColumn="0" w:lastRowLastColumn="0"/>
              <w:rPr>
                <w:sz w:val="14"/>
                <w:szCs w:val="14"/>
              </w:rPr>
            </w:pPr>
          </w:p>
        </w:tc>
        <w:tc>
          <w:tcPr>
            <w:tcW w:w="567" w:type="dxa"/>
            <w:vMerge/>
            <w:shd w:val="clear" w:color="auto" w:fill="FFFFFF" w:themeFill="background1"/>
          </w:tcPr>
          <w:p w14:paraId="64FFE87F" w14:textId="77777777" w:rsidR="006E13C8" w:rsidRPr="009710BD" w:rsidRDefault="006E13C8" w:rsidP="006E13C8">
            <w:pPr>
              <w:cnfStyle w:val="000000100000" w:firstRow="0" w:lastRow="0" w:firstColumn="0" w:lastColumn="0" w:oddVBand="0" w:evenVBand="0" w:oddHBand="1" w:evenHBand="0" w:firstRowFirstColumn="0" w:firstRowLastColumn="0" w:lastRowFirstColumn="0" w:lastRowLastColumn="0"/>
              <w:rPr>
                <w:sz w:val="14"/>
                <w:szCs w:val="14"/>
              </w:rPr>
            </w:pPr>
          </w:p>
        </w:tc>
        <w:tc>
          <w:tcPr>
            <w:tcW w:w="567" w:type="dxa"/>
            <w:vMerge/>
            <w:shd w:val="clear" w:color="auto" w:fill="FFFFFF" w:themeFill="background1"/>
          </w:tcPr>
          <w:p w14:paraId="48874D91" w14:textId="77777777" w:rsidR="006E13C8" w:rsidRPr="009710BD" w:rsidRDefault="006E13C8" w:rsidP="006E13C8">
            <w:pPr>
              <w:cnfStyle w:val="000000100000" w:firstRow="0" w:lastRow="0" w:firstColumn="0" w:lastColumn="0" w:oddVBand="0" w:evenVBand="0" w:oddHBand="1" w:evenHBand="0" w:firstRowFirstColumn="0" w:firstRowLastColumn="0" w:lastRowFirstColumn="0" w:lastRowLastColumn="0"/>
              <w:rPr>
                <w:sz w:val="14"/>
                <w:szCs w:val="14"/>
              </w:rPr>
            </w:pPr>
          </w:p>
        </w:tc>
        <w:tc>
          <w:tcPr>
            <w:tcW w:w="567" w:type="dxa"/>
            <w:vMerge/>
            <w:shd w:val="clear" w:color="auto" w:fill="FFFFFF" w:themeFill="background1"/>
          </w:tcPr>
          <w:p w14:paraId="09B79011" w14:textId="77777777" w:rsidR="006E13C8" w:rsidRPr="009710BD" w:rsidRDefault="006E13C8" w:rsidP="006E13C8">
            <w:pPr>
              <w:cnfStyle w:val="000000100000" w:firstRow="0" w:lastRow="0" w:firstColumn="0" w:lastColumn="0" w:oddVBand="0" w:evenVBand="0" w:oddHBand="1" w:evenHBand="0" w:firstRowFirstColumn="0" w:firstRowLastColumn="0" w:lastRowFirstColumn="0" w:lastRowLastColumn="0"/>
              <w:rPr>
                <w:sz w:val="14"/>
                <w:szCs w:val="14"/>
              </w:rPr>
            </w:pPr>
          </w:p>
        </w:tc>
        <w:tc>
          <w:tcPr>
            <w:tcW w:w="567" w:type="dxa"/>
            <w:vMerge/>
            <w:shd w:val="clear" w:color="auto" w:fill="FFFFFF" w:themeFill="background1"/>
          </w:tcPr>
          <w:p w14:paraId="621E8E3A" w14:textId="77777777" w:rsidR="006E13C8" w:rsidRPr="009710BD" w:rsidRDefault="006E13C8" w:rsidP="006E13C8">
            <w:pPr>
              <w:cnfStyle w:val="000000100000" w:firstRow="0" w:lastRow="0" w:firstColumn="0" w:lastColumn="0" w:oddVBand="0" w:evenVBand="0" w:oddHBand="1" w:evenHBand="0" w:firstRowFirstColumn="0" w:firstRowLastColumn="0" w:lastRowFirstColumn="0" w:lastRowLastColumn="0"/>
              <w:rPr>
                <w:sz w:val="14"/>
                <w:szCs w:val="14"/>
              </w:rPr>
            </w:pPr>
          </w:p>
        </w:tc>
        <w:tc>
          <w:tcPr>
            <w:tcW w:w="567" w:type="dxa"/>
            <w:vMerge/>
            <w:shd w:val="clear" w:color="auto" w:fill="FFFFFF" w:themeFill="background1"/>
          </w:tcPr>
          <w:p w14:paraId="49432DCC" w14:textId="77777777" w:rsidR="006E13C8" w:rsidRPr="009710BD" w:rsidRDefault="006E13C8" w:rsidP="006E13C8">
            <w:pPr>
              <w:cnfStyle w:val="000000100000" w:firstRow="0" w:lastRow="0" w:firstColumn="0" w:lastColumn="0" w:oddVBand="0" w:evenVBand="0" w:oddHBand="1" w:evenHBand="0" w:firstRowFirstColumn="0" w:firstRowLastColumn="0" w:lastRowFirstColumn="0" w:lastRowLastColumn="0"/>
              <w:rPr>
                <w:sz w:val="14"/>
                <w:szCs w:val="14"/>
              </w:rPr>
            </w:pPr>
          </w:p>
        </w:tc>
        <w:tc>
          <w:tcPr>
            <w:tcW w:w="567" w:type="dxa"/>
            <w:vMerge/>
            <w:shd w:val="clear" w:color="auto" w:fill="FFFFFF" w:themeFill="background1"/>
          </w:tcPr>
          <w:p w14:paraId="3140C613" w14:textId="77777777" w:rsidR="006E13C8" w:rsidRPr="009710BD" w:rsidRDefault="006E13C8" w:rsidP="006E13C8">
            <w:pPr>
              <w:cnfStyle w:val="000000100000" w:firstRow="0" w:lastRow="0" w:firstColumn="0" w:lastColumn="0" w:oddVBand="0" w:evenVBand="0" w:oddHBand="1" w:evenHBand="0" w:firstRowFirstColumn="0" w:firstRowLastColumn="0" w:lastRowFirstColumn="0" w:lastRowLastColumn="0"/>
              <w:rPr>
                <w:sz w:val="14"/>
                <w:szCs w:val="14"/>
              </w:rPr>
            </w:pPr>
          </w:p>
        </w:tc>
        <w:tc>
          <w:tcPr>
            <w:tcW w:w="567" w:type="dxa"/>
            <w:vMerge/>
            <w:shd w:val="clear" w:color="auto" w:fill="2E74B5" w:themeFill="accent1" w:themeFillShade="BF"/>
          </w:tcPr>
          <w:p w14:paraId="1CFB8E03" w14:textId="77777777" w:rsidR="006E13C8" w:rsidRDefault="006E13C8" w:rsidP="006E13C8">
            <w:pPr>
              <w:cnfStyle w:val="000000100000" w:firstRow="0" w:lastRow="0" w:firstColumn="0" w:lastColumn="0" w:oddVBand="0" w:evenVBand="0" w:oddHBand="1" w:evenHBand="0" w:firstRowFirstColumn="0" w:firstRowLastColumn="0" w:lastRowFirstColumn="0" w:lastRowLastColumn="0"/>
              <w:rPr>
                <w:sz w:val="14"/>
                <w:szCs w:val="14"/>
              </w:rPr>
            </w:pPr>
          </w:p>
        </w:tc>
        <w:tc>
          <w:tcPr>
            <w:tcW w:w="567" w:type="dxa"/>
            <w:vMerge w:val="restart"/>
            <w:tcBorders>
              <w:top w:val="single" w:sz="4" w:space="0" w:color="auto"/>
              <w:bottom w:val="single" w:sz="4" w:space="0" w:color="auto"/>
            </w:tcBorders>
            <w:shd w:val="clear" w:color="auto" w:fill="FFC000" w:themeFill="accent4"/>
          </w:tcPr>
          <w:p w14:paraId="7983CB06" w14:textId="77777777" w:rsidR="006E13C8" w:rsidRPr="00113422" w:rsidRDefault="006E13C8" w:rsidP="006E13C8">
            <w:pPr>
              <w:cnfStyle w:val="000000100000" w:firstRow="0" w:lastRow="0" w:firstColumn="0" w:lastColumn="0" w:oddVBand="0" w:evenVBand="0" w:oddHBand="1" w:evenHBand="0" w:firstRowFirstColumn="0" w:firstRowLastColumn="0" w:lastRowFirstColumn="0" w:lastRowLastColumn="0"/>
              <w:rPr>
                <w:sz w:val="16"/>
                <w:szCs w:val="16"/>
              </w:rPr>
            </w:pPr>
            <w:r>
              <w:rPr>
                <w:sz w:val="16"/>
                <w:szCs w:val="16"/>
              </w:rPr>
              <w:t>C.P</w:t>
            </w:r>
          </w:p>
        </w:tc>
        <w:tc>
          <w:tcPr>
            <w:tcW w:w="567" w:type="dxa"/>
            <w:vMerge/>
            <w:shd w:val="clear" w:color="auto" w:fill="FFFFFF" w:themeFill="background1"/>
          </w:tcPr>
          <w:p w14:paraId="50109F63" w14:textId="77777777" w:rsidR="006E13C8" w:rsidRPr="005660D6" w:rsidRDefault="006E13C8" w:rsidP="006E13C8">
            <w:pPr>
              <w:cnfStyle w:val="000000100000" w:firstRow="0" w:lastRow="0" w:firstColumn="0" w:lastColumn="0" w:oddVBand="0" w:evenVBand="0" w:oddHBand="1" w:evenHBand="0" w:firstRowFirstColumn="0" w:firstRowLastColumn="0" w:lastRowFirstColumn="0" w:lastRowLastColumn="0"/>
              <w:rPr>
                <w:color w:val="FFFFFF" w:themeColor="background1"/>
                <w:sz w:val="12"/>
                <w:szCs w:val="16"/>
              </w:rPr>
            </w:pPr>
          </w:p>
        </w:tc>
        <w:tc>
          <w:tcPr>
            <w:tcW w:w="567" w:type="dxa"/>
            <w:vMerge/>
            <w:shd w:val="clear" w:color="auto" w:fill="2E74B5" w:themeFill="accent1" w:themeFillShade="BF"/>
          </w:tcPr>
          <w:p w14:paraId="28BF7CB2" w14:textId="77777777" w:rsidR="006E13C8" w:rsidRPr="00B33C7B" w:rsidRDefault="006E13C8" w:rsidP="006E13C8">
            <w:pPr>
              <w:cnfStyle w:val="000000100000" w:firstRow="0" w:lastRow="0" w:firstColumn="0" w:lastColumn="0" w:oddVBand="0" w:evenVBand="0" w:oddHBand="1" w:evenHBand="0" w:firstRowFirstColumn="0" w:firstRowLastColumn="0" w:lastRowFirstColumn="0" w:lastRowLastColumn="0"/>
              <w:rPr>
                <w:sz w:val="14"/>
                <w:szCs w:val="16"/>
              </w:rPr>
            </w:pPr>
          </w:p>
        </w:tc>
        <w:tc>
          <w:tcPr>
            <w:tcW w:w="567" w:type="dxa"/>
            <w:vMerge/>
            <w:shd w:val="clear" w:color="auto" w:fill="2E74B5" w:themeFill="accent1" w:themeFillShade="BF"/>
          </w:tcPr>
          <w:p w14:paraId="551F8970" w14:textId="77777777" w:rsidR="006E13C8" w:rsidRDefault="006E13C8" w:rsidP="006E13C8">
            <w:pPr>
              <w:cnfStyle w:val="000000100000" w:firstRow="0" w:lastRow="0" w:firstColumn="0" w:lastColumn="0" w:oddVBand="0" w:evenVBand="0" w:oddHBand="1" w:evenHBand="0" w:firstRowFirstColumn="0" w:firstRowLastColumn="0" w:lastRowFirstColumn="0" w:lastRowLastColumn="0"/>
              <w:rPr>
                <w:sz w:val="16"/>
                <w:szCs w:val="16"/>
              </w:rPr>
            </w:pPr>
          </w:p>
        </w:tc>
        <w:tc>
          <w:tcPr>
            <w:tcW w:w="567" w:type="dxa"/>
            <w:vMerge/>
            <w:shd w:val="clear" w:color="auto" w:fill="2E74B5" w:themeFill="accent1" w:themeFillShade="BF"/>
          </w:tcPr>
          <w:p w14:paraId="35E8602F" w14:textId="77777777" w:rsidR="006E13C8" w:rsidRDefault="006E13C8" w:rsidP="006E13C8">
            <w:pPr>
              <w:cnfStyle w:val="000000100000" w:firstRow="0" w:lastRow="0" w:firstColumn="0" w:lastColumn="0" w:oddVBand="0" w:evenVBand="0" w:oddHBand="1" w:evenHBand="0" w:firstRowFirstColumn="0" w:firstRowLastColumn="0" w:lastRowFirstColumn="0" w:lastRowLastColumn="0"/>
              <w:rPr>
                <w:sz w:val="16"/>
                <w:szCs w:val="16"/>
              </w:rPr>
            </w:pPr>
          </w:p>
        </w:tc>
        <w:tc>
          <w:tcPr>
            <w:tcW w:w="567" w:type="dxa"/>
            <w:vMerge/>
            <w:tcBorders>
              <w:bottom w:val="single" w:sz="4" w:space="0" w:color="auto"/>
            </w:tcBorders>
            <w:shd w:val="clear" w:color="auto" w:fill="2E74B5" w:themeFill="accent1" w:themeFillShade="BF"/>
          </w:tcPr>
          <w:p w14:paraId="2EBEC464" w14:textId="77777777" w:rsidR="006E13C8" w:rsidRDefault="006E13C8" w:rsidP="006E13C8">
            <w:pPr>
              <w:cnfStyle w:val="000000100000" w:firstRow="0" w:lastRow="0" w:firstColumn="0" w:lastColumn="0" w:oddVBand="0" w:evenVBand="0" w:oddHBand="1" w:evenHBand="0" w:firstRowFirstColumn="0" w:firstRowLastColumn="0" w:lastRowFirstColumn="0" w:lastRowLastColumn="0"/>
              <w:rPr>
                <w:sz w:val="16"/>
                <w:szCs w:val="16"/>
              </w:rPr>
            </w:pPr>
          </w:p>
        </w:tc>
        <w:tc>
          <w:tcPr>
            <w:tcW w:w="567" w:type="dxa"/>
            <w:vMerge/>
            <w:tcBorders>
              <w:bottom w:val="single" w:sz="4" w:space="0" w:color="auto"/>
            </w:tcBorders>
            <w:shd w:val="clear" w:color="auto" w:fill="4472C4" w:themeFill="accent5"/>
          </w:tcPr>
          <w:p w14:paraId="6780F795" w14:textId="77777777" w:rsidR="006E13C8" w:rsidRPr="00113422" w:rsidRDefault="006E13C8" w:rsidP="006E13C8">
            <w:pPr>
              <w:cnfStyle w:val="000000100000" w:firstRow="0" w:lastRow="0" w:firstColumn="0" w:lastColumn="0" w:oddVBand="0" w:evenVBand="0" w:oddHBand="1" w:evenHBand="0" w:firstRowFirstColumn="0" w:firstRowLastColumn="0" w:lastRowFirstColumn="0" w:lastRowLastColumn="0"/>
              <w:rPr>
                <w:sz w:val="16"/>
                <w:szCs w:val="16"/>
              </w:rPr>
            </w:pPr>
          </w:p>
        </w:tc>
      </w:tr>
      <w:tr w:rsidR="0036368F" w:rsidRPr="00465522" w14:paraId="45DA6BE7" w14:textId="77777777" w:rsidTr="006E13C8">
        <w:trPr>
          <w:gridAfter w:val="1"/>
          <w:wAfter w:w="39" w:type="dxa"/>
          <w:trHeight w:val="195"/>
        </w:trPr>
        <w:tc>
          <w:tcPr>
            <w:cnfStyle w:val="001000000000" w:firstRow="0" w:lastRow="0" w:firstColumn="1" w:lastColumn="0" w:oddVBand="0" w:evenVBand="0" w:oddHBand="0" w:evenHBand="0" w:firstRowFirstColumn="0" w:firstRowLastColumn="0" w:lastRowFirstColumn="0" w:lastRowLastColumn="0"/>
            <w:tcW w:w="807" w:type="dxa"/>
            <w:vMerge/>
            <w:shd w:val="clear" w:color="auto" w:fill="FFFFFF" w:themeFill="background1"/>
          </w:tcPr>
          <w:p w14:paraId="7785B2BF" w14:textId="77777777" w:rsidR="006E13C8" w:rsidRPr="00113422" w:rsidRDefault="006E13C8" w:rsidP="006E13C8">
            <w:pPr>
              <w:rPr>
                <w:b w:val="0"/>
                <w:sz w:val="16"/>
                <w:szCs w:val="16"/>
              </w:rPr>
            </w:pPr>
          </w:p>
        </w:tc>
        <w:tc>
          <w:tcPr>
            <w:tcW w:w="709" w:type="dxa"/>
            <w:vMerge/>
            <w:shd w:val="clear" w:color="auto" w:fill="FFFFFF" w:themeFill="background1"/>
          </w:tcPr>
          <w:p w14:paraId="5F275427" w14:textId="77777777" w:rsidR="006E13C8" w:rsidRDefault="006E13C8" w:rsidP="006E13C8">
            <w:pPr>
              <w:cnfStyle w:val="000000000000" w:firstRow="0" w:lastRow="0" w:firstColumn="0" w:lastColumn="0" w:oddVBand="0" w:evenVBand="0" w:oddHBand="0" w:evenHBand="0" w:firstRowFirstColumn="0" w:firstRowLastColumn="0" w:lastRowFirstColumn="0" w:lastRowLastColumn="0"/>
              <w:rPr>
                <w:sz w:val="14"/>
                <w:szCs w:val="14"/>
              </w:rPr>
            </w:pPr>
          </w:p>
        </w:tc>
        <w:tc>
          <w:tcPr>
            <w:tcW w:w="567" w:type="dxa"/>
            <w:vMerge/>
            <w:shd w:val="clear" w:color="auto" w:fill="FFFFFF" w:themeFill="background1"/>
          </w:tcPr>
          <w:p w14:paraId="02D4454C" w14:textId="77777777" w:rsidR="006E13C8" w:rsidRPr="009710BD" w:rsidRDefault="006E13C8" w:rsidP="006E13C8">
            <w:pPr>
              <w:cnfStyle w:val="000000000000" w:firstRow="0" w:lastRow="0" w:firstColumn="0" w:lastColumn="0" w:oddVBand="0" w:evenVBand="0" w:oddHBand="0" w:evenHBand="0" w:firstRowFirstColumn="0" w:firstRowLastColumn="0" w:lastRowFirstColumn="0" w:lastRowLastColumn="0"/>
              <w:rPr>
                <w:sz w:val="14"/>
                <w:szCs w:val="14"/>
              </w:rPr>
            </w:pPr>
          </w:p>
        </w:tc>
        <w:tc>
          <w:tcPr>
            <w:tcW w:w="567" w:type="dxa"/>
            <w:vMerge/>
            <w:shd w:val="clear" w:color="auto" w:fill="FFFFFF" w:themeFill="background1"/>
          </w:tcPr>
          <w:p w14:paraId="24732205" w14:textId="77777777" w:rsidR="006E13C8" w:rsidRPr="009710BD" w:rsidRDefault="006E13C8" w:rsidP="006E13C8">
            <w:pPr>
              <w:cnfStyle w:val="000000000000" w:firstRow="0" w:lastRow="0" w:firstColumn="0" w:lastColumn="0" w:oddVBand="0" w:evenVBand="0" w:oddHBand="0" w:evenHBand="0" w:firstRowFirstColumn="0" w:firstRowLastColumn="0" w:lastRowFirstColumn="0" w:lastRowLastColumn="0"/>
              <w:rPr>
                <w:sz w:val="14"/>
                <w:szCs w:val="14"/>
              </w:rPr>
            </w:pPr>
          </w:p>
        </w:tc>
        <w:tc>
          <w:tcPr>
            <w:tcW w:w="567" w:type="dxa"/>
            <w:vMerge/>
            <w:shd w:val="clear" w:color="auto" w:fill="FFFFFF" w:themeFill="background1"/>
          </w:tcPr>
          <w:p w14:paraId="6FECD024" w14:textId="77777777" w:rsidR="006E13C8" w:rsidRPr="009710BD" w:rsidRDefault="006E13C8" w:rsidP="006E13C8">
            <w:pPr>
              <w:cnfStyle w:val="000000000000" w:firstRow="0" w:lastRow="0" w:firstColumn="0" w:lastColumn="0" w:oddVBand="0" w:evenVBand="0" w:oddHBand="0" w:evenHBand="0" w:firstRowFirstColumn="0" w:firstRowLastColumn="0" w:lastRowFirstColumn="0" w:lastRowLastColumn="0"/>
              <w:rPr>
                <w:sz w:val="14"/>
                <w:szCs w:val="14"/>
              </w:rPr>
            </w:pPr>
          </w:p>
        </w:tc>
        <w:tc>
          <w:tcPr>
            <w:tcW w:w="567" w:type="dxa"/>
            <w:vMerge/>
            <w:shd w:val="clear" w:color="auto" w:fill="FFFFFF" w:themeFill="background1"/>
          </w:tcPr>
          <w:p w14:paraId="6AF9DA01" w14:textId="77777777" w:rsidR="006E13C8" w:rsidRPr="009710BD" w:rsidRDefault="006E13C8" w:rsidP="006E13C8">
            <w:pPr>
              <w:cnfStyle w:val="000000000000" w:firstRow="0" w:lastRow="0" w:firstColumn="0" w:lastColumn="0" w:oddVBand="0" w:evenVBand="0" w:oddHBand="0" w:evenHBand="0" w:firstRowFirstColumn="0" w:firstRowLastColumn="0" w:lastRowFirstColumn="0" w:lastRowLastColumn="0"/>
              <w:rPr>
                <w:sz w:val="14"/>
                <w:szCs w:val="14"/>
              </w:rPr>
            </w:pPr>
          </w:p>
        </w:tc>
        <w:tc>
          <w:tcPr>
            <w:tcW w:w="567" w:type="dxa"/>
            <w:vMerge/>
            <w:shd w:val="clear" w:color="auto" w:fill="FFFFFF" w:themeFill="background1"/>
          </w:tcPr>
          <w:p w14:paraId="0E2D4BFB" w14:textId="77777777" w:rsidR="006E13C8" w:rsidRPr="009710BD" w:rsidRDefault="006E13C8" w:rsidP="006E13C8">
            <w:pPr>
              <w:cnfStyle w:val="000000000000" w:firstRow="0" w:lastRow="0" w:firstColumn="0" w:lastColumn="0" w:oddVBand="0" w:evenVBand="0" w:oddHBand="0" w:evenHBand="0" w:firstRowFirstColumn="0" w:firstRowLastColumn="0" w:lastRowFirstColumn="0" w:lastRowLastColumn="0"/>
              <w:rPr>
                <w:sz w:val="14"/>
                <w:szCs w:val="14"/>
              </w:rPr>
            </w:pPr>
          </w:p>
        </w:tc>
        <w:tc>
          <w:tcPr>
            <w:tcW w:w="567" w:type="dxa"/>
            <w:vMerge/>
            <w:shd w:val="clear" w:color="auto" w:fill="FFFFFF" w:themeFill="background1"/>
          </w:tcPr>
          <w:p w14:paraId="7AC89A25" w14:textId="77777777" w:rsidR="006E13C8" w:rsidRPr="009710BD" w:rsidRDefault="006E13C8" w:rsidP="006E13C8">
            <w:pPr>
              <w:cnfStyle w:val="000000000000" w:firstRow="0" w:lastRow="0" w:firstColumn="0" w:lastColumn="0" w:oddVBand="0" w:evenVBand="0" w:oddHBand="0" w:evenHBand="0" w:firstRowFirstColumn="0" w:firstRowLastColumn="0" w:lastRowFirstColumn="0" w:lastRowLastColumn="0"/>
              <w:rPr>
                <w:sz w:val="14"/>
                <w:szCs w:val="14"/>
              </w:rPr>
            </w:pPr>
          </w:p>
        </w:tc>
        <w:tc>
          <w:tcPr>
            <w:tcW w:w="567" w:type="dxa"/>
            <w:vMerge/>
            <w:shd w:val="clear" w:color="auto" w:fill="FFFFFF" w:themeFill="background1"/>
          </w:tcPr>
          <w:p w14:paraId="7CCE85F5" w14:textId="77777777" w:rsidR="006E13C8" w:rsidRPr="009710BD" w:rsidRDefault="006E13C8" w:rsidP="006E13C8">
            <w:pPr>
              <w:cnfStyle w:val="000000000000" w:firstRow="0" w:lastRow="0" w:firstColumn="0" w:lastColumn="0" w:oddVBand="0" w:evenVBand="0" w:oddHBand="0" w:evenHBand="0" w:firstRowFirstColumn="0" w:firstRowLastColumn="0" w:lastRowFirstColumn="0" w:lastRowLastColumn="0"/>
              <w:rPr>
                <w:sz w:val="14"/>
                <w:szCs w:val="14"/>
              </w:rPr>
            </w:pPr>
          </w:p>
        </w:tc>
        <w:tc>
          <w:tcPr>
            <w:tcW w:w="567" w:type="dxa"/>
            <w:vMerge/>
            <w:shd w:val="clear" w:color="auto" w:fill="FFFFFF" w:themeFill="background1"/>
          </w:tcPr>
          <w:p w14:paraId="19F60669" w14:textId="77777777" w:rsidR="006E13C8" w:rsidRPr="009710BD" w:rsidRDefault="006E13C8" w:rsidP="006E13C8">
            <w:pPr>
              <w:cnfStyle w:val="000000000000" w:firstRow="0" w:lastRow="0" w:firstColumn="0" w:lastColumn="0" w:oddVBand="0" w:evenVBand="0" w:oddHBand="0" w:evenHBand="0" w:firstRowFirstColumn="0" w:firstRowLastColumn="0" w:lastRowFirstColumn="0" w:lastRowLastColumn="0"/>
              <w:rPr>
                <w:sz w:val="14"/>
                <w:szCs w:val="14"/>
              </w:rPr>
            </w:pPr>
          </w:p>
        </w:tc>
        <w:tc>
          <w:tcPr>
            <w:tcW w:w="567" w:type="dxa"/>
            <w:vMerge/>
            <w:shd w:val="clear" w:color="auto" w:fill="FFFFFF" w:themeFill="background1"/>
          </w:tcPr>
          <w:p w14:paraId="0E60AE1C" w14:textId="77777777" w:rsidR="006E13C8" w:rsidRPr="009710BD" w:rsidRDefault="006E13C8" w:rsidP="006E13C8">
            <w:pPr>
              <w:cnfStyle w:val="000000000000" w:firstRow="0" w:lastRow="0" w:firstColumn="0" w:lastColumn="0" w:oddVBand="0" w:evenVBand="0" w:oddHBand="0" w:evenHBand="0" w:firstRowFirstColumn="0" w:firstRowLastColumn="0" w:lastRowFirstColumn="0" w:lastRowLastColumn="0"/>
              <w:rPr>
                <w:sz w:val="14"/>
                <w:szCs w:val="14"/>
              </w:rPr>
            </w:pPr>
          </w:p>
        </w:tc>
        <w:tc>
          <w:tcPr>
            <w:tcW w:w="567" w:type="dxa"/>
            <w:vMerge/>
            <w:tcBorders>
              <w:bottom w:val="single" w:sz="4" w:space="0" w:color="auto"/>
            </w:tcBorders>
            <w:shd w:val="clear" w:color="auto" w:fill="2E74B5" w:themeFill="accent1" w:themeFillShade="BF"/>
          </w:tcPr>
          <w:p w14:paraId="2E0411FC" w14:textId="77777777" w:rsidR="006E13C8" w:rsidRDefault="006E13C8" w:rsidP="006E13C8">
            <w:pPr>
              <w:cnfStyle w:val="000000000000" w:firstRow="0" w:lastRow="0" w:firstColumn="0" w:lastColumn="0" w:oddVBand="0" w:evenVBand="0" w:oddHBand="0" w:evenHBand="0" w:firstRowFirstColumn="0" w:firstRowLastColumn="0" w:lastRowFirstColumn="0" w:lastRowLastColumn="0"/>
              <w:rPr>
                <w:sz w:val="14"/>
                <w:szCs w:val="14"/>
              </w:rPr>
            </w:pPr>
          </w:p>
        </w:tc>
        <w:tc>
          <w:tcPr>
            <w:tcW w:w="567" w:type="dxa"/>
            <w:vMerge/>
            <w:tcBorders>
              <w:top w:val="single" w:sz="4" w:space="0" w:color="auto"/>
              <w:bottom w:val="single" w:sz="4" w:space="0" w:color="auto"/>
            </w:tcBorders>
            <w:shd w:val="clear" w:color="auto" w:fill="FFC000" w:themeFill="accent4"/>
          </w:tcPr>
          <w:p w14:paraId="6D32B1A8" w14:textId="77777777" w:rsidR="006E13C8" w:rsidRPr="006D5853" w:rsidRDefault="006E13C8" w:rsidP="006E13C8">
            <w:pPr>
              <w:cnfStyle w:val="000000000000" w:firstRow="0" w:lastRow="0" w:firstColumn="0" w:lastColumn="0" w:oddVBand="0" w:evenVBand="0" w:oddHBand="0" w:evenHBand="0" w:firstRowFirstColumn="0" w:firstRowLastColumn="0" w:lastRowFirstColumn="0" w:lastRowLastColumn="0"/>
              <w:rPr>
                <w:sz w:val="14"/>
                <w:szCs w:val="16"/>
              </w:rPr>
            </w:pPr>
          </w:p>
        </w:tc>
        <w:tc>
          <w:tcPr>
            <w:tcW w:w="567" w:type="dxa"/>
            <w:vMerge/>
            <w:shd w:val="clear" w:color="auto" w:fill="FFFFFF" w:themeFill="background1"/>
          </w:tcPr>
          <w:p w14:paraId="4CD67450" w14:textId="77777777" w:rsidR="006E13C8" w:rsidRPr="00724A54" w:rsidRDefault="006E13C8" w:rsidP="006E13C8">
            <w:pPr>
              <w:cnfStyle w:val="000000000000" w:firstRow="0" w:lastRow="0" w:firstColumn="0" w:lastColumn="0" w:oddVBand="0" w:evenVBand="0" w:oddHBand="0" w:evenHBand="0" w:firstRowFirstColumn="0" w:firstRowLastColumn="0" w:lastRowFirstColumn="0" w:lastRowLastColumn="0"/>
              <w:rPr>
                <w:sz w:val="12"/>
                <w:szCs w:val="16"/>
              </w:rPr>
            </w:pPr>
          </w:p>
        </w:tc>
        <w:tc>
          <w:tcPr>
            <w:tcW w:w="567" w:type="dxa"/>
            <w:vMerge/>
            <w:shd w:val="clear" w:color="auto" w:fill="2E74B5" w:themeFill="accent1" w:themeFillShade="BF"/>
          </w:tcPr>
          <w:p w14:paraId="5A390BAF" w14:textId="77777777" w:rsidR="006E13C8" w:rsidRPr="00B33C7B" w:rsidRDefault="006E13C8" w:rsidP="006E13C8">
            <w:pPr>
              <w:cnfStyle w:val="000000000000" w:firstRow="0" w:lastRow="0" w:firstColumn="0" w:lastColumn="0" w:oddVBand="0" w:evenVBand="0" w:oddHBand="0" w:evenHBand="0" w:firstRowFirstColumn="0" w:firstRowLastColumn="0" w:lastRowFirstColumn="0" w:lastRowLastColumn="0"/>
              <w:rPr>
                <w:sz w:val="14"/>
                <w:szCs w:val="16"/>
              </w:rPr>
            </w:pPr>
          </w:p>
        </w:tc>
        <w:tc>
          <w:tcPr>
            <w:tcW w:w="567" w:type="dxa"/>
            <w:vMerge/>
            <w:shd w:val="clear" w:color="auto" w:fill="2E74B5" w:themeFill="accent1" w:themeFillShade="BF"/>
          </w:tcPr>
          <w:p w14:paraId="5982249F" w14:textId="77777777" w:rsidR="006E13C8" w:rsidRDefault="006E13C8" w:rsidP="006E13C8">
            <w:pPr>
              <w:cnfStyle w:val="000000000000" w:firstRow="0" w:lastRow="0" w:firstColumn="0" w:lastColumn="0" w:oddVBand="0" w:evenVBand="0" w:oddHBand="0" w:evenHBand="0" w:firstRowFirstColumn="0" w:firstRowLastColumn="0" w:lastRowFirstColumn="0" w:lastRowLastColumn="0"/>
              <w:rPr>
                <w:sz w:val="16"/>
                <w:szCs w:val="16"/>
              </w:rPr>
            </w:pPr>
          </w:p>
        </w:tc>
        <w:tc>
          <w:tcPr>
            <w:tcW w:w="567" w:type="dxa"/>
            <w:vMerge/>
            <w:shd w:val="clear" w:color="auto" w:fill="2E74B5" w:themeFill="accent1" w:themeFillShade="BF"/>
          </w:tcPr>
          <w:p w14:paraId="70C3BEC0" w14:textId="77777777" w:rsidR="006E13C8" w:rsidRDefault="006E13C8" w:rsidP="006E13C8">
            <w:pPr>
              <w:cnfStyle w:val="000000000000" w:firstRow="0" w:lastRow="0" w:firstColumn="0" w:lastColumn="0" w:oddVBand="0" w:evenVBand="0" w:oddHBand="0" w:evenHBand="0" w:firstRowFirstColumn="0" w:firstRowLastColumn="0" w:lastRowFirstColumn="0" w:lastRowLastColumn="0"/>
              <w:rPr>
                <w:sz w:val="16"/>
                <w:szCs w:val="16"/>
              </w:rPr>
            </w:pPr>
          </w:p>
        </w:tc>
        <w:tc>
          <w:tcPr>
            <w:tcW w:w="567" w:type="dxa"/>
            <w:vMerge w:val="restart"/>
            <w:tcBorders>
              <w:top w:val="single" w:sz="4" w:space="0" w:color="auto"/>
            </w:tcBorders>
            <w:shd w:val="clear" w:color="auto" w:fill="FFC000" w:themeFill="accent4"/>
          </w:tcPr>
          <w:p w14:paraId="2079C789" w14:textId="77777777" w:rsidR="006E13C8" w:rsidRDefault="006E13C8" w:rsidP="006E13C8">
            <w:pPr>
              <w:cnfStyle w:val="000000000000" w:firstRow="0" w:lastRow="0" w:firstColumn="0" w:lastColumn="0" w:oddVBand="0" w:evenVBand="0" w:oddHBand="0" w:evenHBand="0" w:firstRowFirstColumn="0" w:firstRowLastColumn="0" w:lastRowFirstColumn="0" w:lastRowLastColumn="0"/>
              <w:rPr>
                <w:sz w:val="16"/>
                <w:szCs w:val="16"/>
              </w:rPr>
            </w:pPr>
            <w:r>
              <w:rPr>
                <w:sz w:val="16"/>
                <w:szCs w:val="16"/>
              </w:rPr>
              <w:t>C.P.C</w:t>
            </w:r>
          </w:p>
        </w:tc>
        <w:tc>
          <w:tcPr>
            <w:tcW w:w="567" w:type="dxa"/>
            <w:vMerge w:val="restart"/>
            <w:tcBorders>
              <w:top w:val="single" w:sz="4" w:space="0" w:color="auto"/>
            </w:tcBorders>
            <w:shd w:val="clear" w:color="auto" w:fill="FFC000" w:themeFill="accent4"/>
          </w:tcPr>
          <w:p w14:paraId="7AE888F0" w14:textId="77777777" w:rsidR="006E13C8" w:rsidRPr="00113422" w:rsidRDefault="006E13C8" w:rsidP="006E13C8">
            <w:pPr>
              <w:cnfStyle w:val="000000000000" w:firstRow="0" w:lastRow="0" w:firstColumn="0" w:lastColumn="0" w:oddVBand="0" w:evenVBand="0" w:oddHBand="0" w:evenHBand="0" w:firstRowFirstColumn="0" w:firstRowLastColumn="0" w:lastRowFirstColumn="0" w:lastRowLastColumn="0"/>
              <w:rPr>
                <w:sz w:val="16"/>
                <w:szCs w:val="16"/>
              </w:rPr>
            </w:pPr>
            <w:r>
              <w:rPr>
                <w:sz w:val="16"/>
                <w:szCs w:val="16"/>
              </w:rPr>
              <w:t>C.P.C</w:t>
            </w:r>
          </w:p>
        </w:tc>
      </w:tr>
      <w:tr w:rsidR="0036368F" w:rsidRPr="00465522" w14:paraId="0A4D0276" w14:textId="77777777" w:rsidTr="006E13C8">
        <w:trPr>
          <w:gridAfter w:val="1"/>
          <w:cnfStyle w:val="000000100000" w:firstRow="0" w:lastRow="0" w:firstColumn="0" w:lastColumn="0" w:oddVBand="0" w:evenVBand="0" w:oddHBand="1" w:evenHBand="0" w:firstRowFirstColumn="0" w:firstRowLastColumn="0" w:lastRowFirstColumn="0" w:lastRowLastColumn="0"/>
          <w:wAfter w:w="39" w:type="dxa"/>
          <w:trHeight w:val="195"/>
        </w:trPr>
        <w:tc>
          <w:tcPr>
            <w:cnfStyle w:val="001000000000" w:firstRow="0" w:lastRow="0" w:firstColumn="1" w:lastColumn="0" w:oddVBand="0" w:evenVBand="0" w:oddHBand="0" w:evenHBand="0" w:firstRowFirstColumn="0" w:firstRowLastColumn="0" w:lastRowFirstColumn="0" w:lastRowLastColumn="0"/>
            <w:tcW w:w="807" w:type="dxa"/>
            <w:vMerge/>
            <w:shd w:val="clear" w:color="auto" w:fill="FFFFFF" w:themeFill="background1"/>
          </w:tcPr>
          <w:p w14:paraId="676A5B8D" w14:textId="77777777" w:rsidR="006E13C8" w:rsidRPr="00113422" w:rsidRDefault="006E13C8" w:rsidP="006E13C8">
            <w:pPr>
              <w:rPr>
                <w:b w:val="0"/>
                <w:sz w:val="16"/>
                <w:szCs w:val="16"/>
              </w:rPr>
            </w:pPr>
          </w:p>
        </w:tc>
        <w:tc>
          <w:tcPr>
            <w:tcW w:w="709" w:type="dxa"/>
            <w:vMerge/>
            <w:shd w:val="clear" w:color="auto" w:fill="FFFFFF" w:themeFill="background1"/>
          </w:tcPr>
          <w:p w14:paraId="764719DE" w14:textId="77777777" w:rsidR="006E13C8" w:rsidRDefault="006E13C8" w:rsidP="006E13C8">
            <w:pPr>
              <w:cnfStyle w:val="000000100000" w:firstRow="0" w:lastRow="0" w:firstColumn="0" w:lastColumn="0" w:oddVBand="0" w:evenVBand="0" w:oddHBand="1" w:evenHBand="0" w:firstRowFirstColumn="0" w:firstRowLastColumn="0" w:lastRowFirstColumn="0" w:lastRowLastColumn="0"/>
              <w:rPr>
                <w:sz w:val="14"/>
                <w:szCs w:val="14"/>
              </w:rPr>
            </w:pPr>
          </w:p>
        </w:tc>
        <w:tc>
          <w:tcPr>
            <w:tcW w:w="567" w:type="dxa"/>
            <w:vMerge/>
            <w:shd w:val="clear" w:color="auto" w:fill="FFFFFF" w:themeFill="background1"/>
          </w:tcPr>
          <w:p w14:paraId="20B85E33" w14:textId="77777777" w:rsidR="006E13C8" w:rsidRPr="009710BD" w:rsidRDefault="006E13C8" w:rsidP="006E13C8">
            <w:pPr>
              <w:cnfStyle w:val="000000100000" w:firstRow="0" w:lastRow="0" w:firstColumn="0" w:lastColumn="0" w:oddVBand="0" w:evenVBand="0" w:oddHBand="1" w:evenHBand="0" w:firstRowFirstColumn="0" w:firstRowLastColumn="0" w:lastRowFirstColumn="0" w:lastRowLastColumn="0"/>
              <w:rPr>
                <w:sz w:val="14"/>
                <w:szCs w:val="14"/>
              </w:rPr>
            </w:pPr>
          </w:p>
        </w:tc>
        <w:tc>
          <w:tcPr>
            <w:tcW w:w="567" w:type="dxa"/>
            <w:vMerge/>
            <w:shd w:val="clear" w:color="auto" w:fill="FFFFFF" w:themeFill="background1"/>
          </w:tcPr>
          <w:p w14:paraId="5C028A71" w14:textId="77777777" w:rsidR="006E13C8" w:rsidRPr="009710BD" w:rsidRDefault="006E13C8" w:rsidP="006E13C8">
            <w:pPr>
              <w:cnfStyle w:val="000000100000" w:firstRow="0" w:lastRow="0" w:firstColumn="0" w:lastColumn="0" w:oddVBand="0" w:evenVBand="0" w:oddHBand="1" w:evenHBand="0" w:firstRowFirstColumn="0" w:firstRowLastColumn="0" w:lastRowFirstColumn="0" w:lastRowLastColumn="0"/>
              <w:rPr>
                <w:sz w:val="14"/>
                <w:szCs w:val="14"/>
              </w:rPr>
            </w:pPr>
          </w:p>
        </w:tc>
        <w:tc>
          <w:tcPr>
            <w:tcW w:w="567" w:type="dxa"/>
            <w:vMerge/>
            <w:shd w:val="clear" w:color="auto" w:fill="FFFFFF" w:themeFill="background1"/>
          </w:tcPr>
          <w:p w14:paraId="6885E891" w14:textId="77777777" w:rsidR="006E13C8" w:rsidRPr="009710BD" w:rsidRDefault="006E13C8" w:rsidP="006E13C8">
            <w:pPr>
              <w:cnfStyle w:val="000000100000" w:firstRow="0" w:lastRow="0" w:firstColumn="0" w:lastColumn="0" w:oddVBand="0" w:evenVBand="0" w:oddHBand="1" w:evenHBand="0" w:firstRowFirstColumn="0" w:firstRowLastColumn="0" w:lastRowFirstColumn="0" w:lastRowLastColumn="0"/>
              <w:rPr>
                <w:sz w:val="14"/>
                <w:szCs w:val="14"/>
              </w:rPr>
            </w:pPr>
          </w:p>
        </w:tc>
        <w:tc>
          <w:tcPr>
            <w:tcW w:w="567" w:type="dxa"/>
            <w:vMerge/>
            <w:shd w:val="clear" w:color="auto" w:fill="FFFFFF" w:themeFill="background1"/>
          </w:tcPr>
          <w:p w14:paraId="7437E282" w14:textId="77777777" w:rsidR="006E13C8" w:rsidRPr="009710BD" w:rsidRDefault="006E13C8" w:rsidP="006E13C8">
            <w:pPr>
              <w:cnfStyle w:val="000000100000" w:firstRow="0" w:lastRow="0" w:firstColumn="0" w:lastColumn="0" w:oddVBand="0" w:evenVBand="0" w:oddHBand="1" w:evenHBand="0" w:firstRowFirstColumn="0" w:firstRowLastColumn="0" w:lastRowFirstColumn="0" w:lastRowLastColumn="0"/>
              <w:rPr>
                <w:sz w:val="14"/>
                <w:szCs w:val="14"/>
              </w:rPr>
            </w:pPr>
          </w:p>
        </w:tc>
        <w:tc>
          <w:tcPr>
            <w:tcW w:w="567" w:type="dxa"/>
            <w:vMerge/>
            <w:shd w:val="clear" w:color="auto" w:fill="FFFFFF" w:themeFill="background1"/>
          </w:tcPr>
          <w:p w14:paraId="1EF97B48" w14:textId="77777777" w:rsidR="006E13C8" w:rsidRPr="009710BD" w:rsidRDefault="006E13C8" w:rsidP="006E13C8">
            <w:pPr>
              <w:cnfStyle w:val="000000100000" w:firstRow="0" w:lastRow="0" w:firstColumn="0" w:lastColumn="0" w:oddVBand="0" w:evenVBand="0" w:oddHBand="1" w:evenHBand="0" w:firstRowFirstColumn="0" w:firstRowLastColumn="0" w:lastRowFirstColumn="0" w:lastRowLastColumn="0"/>
              <w:rPr>
                <w:sz w:val="14"/>
                <w:szCs w:val="14"/>
              </w:rPr>
            </w:pPr>
          </w:p>
        </w:tc>
        <w:tc>
          <w:tcPr>
            <w:tcW w:w="567" w:type="dxa"/>
            <w:vMerge/>
            <w:shd w:val="clear" w:color="auto" w:fill="FFFFFF" w:themeFill="background1"/>
          </w:tcPr>
          <w:p w14:paraId="63FB3BEA" w14:textId="77777777" w:rsidR="006E13C8" w:rsidRPr="009710BD" w:rsidRDefault="006E13C8" w:rsidP="006E13C8">
            <w:pPr>
              <w:cnfStyle w:val="000000100000" w:firstRow="0" w:lastRow="0" w:firstColumn="0" w:lastColumn="0" w:oddVBand="0" w:evenVBand="0" w:oddHBand="1" w:evenHBand="0" w:firstRowFirstColumn="0" w:firstRowLastColumn="0" w:lastRowFirstColumn="0" w:lastRowLastColumn="0"/>
              <w:rPr>
                <w:sz w:val="14"/>
                <w:szCs w:val="14"/>
              </w:rPr>
            </w:pPr>
          </w:p>
        </w:tc>
        <w:tc>
          <w:tcPr>
            <w:tcW w:w="567" w:type="dxa"/>
            <w:vMerge/>
            <w:shd w:val="clear" w:color="auto" w:fill="FFFFFF" w:themeFill="background1"/>
          </w:tcPr>
          <w:p w14:paraId="38367A24" w14:textId="77777777" w:rsidR="006E13C8" w:rsidRPr="009710BD" w:rsidRDefault="006E13C8" w:rsidP="006E13C8">
            <w:pPr>
              <w:cnfStyle w:val="000000100000" w:firstRow="0" w:lastRow="0" w:firstColumn="0" w:lastColumn="0" w:oddVBand="0" w:evenVBand="0" w:oddHBand="1" w:evenHBand="0" w:firstRowFirstColumn="0" w:firstRowLastColumn="0" w:lastRowFirstColumn="0" w:lastRowLastColumn="0"/>
              <w:rPr>
                <w:sz w:val="14"/>
                <w:szCs w:val="14"/>
              </w:rPr>
            </w:pPr>
          </w:p>
        </w:tc>
        <w:tc>
          <w:tcPr>
            <w:tcW w:w="567" w:type="dxa"/>
            <w:vMerge/>
            <w:shd w:val="clear" w:color="auto" w:fill="FFFFFF" w:themeFill="background1"/>
          </w:tcPr>
          <w:p w14:paraId="1CF893C4" w14:textId="77777777" w:rsidR="006E13C8" w:rsidRPr="009710BD" w:rsidRDefault="006E13C8" w:rsidP="006E13C8">
            <w:pPr>
              <w:cnfStyle w:val="000000100000" w:firstRow="0" w:lastRow="0" w:firstColumn="0" w:lastColumn="0" w:oddVBand="0" w:evenVBand="0" w:oddHBand="1" w:evenHBand="0" w:firstRowFirstColumn="0" w:firstRowLastColumn="0" w:lastRowFirstColumn="0" w:lastRowLastColumn="0"/>
              <w:rPr>
                <w:sz w:val="14"/>
                <w:szCs w:val="14"/>
              </w:rPr>
            </w:pPr>
          </w:p>
        </w:tc>
        <w:tc>
          <w:tcPr>
            <w:tcW w:w="567" w:type="dxa"/>
            <w:vMerge/>
            <w:shd w:val="clear" w:color="auto" w:fill="FFFFFF" w:themeFill="background1"/>
          </w:tcPr>
          <w:p w14:paraId="07499422" w14:textId="77777777" w:rsidR="006E13C8" w:rsidRPr="009710BD" w:rsidRDefault="006E13C8" w:rsidP="006E13C8">
            <w:pPr>
              <w:cnfStyle w:val="000000100000" w:firstRow="0" w:lastRow="0" w:firstColumn="0" w:lastColumn="0" w:oddVBand="0" w:evenVBand="0" w:oddHBand="1" w:evenHBand="0" w:firstRowFirstColumn="0" w:firstRowLastColumn="0" w:lastRowFirstColumn="0" w:lastRowLastColumn="0"/>
              <w:rPr>
                <w:sz w:val="14"/>
                <w:szCs w:val="14"/>
              </w:rPr>
            </w:pPr>
          </w:p>
        </w:tc>
        <w:tc>
          <w:tcPr>
            <w:tcW w:w="567" w:type="dxa"/>
            <w:vMerge w:val="restart"/>
            <w:tcBorders>
              <w:top w:val="single" w:sz="4" w:space="0" w:color="auto"/>
            </w:tcBorders>
            <w:shd w:val="clear" w:color="auto" w:fill="ED7D31" w:themeFill="accent2"/>
          </w:tcPr>
          <w:p w14:paraId="2CC48C3B" w14:textId="77777777" w:rsidR="006E13C8" w:rsidRDefault="006E13C8" w:rsidP="006E13C8">
            <w:pPr>
              <w:cnfStyle w:val="000000100000" w:firstRow="0" w:lastRow="0" w:firstColumn="0" w:lastColumn="0" w:oddVBand="0" w:evenVBand="0" w:oddHBand="1" w:evenHBand="0" w:firstRowFirstColumn="0" w:firstRowLastColumn="0" w:lastRowFirstColumn="0" w:lastRowLastColumn="0"/>
              <w:rPr>
                <w:sz w:val="14"/>
                <w:szCs w:val="14"/>
              </w:rPr>
            </w:pPr>
            <w:r>
              <w:rPr>
                <w:sz w:val="14"/>
                <w:szCs w:val="14"/>
              </w:rPr>
              <w:t>Conv Del</w:t>
            </w:r>
          </w:p>
        </w:tc>
        <w:tc>
          <w:tcPr>
            <w:tcW w:w="567" w:type="dxa"/>
            <w:vMerge w:val="restart"/>
            <w:tcBorders>
              <w:top w:val="single" w:sz="4" w:space="0" w:color="auto"/>
            </w:tcBorders>
            <w:shd w:val="clear" w:color="auto" w:fill="ED7D31" w:themeFill="accent2"/>
          </w:tcPr>
          <w:p w14:paraId="0B448FE6" w14:textId="77777777" w:rsidR="006E13C8" w:rsidRPr="006D5853" w:rsidRDefault="006E13C8" w:rsidP="006E13C8">
            <w:pPr>
              <w:cnfStyle w:val="000000100000" w:firstRow="0" w:lastRow="0" w:firstColumn="0" w:lastColumn="0" w:oddVBand="0" w:evenVBand="0" w:oddHBand="1" w:evenHBand="0" w:firstRowFirstColumn="0" w:firstRowLastColumn="0" w:lastRowFirstColumn="0" w:lastRowLastColumn="0"/>
              <w:rPr>
                <w:sz w:val="14"/>
                <w:szCs w:val="16"/>
              </w:rPr>
            </w:pPr>
            <w:r>
              <w:rPr>
                <w:sz w:val="14"/>
                <w:szCs w:val="16"/>
              </w:rPr>
              <w:t>Conv Del</w:t>
            </w:r>
          </w:p>
        </w:tc>
        <w:tc>
          <w:tcPr>
            <w:tcW w:w="567" w:type="dxa"/>
            <w:vMerge/>
            <w:shd w:val="clear" w:color="auto" w:fill="FFFFFF" w:themeFill="background1"/>
          </w:tcPr>
          <w:p w14:paraId="60512393" w14:textId="77777777" w:rsidR="006E13C8" w:rsidRPr="00724A54" w:rsidRDefault="006E13C8" w:rsidP="006E13C8">
            <w:pPr>
              <w:cnfStyle w:val="000000100000" w:firstRow="0" w:lastRow="0" w:firstColumn="0" w:lastColumn="0" w:oddVBand="0" w:evenVBand="0" w:oddHBand="1" w:evenHBand="0" w:firstRowFirstColumn="0" w:firstRowLastColumn="0" w:lastRowFirstColumn="0" w:lastRowLastColumn="0"/>
              <w:rPr>
                <w:sz w:val="12"/>
                <w:szCs w:val="16"/>
              </w:rPr>
            </w:pPr>
          </w:p>
        </w:tc>
        <w:tc>
          <w:tcPr>
            <w:tcW w:w="567" w:type="dxa"/>
            <w:vMerge/>
            <w:tcBorders>
              <w:bottom w:val="single" w:sz="4" w:space="0" w:color="auto"/>
            </w:tcBorders>
            <w:shd w:val="clear" w:color="auto" w:fill="2E74B5" w:themeFill="accent1" w:themeFillShade="BF"/>
          </w:tcPr>
          <w:p w14:paraId="23CEA103" w14:textId="77777777" w:rsidR="006E13C8" w:rsidRPr="00B33C7B" w:rsidRDefault="006E13C8" w:rsidP="006E13C8">
            <w:pPr>
              <w:cnfStyle w:val="000000100000" w:firstRow="0" w:lastRow="0" w:firstColumn="0" w:lastColumn="0" w:oddVBand="0" w:evenVBand="0" w:oddHBand="1" w:evenHBand="0" w:firstRowFirstColumn="0" w:firstRowLastColumn="0" w:lastRowFirstColumn="0" w:lastRowLastColumn="0"/>
              <w:rPr>
                <w:sz w:val="14"/>
                <w:szCs w:val="16"/>
              </w:rPr>
            </w:pPr>
          </w:p>
        </w:tc>
        <w:tc>
          <w:tcPr>
            <w:tcW w:w="567" w:type="dxa"/>
            <w:vMerge/>
            <w:shd w:val="clear" w:color="auto" w:fill="2E74B5" w:themeFill="accent1" w:themeFillShade="BF"/>
          </w:tcPr>
          <w:p w14:paraId="4903A510" w14:textId="77777777" w:rsidR="006E13C8" w:rsidRDefault="006E13C8" w:rsidP="006E13C8">
            <w:pPr>
              <w:cnfStyle w:val="000000100000" w:firstRow="0" w:lastRow="0" w:firstColumn="0" w:lastColumn="0" w:oddVBand="0" w:evenVBand="0" w:oddHBand="1" w:evenHBand="0" w:firstRowFirstColumn="0" w:firstRowLastColumn="0" w:lastRowFirstColumn="0" w:lastRowLastColumn="0"/>
              <w:rPr>
                <w:sz w:val="16"/>
                <w:szCs w:val="16"/>
              </w:rPr>
            </w:pPr>
          </w:p>
        </w:tc>
        <w:tc>
          <w:tcPr>
            <w:tcW w:w="567" w:type="dxa"/>
            <w:vMerge/>
            <w:shd w:val="clear" w:color="auto" w:fill="2E74B5" w:themeFill="accent1" w:themeFillShade="BF"/>
          </w:tcPr>
          <w:p w14:paraId="2BE040C3" w14:textId="77777777" w:rsidR="006E13C8" w:rsidRDefault="006E13C8" w:rsidP="006E13C8">
            <w:pPr>
              <w:cnfStyle w:val="000000100000" w:firstRow="0" w:lastRow="0" w:firstColumn="0" w:lastColumn="0" w:oddVBand="0" w:evenVBand="0" w:oddHBand="1" w:evenHBand="0" w:firstRowFirstColumn="0" w:firstRowLastColumn="0" w:lastRowFirstColumn="0" w:lastRowLastColumn="0"/>
              <w:rPr>
                <w:sz w:val="16"/>
                <w:szCs w:val="16"/>
              </w:rPr>
            </w:pPr>
          </w:p>
        </w:tc>
        <w:tc>
          <w:tcPr>
            <w:tcW w:w="567" w:type="dxa"/>
            <w:vMerge/>
            <w:shd w:val="clear" w:color="auto" w:fill="FFC000" w:themeFill="accent4"/>
          </w:tcPr>
          <w:p w14:paraId="55214C89" w14:textId="77777777" w:rsidR="006E13C8" w:rsidRDefault="006E13C8" w:rsidP="006E13C8">
            <w:pPr>
              <w:cnfStyle w:val="000000100000" w:firstRow="0" w:lastRow="0" w:firstColumn="0" w:lastColumn="0" w:oddVBand="0" w:evenVBand="0" w:oddHBand="1" w:evenHBand="0" w:firstRowFirstColumn="0" w:firstRowLastColumn="0" w:lastRowFirstColumn="0" w:lastRowLastColumn="0"/>
              <w:rPr>
                <w:sz w:val="16"/>
                <w:szCs w:val="16"/>
              </w:rPr>
            </w:pPr>
          </w:p>
        </w:tc>
        <w:tc>
          <w:tcPr>
            <w:tcW w:w="567" w:type="dxa"/>
            <w:vMerge/>
            <w:tcBorders>
              <w:bottom w:val="single" w:sz="4" w:space="0" w:color="auto"/>
            </w:tcBorders>
            <w:shd w:val="clear" w:color="auto" w:fill="FFC000" w:themeFill="accent4"/>
          </w:tcPr>
          <w:p w14:paraId="7981F97C" w14:textId="77777777" w:rsidR="006E13C8" w:rsidRPr="00113422" w:rsidRDefault="006E13C8" w:rsidP="006E13C8">
            <w:pPr>
              <w:cnfStyle w:val="000000100000" w:firstRow="0" w:lastRow="0" w:firstColumn="0" w:lastColumn="0" w:oddVBand="0" w:evenVBand="0" w:oddHBand="1" w:evenHBand="0" w:firstRowFirstColumn="0" w:firstRowLastColumn="0" w:lastRowFirstColumn="0" w:lastRowLastColumn="0"/>
              <w:rPr>
                <w:sz w:val="16"/>
                <w:szCs w:val="16"/>
              </w:rPr>
            </w:pPr>
          </w:p>
        </w:tc>
      </w:tr>
      <w:tr w:rsidR="0036368F" w:rsidRPr="00465522" w14:paraId="2A6D2BFE" w14:textId="77777777" w:rsidTr="006E13C8">
        <w:trPr>
          <w:gridAfter w:val="1"/>
          <w:wAfter w:w="39" w:type="dxa"/>
          <w:trHeight w:val="360"/>
        </w:trPr>
        <w:tc>
          <w:tcPr>
            <w:cnfStyle w:val="001000000000" w:firstRow="0" w:lastRow="0" w:firstColumn="1" w:lastColumn="0" w:oddVBand="0" w:evenVBand="0" w:oddHBand="0" w:evenHBand="0" w:firstRowFirstColumn="0" w:firstRowLastColumn="0" w:lastRowFirstColumn="0" w:lastRowLastColumn="0"/>
            <w:tcW w:w="807" w:type="dxa"/>
            <w:vMerge/>
            <w:shd w:val="clear" w:color="auto" w:fill="FFFFFF" w:themeFill="background1"/>
          </w:tcPr>
          <w:p w14:paraId="47641872" w14:textId="77777777" w:rsidR="006E13C8" w:rsidRPr="00113422" w:rsidRDefault="006E13C8" w:rsidP="006E13C8">
            <w:pPr>
              <w:rPr>
                <w:b w:val="0"/>
                <w:sz w:val="16"/>
                <w:szCs w:val="16"/>
              </w:rPr>
            </w:pPr>
          </w:p>
        </w:tc>
        <w:tc>
          <w:tcPr>
            <w:tcW w:w="709" w:type="dxa"/>
            <w:vMerge/>
            <w:shd w:val="clear" w:color="auto" w:fill="FFFFFF" w:themeFill="background1"/>
          </w:tcPr>
          <w:p w14:paraId="660AB45D" w14:textId="77777777" w:rsidR="006E13C8" w:rsidRPr="00113422" w:rsidRDefault="006E13C8" w:rsidP="006E13C8">
            <w:pPr>
              <w:cnfStyle w:val="000000000000" w:firstRow="0" w:lastRow="0" w:firstColumn="0" w:lastColumn="0" w:oddVBand="0" w:evenVBand="0" w:oddHBand="0" w:evenHBand="0" w:firstRowFirstColumn="0" w:firstRowLastColumn="0" w:lastRowFirstColumn="0" w:lastRowLastColumn="0"/>
              <w:rPr>
                <w:sz w:val="16"/>
                <w:szCs w:val="16"/>
              </w:rPr>
            </w:pPr>
          </w:p>
        </w:tc>
        <w:tc>
          <w:tcPr>
            <w:tcW w:w="567" w:type="dxa"/>
            <w:vMerge/>
            <w:shd w:val="clear" w:color="auto" w:fill="FFFFFF" w:themeFill="background1"/>
          </w:tcPr>
          <w:p w14:paraId="43B643A7" w14:textId="77777777" w:rsidR="006E13C8" w:rsidRPr="00113422" w:rsidRDefault="006E13C8" w:rsidP="006E13C8">
            <w:pPr>
              <w:cnfStyle w:val="000000000000" w:firstRow="0" w:lastRow="0" w:firstColumn="0" w:lastColumn="0" w:oddVBand="0" w:evenVBand="0" w:oddHBand="0" w:evenHBand="0" w:firstRowFirstColumn="0" w:firstRowLastColumn="0" w:lastRowFirstColumn="0" w:lastRowLastColumn="0"/>
              <w:rPr>
                <w:sz w:val="16"/>
                <w:szCs w:val="16"/>
              </w:rPr>
            </w:pPr>
          </w:p>
        </w:tc>
        <w:tc>
          <w:tcPr>
            <w:tcW w:w="567" w:type="dxa"/>
            <w:vMerge/>
            <w:shd w:val="clear" w:color="auto" w:fill="FFFFFF" w:themeFill="background1"/>
          </w:tcPr>
          <w:p w14:paraId="424E3EC6" w14:textId="77777777" w:rsidR="006E13C8" w:rsidRPr="00113422" w:rsidRDefault="006E13C8" w:rsidP="006E13C8">
            <w:pPr>
              <w:cnfStyle w:val="000000000000" w:firstRow="0" w:lastRow="0" w:firstColumn="0" w:lastColumn="0" w:oddVBand="0" w:evenVBand="0" w:oddHBand="0" w:evenHBand="0" w:firstRowFirstColumn="0" w:firstRowLastColumn="0" w:lastRowFirstColumn="0" w:lastRowLastColumn="0"/>
              <w:rPr>
                <w:sz w:val="16"/>
                <w:szCs w:val="16"/>
              </w:rPr>
            </w:pPr>
          </w:p>
        </w:tc>
        <w:tc>
          <w:tcPr>
            <w:tcW w:w="567" w:type="dxa"/>
            <w:vMerge/>
            <w:shd w:val="clear" w:color="auto" w:fill="FFFFFF" w:themeFill="background1"/>
          </w:tcPr>
          <w:p w14:paraId="4ECB1B5A" w14:textId="77777777" w:rsidR="006E13C8" w:rsidRPr="00113422" w:rsidRDefault="006E13C8" w:rsidP="006E13C8">
            <w:pPr>
              <w:cnfStyle w:val="000000000000" w:firstRow="0" w:lastRow="0" w:firstColumn="0" w:lastColumn="0" w:oddVBand="0" w:evenVBand="0" w:oddHBand="0" w:evenHBand="0" w:firstRowFirstColumn="0" w:firstRowLastColumn="0" w:lastRowFirstColumn="0" w:lastRowLastColumn="0"/>
              <w:rPr>
                <w:sz w:val="16"/>
                <w:szCs w:val="16"/>
              </w:rPr>
            </w:pPr>
          </w:p>
        </w:tc>
        <w:tc>
          <w:tcPr>
            <w:tcW w:w="567" w:type="dxa"/>
            <w:vMerge/>
            <w:shd w:val="clear" w:color="auto" w:fill="FFFFFF" w:themeFill="background1"/>
          </w:tcPr>
          <w:p w14:paraId="60E53B56" w14:textId="77777777" w:rsidR="006E13C8" w:rsidRPr="00113422" w:rsidRDefault="006E13C8" w:rsidP="006E13C8">
            <w:pPr>
              <w:cnfStyle w:val="000000000000" w:firstRow="0" w:lastRow="0" w:firstColumn="0" w:lastColumn="0" w:oddVBand="0" w:evenVBand="0" w:oddHBand="0" w:evenHBand="0" w:firstRowFirstColumn="0" w:firstRowLastColumn="0" w:lastRowFirstColumn="0" w:lastRowLastColumn="0"/>
              <w:rPr>
                <w:sz w:val="16"/>
                <w:szCs w:val="16"/>
              </w:rPr>
            </w:pPr>
          </w:p>
        </w:tc>
        <w:tc>
          <w:tcPr>
            <w:tcW w:w="567" w:type="dxa"/>
            <w:vMerge/>
            <w:shd w:val="clear" w:color="auto" w:fill="FFFFFF" w:themeFill="background1"/>
          </w:tcPr>
          <w:p w14:paraId="552244CE" w14:textId="77777777" w:rsidR="006E13C8" w:rsidRPr="00113422" w:rsidRDefault="006E13C8" w:rsidP="006E13C8">
            <w:pPr>
              <w:cnfStyle w:val="000000000000" w:firstRow="0" w:lastRow="0" w:firstColumn="0" w:lastColumn="0" w:oddVBand="0" w:evenVBand="0" w:oddHBand="0" w:evenHBand="0" w:firstRowFirstColumn="0" w:firstRowLastColumn="0" w:lastRowFirstColumn="0" w:lastRowLastColumn="0"/>
              <w:rPr>
                <w:sz w:val="16"/>
                <w:szCs w:val="16"/>
              </w:rPr>
            </w:pPr>
          </w:p>
        </w:tc>
        <w:tc>
          <w:tcPr>
            <w:tcW w:w="567" w:type="dxa"/>
            <w:vMerge/>
            <w:shd w:val="clear" w:color="auto" w:fill="FFFFFF" w:themeFill="background1"/>
          </w:tcPr>
          <w:p w14:paraId="1EB688A0" w14:textId="77777777" w:rsidR="006E13C8" w:rsidRPr="00113422" w:rsidRDefault="006E13C8" w:rsidP="006E13C8">
            <w:pPr>
              <w:cnfStyle w:val="000000000000" w:firstRow="0" w:lastRow="0" w:firstColumn="0" w:lastColumn="0" w:oddVBand="0" w:evenVBand="0" w:oddHBand="0" w:evenHBand="0" w:firstRowFirstColumn="0" w:firstRowLastColumn="0" w:lastRowFirstColumn="0" w:lastRowLastColumn="0"/>
              <w:rPr>
                <w:sz w:val="16"/>
                <w:szCs w:val="16"/>
              </w:rPr>
            </w:pPr>
          </w:p>
        </w:tc>
        <w:tc>
          <w:tcPr>
            <w:tcW w:w="567" w:type="dxa"/>
            <w:vMerge/>
            <w:shd w:val="clear" w:color="auto" w:fill="FFFFFF" w:themeFill="background1"/>
          </w:tcPr>
          <w:p w14:paraId="5BA42A48" w14:textId="77777777" w:rsidR="006E13C8" w:rsidRPr="00113422" w:rsidRDefault="006E13C8" w:rsidP="006E13C8">
            <w:pPr>
              <w:cnfStyle w:val="000000000000" w:firstRow="0" w:lastRow="0" w:firstColumn="0" w:lastColumn="0" w:oddVBand="0" w:evenVBand="0" w:oddHBand="0" w:evenHBand="0" w:firstRowFirstColumn="0" w:firstRowLastColumn="0" w:lastRowFirstColumn="0" w:lastRowLastColumn="0"/>
              <w:rPr>
                <w:sz w:val="16"/>
                <w:szCs w:val="16"/>
              </w:rPr>
            </w:pPr>
          </w:p>
        </w:tc>
        <w:tc>
          <w:tcPr>
            <w:tcW w:w="567" w:type="dxa"/>
            <w:vMerge/>
            <w:shd w:val="clear" w:color="auto" w:fill="FFFFFF" w:themeFill="background1"/>
          </w:tcPr>
          <w:p w14:paraId="43F6E2EC" w14:textId="77777777" w:rsidR="006E13C8" w:rsidRPr="00113422" w:rsidRDefault="006E13C8" w:rsidP="006E13C8">
            <w:pPr>
              <w:cnfStyle w:val="000000000000" w:firstRow="0" w:lastRow="0" w:firstColumn="0" w:lastColumn="0" w:oddVBand="0" w:evenVBand="0" w:oddHBand="0" w:evenHBand="0" w:firstRowFirstColumn="0" w:firstRowLastColumn="0" w:lastRowFirstColumn="0" w:lastRowLastColumn="0"/>
              <w:rPr>
                <w:sz w:val="16"/>
                <w:szCs w:val="16"/>
              </w:rPr>
            </w:pPr>
          </w:p>
        </w:tc>
        <w:tc>
          <w:tcPr>
            <w:tcW w:w="567" w:type="dxa"/>
            <w:vMerge/>
            <w:shd w:val="clear" w:color="auto" w:fill="FFFFFF" w:themeFill="background1"/>
          </w:tcPr>
          <w:p w14:paraId="716C5E9C" w14:textId="77777777" w:rsidR="006E13C8" w:rsidRPr="00113422" w:rsidRDefault="006E13C8" w:rsidP="006E13C8">
            <w:pPr>
              <w:cnfStyle w:val="000000000000" w:firstRow="0" w:lastRow="0" w:firstColumn="0" w:lastColumn="0" w:oddVBand="0" w:evenVBand="0" w:oddHBand="0" w:evenHBand="0" w:firstRowFirstColumn="0" w:firstRowLastColumn="0" w:lastRowFirstColumn="0" w:lastRowLastColumn="0"/>
              <w:rPr>
                <w:sz w:val="16"/>
                <w:szCs w:val="16"/>
              </w:rPr>
            </w:pPr>
          </w:p>
        </w:tc>
        <w:tc>
          <w:tcPr>
            <w:tcW w:w="567" w:type="dxa"/>
            <w:vMerge/>
            <w:shd w:val="clear" w:color="auto" w:fill="ED7D31" w:themeFill="accent2"/>
          </w:tcPr>
          <w:p w14:paraId="65766F92" w14:textId="77777777" w:rsidR="006E13C8" w:rsidRPr="00113422" w:rsidRDefault="006E13C8" w:rsidP="006E13C8">
            <w:pPr>
              <w:cnfStyle w:val="000000000000" w:firstRow="0" w:lastRow="0" w:firstColumn="0" w:lastColumn="0" w:oddVBand="0" w:evenVBand="0" w:oddHBand="0" w:evenHBand="0" w:firstRowFirstColumn="0" w:firstRowLastColumn="0" w:lastRowFirstColumn="0" w:lastRowLastColumn="0"/>
              <w:rPr>
                <w:sz w:val="16"/>
                <w:szCs w:val="16"/>
              </w:rPr>
            </w:pPr>
          </w:p>
        </w:tc>
        <w:tc>
          <w:tcPr>
            <w:tcW w:w="567" w:type="dxa"/>
            <w:vMerge/>
            <w:shd w:val="clear" w:color="auto" w:fill="ED7D31" w:themeFill="accent2"/>
          </w:tcPr>
          <w:p w14:paraId="0BA31945" w14:textId="77777777" w:rsidR="006E13C8" w:rsidRPr="00113422" w:rsidRDefault="006E13C8" w:rsidP="006E13C8">
            <w:pPr>
              <w:cnfStyle w:val="000000000000" w:firstRow="0" w:lastRow="0" w:firstColumn="0" w:lastColumn="0" w:oddVBand="0" w:evenVBand="0" w:oddHBand="0" w:evenHBand="0" w:firstRowFirstColumn="0" w:firstRowLastColumn="0" w:lastRowFirstColumn="0" w:lastRowLastColumn="0"/>
              <w:rPr>
                <w:sz w:val="16"/>
                <w:szCs w:val="16"/>
              </w:rPr>
            </w:pPr>
          </w:p>
        </w:tc>
        <w:tc>
          <w:tcPr>
            <w:tcW w:w="567" w:type="dxa"/>
            <w:vMerge/>
            <w:shd w:val="clear" w:color="auto" w:fill="FFFFFF" w:themeFill="background1"/>
          </w:tcPr>
          <w:p w14:paraId="0B0D2EC2" w14:textId="77777777" w:rsidR="006E13C8" w:rsidRPr="00113422" w:rsidRDefault="006E13C8" w:rsidP="006E13C8">
            <w:pPr>
              <w:cnfStyle w:val="000000000000" w:firstRow="0" w:lastRow="0" w:firstColumn="0" w:lastColumn="0" w:oddVBand="0" w:evenVBand="0" w:oddHBand="0" w:evenHBand="0" w:firstRowFirstColumn="0" w:firstRowLastColumn="0" w:lastRowFirstColumn="0" w:lastRowLastColumn="0"/>
              <w:rPr>
                <w:sz w:val="16"/>
                <w:szCs w:val="16"/>
              </w:rPr>
            </w:pPr>
          </w:p>
        </w:tc>
        <w:tc>
          <w:tcPr>
            <w:tcW w:w="567" w:type="dxa"/>
            <w:tcBorders>
              <w:top w:val="single" w:sz="4" w:space="0" w:color="auto"/>
            </w:tcBorders>
            <w:shd w:val="clear" w:color="auto" w:fill="ED7D31" w:themeFill="accent2"/>
          </w:tcPr>
          <w:p w14:paraId="13C76EEB" w14:textId="77777777" w:rsidR="006E13C8" w:rsidRPr="00113422" w:rsidRDefault="006E13C8" w:rsidP="006E13C8">
            <w:pPr>
              <w:cnfStyle w:val="000000000000" w:firstRow="0" w:lastRow="0" w:firstColumn="0" w:lastColumn="0" w:oddVBand="0" w:evenVBand="0" w:oddHBand="0" w:evenHBand="0" w:firstRowFirstColumn="0" w:firstRowLastColumn="0" w:lastRowFirstColumn="0" w:lastRowLastColumn="0"/>
              <w:rPr>
                <w:sz w:val="16"/>
                <w:szCs w:val="16"/>
              </w:rPr>
            </w:pPr>
            <w:r w:rsidRPr="004B3EBA">
              <w:rPr>
                <w:sz w:val="14"/>
                <w:szCs w:val="16"/>
              </w:rPr>
              <w:t>Conv. Del</w:t>
            </w:r>
          </w:p>
        </w:tc>
        <w:tc>
          <w:tcPr>
            <w:tcW w:w="567" w:type="dxa"/>
            <w:tcBorders>
              <w:top w:val="single" w:sz="4" w:space="0" w:color="auto"/>
            </w:tcBorders>
            <w:shd w:val="clear" w:color="auto" w:fill="ED7D31" w:themeFill="accent2"/>
          </w:tcPr>
          <w:p w14:paraId="64F6E7D0" w14:textId="77777777" w:rsidR="006E13C8" w:rsidRPr="00FE39F6" w:rsidRDefault="006E13C8" w:rsidP="006E13C8">
            <w:pPr>
              <w:cnfStyle w:val="000000000000" w:firstRow="0" w:lastRow="0" w:firstColumn="0" w:lastColumn="0" w:oddVBand="0" w:evenVBand="0" w:oddHBand="0" w:evenHBand="0" w:firstRowFirstColumn="0" w:firstRowLastColumn="0" w:lastRowFirstColumn="0" w:lastRowLastColumn="0"/>
              <w:rPr>
                <w:sz w:val="14"/>
                <w:szCs w:val="16"/>
              </w:rPr>
            </w:pPr>
            <w:r>
              <w:rPr>
                <w:sz w:val="14"/>
                <w:szCs w:val="16"/>
              </w:rPr>
              <w:t>Conv. Del.</w:t>
            </w:r>
          </w:p>
        </w:tc>
        <w:tc>
          <w:tcPr>
            <w:tcW w:w="567" w:type="dxa"/>
            <w:tcBorders>
              <w:top w:val="single" w:sz="4" w:space="0" w:color="auto"/>
            </w:tcBorders>
            <w:shd w:val="clear" w:color="auto" w:fill="ED7D31" w:themeFill="accent2"/>
          </w:tcPr>
          <w:p w14:paraId="6F280A79" w14:textId="77777777" w:rsidR="006E13C8" w:rsidRPr="00113422" w:rsidRDefault="006E13C8" w:rsidP="006E13C8">
            <w:pPr>
              <w:cnfStyle w:val="000000000000" w:firstRow="0" w:lastRow="0" w:firstColumn="0" w:lastColumn="0" w:oddVBand="0" w:evenVBand="0" w:oddHBand="0" w:evenHBand="0" w:firstRowFirstColumn="0" w:firstRowLastColumn="0" w:lastRowFirstColumn="0" w:lastRowLastColumn="0"/>
              <w:rPr>
                <w:sz w:val="16"/>
                <w:szCs w:val="16"/>
              </w:rPr>
            </w:pPr>
            <w:r>
              <w:rPr>
                <w:sz w:val="14"/>
                <w:szCs w:val="16"/>
              </w:rPr>
              <w:t>Conv. Del.</w:t>
            </w:r>
          </w:p>
        </w:tc>
        <w:tc>
          <w:tcPr>
            <w:tcW w:w="567" w:type="dxa"/>
            <w:tcBorders>
              <w:top w:val="single" w:sz="4" w:space="0" w:color="auto"/>
            </w:tcBorders>
            <w:shd w:val="clear" w:color="auto" w:fill="ED7D31" w:themeFill="accent2"/>
          </w:tcPr>
          <w:p w14:paraId="6E26C415" w14:textId="77777777" w:rsidR="006E13C8" w:rsidRPr="006B1C1C" w:rsidRDefault="006E13C8" w:rsidP="006E13C8">
            <w:pPr>
              <w:cnfStyle w:val="000000000000" w:firstRow="0" w:lastRow="0" w:firstColumn="0" w:lastColumn="0" w:oddVBand="0" w:evenVBand="0" w:oddHBand="0" w:evenHBand="0" w:firstRowFirstColumn="0" w:firstRowLastColumn="0" w:lastRowFirstColumn="0" w:lastRowLastColumn="0"/>
              <w:rPr>
                <w:sz w:val="14"/>
                <w:szCs w:val="16"/>
              </w:rPr>
            </w:pPr>
            <w:r>
              <w:rPr>
                <w:sz w:val="14"/>
                <w:szCs w:val="16"/>
              </w:rPr>
              <w:t>Conv. Del.</w:t>
            </w:r>
          </w:p>
        </w:tc>
        <w:tc>
          <w:tcPr>
            <w:tcW w:w="567" w:type="dxa"/>
            <w:tcBorders>
              <w:top w:val="single" w:sz="4" w:space="0" w:color="auto"/>
            </w:tcBorders>
            <w:shd w:val="clear" w:color="auto" w:fill="ED7D31" w:themeFill="accent2"/>
          </w:tcPr>
          <w:p w14:paraId="603D4AD8" w14:textId="77777777" w:rsidR="006E13C8" w:rsidRPr="00113422" w:rsidRDefault="006E13C8" w:rsidP="006E13C8">
            <w:pPr>
              <w:cnfStyle w:val="000000000000" w:firstRow="0" w:lastRow="0" w:firstColumn="0" w:lastColumn="0" w:oddVBand="0" w:evenVBand="0" w:oddHBand="0" w:evenHBand="0" w:firstRowFirstColumn="0" w:firstRowLastColumn="0" w:lastRowFirstColumn="0" w:lastRowLastColumn="0"/>
              <w:rPr>
                <w:sz w:val="16"/>
                <w:szCs w:val="16"/>
              </w:rPr>
            </w:pPr>
            <w:r w:rsidRPr="006800A1">
              <w:rPr>
                <w:sz w:val="14"/>
                <w:szCs w:val="16"/>
              </w:rPr>
              <w:t>Conv. Del</w:t>
            </w:r>
          </w:p>
        </w:tc>
      </w:tr>
      <w:tr w:rsidR="006E13C8" w:rsidRPr="00465522" w14:paraId="06C5261A" w14:textId="77777777" w:rsidTr="006E13C8">
        <w:trPr>
          <w:cnfStyle w:val="000000100000" w:firstRow="0" w:lastRow="0" w:firstColumn="0" w:lastColumn="0" w:oddVBand="0" w:evenVBand="0" w:oddHBand="1" w:evenHBand="0" w:firstRowFirstColumn="0" w:firstRowLastColumn="0" w:lastRowFirstColumn="0" w:lastRowLastColumn="0"/>
          <w:trHeight w:val="233"/>
        </w:trPr>
        <w:tc>
          <w:tcPr>
            <w:cnfStyle w:val="001000000000" w:firstRow="0" w:lastRow="0" w:firstColumn="1" w:lastColumn="0" w:oddVBand="0" w:evenVBand="0" w:oddHBand="0" w:evenHBand="0" w:firstRowFirstColumn="0" w:firstRowLastColumn="0" w:lastRowFirstColumn="0" w:lastRowLastColumn="0"/>
            <w:tcW w:w="11194" w:type="dxa"/>
            <w:gridSpan w:val="20"/>
            <w:shd w:val="clear" w:color="auto" w:fill="00B0F0"/>
          </w:tcPr>
          <w:p w14:paraId="393D7BDA" w14:textId="77777777" w:rsidR="006E13C8" w:rsidRPr="00E835CA" w:rsidRDefault="006E13C8" w:rsidP="006E13C8">
            <w:pPr>
              <w:rPr>
                <w:sz w:val="16"/>
                <w:szCs w:val="16"/>
              </w:rPr>
            </w:pPr>
            <w:r w:rsidRPr="00E835CA">
              <w:rPr>
                <w:sz w:val="20"/>
                <w:szCs w:val="16"/>
              </w:rPr>
              <w:t xml:space="preserve">Impugnación de la elección </w:t>
            </w:r>
          </w:p>
        </w:tc>
      </w:tr>
      <w:tr w:rsidR="006E13C8" w:rsidRPr="00465522" w14:paraId="05DB0D0D" w14:textId="77777777" w:rsidTr="006E13C8">
        <w:trPr>
          <w:gridAfter w:val="1"/>
          <w:wAfter w:w="39" w:type="dxa"/>
          <w:trHeight w:val="476"/>
        </w:trPr>
        <w:tc>
          <w:tcPr>
            <w:cnfStyle w:val="001000000000" w:firstRow="0" w:lastRow="0" w:firstColumn="1" w:lastColumn="0" w:oddVBand="0" w:evenVBand="0" w:oddHBand="0" w:evenHBand="0" w:firstRowFirstColumn="0" w:firstRowLastColumn="0" w:lastRowFirstColumn="0" w:lastRowLastColumn="0"/>
            <w:tcW w:w="807" w:type="dxa"/>
          </w:tcPr>
          <w:p w14:paraId="545366FF" w14:textId="77777777" w:rsidR="006E13C8" w:rsidRPr="00113422" w:rsidRDefault="006E13C8" w:rsidP="006E13C8">
            <w:pPr>
              <w:rPr>
                <w:b w:val="0"/>
                <w:sz w:val="16"/>
                <w:szCs w:val="16"/>
              </w:rPr>
            </w:pPr>
          </w:p>
        </w:tc>
        <w:tc>
          <w:tcPr>
            <w:tcW w:w="709" w:type="dxa"/>
          </w:tcPr>
          <w:p w14:paraId="1EA31D47" w14:textId="77777777" w:rsidR="006E13C8" w:rsidRPr="00113422" w:rsidRDefault="006E13C8" w:rsidP="006E13C8">
            <w:pPr>
              <w:cnfStyle w:val="000000000000" w:firstRow="0" w:lastRow="0" w:firstColumn="0" w:lastColumn="0" w:oddVBand="0" w:evenVBand="0" w:oddHBand="0" w:evenHBand="0" w:firstRowFirstColumn="0" w:firstRowLastColumn="0" w:lastRowFirstColumn="0" w:lastRowLastColumn="0"/>
              <w:rPr>
                <w:sz w:val="16"/>
                <w:szCs w:val="16"/>
              </w:rPr>
            </w:pPr>
            <w:r>
              <w:rPr>
                <w:sz w:val="16"/>
                <w:szCs w:val="16"/>
              </w:rPr>
              <w:t>Si- 10</w:t>
            </w:r>
            <w:r w:rsidRPr="00113422">
              <w:rPr>
                <w:sz w:val="16"/>
                <w:szCs w:val="16"/>
              </w:rPr>
              <w:t xml:space="preserve"> D</w:t>
            </w:r>
          </w:p>
        </w:tc>
        <w:tc>
          <w:tcPr>
            <w:tcW w:w="567" w:type="dxa"/>
            <w:shd w:val="clear" w:color="auto" w:fill="auto"/>
          </w:tcPr>
          <w:p w14:paraId="72A7020F" w14:textId="77777777" w:rsidR="006E13C8" w:rsidRPr="00113422" w:rsidRDefault="006E13C8" w:rsidP="006E13C8">
            <w:pPr>
              <w:cnfStyle w:val="000000000000" w:firstRow="0" w:lastRow="0" w:firstColumn="0" w:lastColumn="0" w:oddVBand="0" w:evenVBand="0" w:oddHBand="0" w:evenHBand="0" w:firstRowFirstColumn="0" w:firstRowLastColumn="0" w:lastRowFirstColumn="0" w:lastRowLastColumn="0"/>
              <w:rPr>
                <w:sz w:val="16"/>
                <w:szCs w:val="16"/>
              </w:rPr>
            </w:pPr>
            <w:r w:rsidRPr="00113422">
              <w:rPr>
                <w:sz w:val="16"/>
                <w:szCs w:val="16"/>
              </w:rPr>
              <w:t xml:space="preserve"> Si -S/M</w:t>
            </w:r>
          </w:p>
        </w:tc>
        <w:tc>
          <w:tcPr>
            <w:tcW w:w="567" w:type="dxa"/>
            <w:shd w:val="clear" w:color="auto" w:fill="FFFFFF" w:themeFill="background1"/>
          </w:tcPr>
          <w:p w14:paraId="0C06EE6A" w14:textId="77777777" w:rsidR="006E13C8" w:rsidRPr="00113422" w:rsidRDefault="006E13C8" w:rsidP="006E13C8">
            <w:pPr>
              <w:cnfStyle w:val="000000000000" w:firstRow="0" w:lastRow="0" w:firstColumn="0" w:lastColumn="0" w:oddVBand="0" w:evenVBand="0" w:oddHBand="0" w:evenHBand="0" w:firstRowFirstColumn="0" w:firstRowLastColumn="0" w:lastRowFirstColumn="0" w:lastRowLastColumn="0"/>
              <w:rPr>
                <w:sz w:val="16"/>
                <w:szCs w:val="16"/>
              </w:rPr>
            </w:pPr>
            <w:r w:rsidRPr="00113422">
              <w:rPr>
                <w:sz w:val="16"/>
                <w:szCs w:val="16"/>
              </w:rPr>
              <w:t>NO</w:t>
            </w:r>
          </w:p>
        </w:tc>
        <w:tc>
          <w:tcPr>
            <w:tcW w:w="567" w:type="dxa"/>
            <w:shd w:val="clear" w:color="auto" w:fill="FFFFFF" w:themeFill="background1"/>
          </w:tcPr>
          <w:p w14:paraId="00F520D1" w14:textId="77777777" w:rsidR="006E13C8" w:rsidRPr="00113422" w:rsidRDefault="006E13C8" w:rsidP="006E13C8">
            <w:pPr>
              <w:cnfStyle w:val="000000000000" w:firstRow="0" w:lastRow="0" w:firstColumn="0" w:lastColumn="0" w:oddVBand="0" w:evenVBand="0" w:oddHBand="0" w:evenHBand="0" w:firstRowFirstColumn="0" w:firstRowLastColumn="0" w:lastRowFirstColumn="0" w:lastRowLastColumn="0"/>
              <w:rPr>
                <w:sz w:val="16"/>
                <w:szCs w:val="16"/>
              </w:rPr>
            </w:pPr>
            <w:r w:rsidRPr="00113422">
              <w:rPr>
                <w:sz w:val="16"/>
                <w:szCs w:val="16"/>
              </w:rPr>
              <w:t>NO</w:t>
            </w:r>
          </w:p>
        </w:tc>
        <w:tc>
          <w:tcPr>
            <w:tcW w:w="567" w:type="dxa"/>
            <w:shd w:val="clear" w:color="auto" w:fill="FFFFFF" w:themeFill="background1"/>
          </w:tcPr>
          <w:p w14:paraId="56F8B044" w14:textId="77777777" w:rsidR="006E13C8" w:rsidRPr="00113422" w:rsidRDefault="006E13C8" w:rsidP="006E13C8">
            <w:pPr>
              <w:cnfStyle w:val="000000000000" w:firstRow="0" w:lastRow="0" w:firstColumn="0" w:lastColumn="0" w:oddVBand="0" w:evenVBand="0" w:oddHBand="0" w:evenHBand="0" w:firstRowFirstColumn="0" w:firstRowLastColumn="0" w:lastRowFirstColumn="0" w:lastRowLastColumn="0"/>
              <w:rPr>
                <w:sz w:val="16"/>
                <w:szCs w:val="16"/>
              </w:rPr>
            </w:pPr>
            <w:r w:rsidRPr="00113422">
              <w:rPr>
                <w:sz w:val="16"/>
                <w:szCs w:val="16"/>
              </w:rPr>
              <w:t>NO</w:t>
            </w:r>
          </w:p>
        </w:tc>
        <w:tc>
          <w:tcPr>
            <w:tcW w:w="567" w:type="dxa"/>
            <w:shd w:val="clear" w:color="auto" w:fill="FFFFFF" w:themeFill="background1"/>
          </w:tcPr>
          <w:p w14:paraId="1D8EFF57" w14:textId="77777777" w:rsidR="006E13C8" w:rsidRPr="00113422" w:rsidRDefault="006E13C8" w:rsidP="006E13C8">
            <w:pPr>
              <w:cnfStyle w:val="000000000000" w:firstRow="0" w:lastRow="0" w:firstColumn="0" w:lastColumn="0" w:oddVBand="0" w:evenVBand="0" w:oddHBand="0" w:evenHBand="0" w:firstRowFirstColumn="0" w:firstRowLastColumn="0" w:lastRowFirstColumn="0" w:lastRowLastColumn="0"/>
              <w:rPr>
                <w:sz w:val="16"/>
                <w:szCs w:val="16"/>
              </w:rPr>
            </w:pPr>
            <w:r w:rsidRPr="00113422">
              <w:rPr>
                <w:sz w:val="16"/>
                <w:szCs w:val="16"/>
              </w:rPr>
              <w:t>NO</w:t>
            </w:r>
          </w:p>
        </w:tc>
        <w:tc>
          <w:tcPr>
            <w:tcW w:w="567" w:type="dxa"/>
            <w:shd w:val="clear" w:color="auto" w:fill="FFFFFF" w:themeFill="background1"/>
          </w:tcPr>
          <w:p w14:paraId="11E67B5C" w14:textId="77777777" w:rsidR="006E13C8" w:rsidRPr="00113422" w:rsidRDefault="006E13C8" w:rsidP="006E13C8">
            <w:pPr>
              <w:cnfStyle w:val="000000000000" w:firstRow="0" w:lastRow="0" w:firstColumn="0" w:lastColumn="0" w:oddVBand="0" w:evenVBand="0" w:oddHBand="0" w:evenHBand="0" w:firstRowFirstColumn="0" w:firstRowLastColumn="0" w:lastRowFirstColumn="0" w:lastRowLastColumn="0"/>
              <w:rPr>
                <w:sz w:val="16"/>
                <w:szCs w:val="16"/>
              </w:rPr>
            </w:pPr>
            <w:r w:rsidRPr="00113422">
              <w:rPr>
                <w:sz w:val="16"/>
                <w:szCs w:val="16"/>
              </w:rPr>
              <w:t>NO</w:t>
            </w:r>
          </w:p>
        </w:tc>
        <w:tc>
          <w:tcPr>
            <w:tcW w:w="567" w:type="dxa"/>
            <w:shd w:val="clear" w:color="auto" w:fill="FFFFFF" w:themeFill="background1"/>
          </w:tcPr>
          <w:p w14:paraId="5217283A" w14:textId="77777777" w:rsidR="006E13C8" w:rsidRPr="00113422" w:rsidRDefault="006E13C8" w:rsidP="006E13C8">
            <w:pPr>
              <w:cnfStyle w:val="000000000000" w:firstRow="0" w:lastRow="0" w:firstColumn="0" w:lastColumn="0" w:oddVBand="0" w:evenVBand="0" w:oddHBand="0" w:evenHBand="0" w:firstRowFirstColumn="0" w:firstRowLastColumn="0" w:lastRowFirstColumn="0" w:lastRowLastColumn="0"/>
              <w:rPr>
                <w:sz w:val="16"/>
                <w:szCs w:val="16"/>
              </w:rPr>
            </w:pPr>
            <w:r w:rsidRPr="00113422">
              <w:rPr>
                <w:sz w:val="16"/>
                <w:szCs w:val="16"/>
              </w:rPr>
              <w:t>NO</w:t>
            </w:r>
          </w:p>
        </w:tc>
        <w:tc>
          <w:tcPr>
            <w:tcW w:w="567" w:type="dxa"/>
            <w:shd w:val="clear" w:color="auto" w:fill="FFFFFF" w:themeFill="background1"/>
          </w:tcPr>
          <w:p w14:paraId="5D6F0E90" w14:textId="77777777" w:rsidR="006E13C8" w:rsidRPr="00113422" w:rsidRDefault="006E13C8" w:rsidP="006E13C8">
            <w:pPr>
              <w:cnfStyle w:val="000000000000" w:firstRow="0" w:lastRow="0" w:firstColumn="0" w:lastColumn="0" w:oddVBand="0" w:evenVBand="0" w:oddHBand="0" w:evenHBand="0" w:firstRowFirstColumn="0" w:firstRowLastColumn="0" w:lastRowFirstColumn="0" w:lastRowLastColumn="0"/>
              <w:rPr>
                <w:sz w:val="16"/>
                <w:szCs w:val="16"/>
              </w:rPr>
            </w:pPr>
            <w:r w:rsidRPr="00113422">
              <w:rPr>
                <w:sz w:val="16"/>
                <w:szCs w:val="16"/>
              </w:rPr>
              <w:t>NO</w:t>
            </w:r>
          </w:p>
        </w:tc>
        <w:tc>
          <w:tcPr>
            <w:tcW w:w="567" w:type="dxa"/>
            <w:shd w:val="clear" w:color="auto" w:fill="FFFFFF" w:themeFill="background1"/>
          </w:tcPr>
          <w:p w14:paraId="088E8DD2" w14:textId="77777777" w:rsidR="006E13C8" w:rsidRPr="00113422" w:rsidRDefault="006E13C8" w:rsidP="006E13C8">
            <w:pPr>
              <w:cnfStyle w:val="000000000000" w:firstRow="0" w:lastRow="0" w:firstColumn="0" w:lastColumn="0" w:oddVBand="0" w:evenVBand="0" w:oddHBand="0" w:evenHBand="0" w:firstRowFirstColumn="0" w:firstRowLastColumn="0" w:lastRowFirstColumn="0" w:lastRowLastColumn="0"/>
              <w:rPr>
                <w:sz w:val="16"/>
                <w:szCs w:val="16"/>
              </w:rPr>
            </w:pPr>
            <w:r w:rsidRPr="00113422">
              <w:rPr>
                <w:sz w:val="16"/>
                <w:szCs w:val="16"/>
              </w:rPr>
              <w:t xml:space="preserve">NO </w:t>
            </w:r>
          </w:p>
        </w:tc>
        <w:tc>
          <w:tcPr>
            <w:tcW w:w="567" w:type="dxa"/>
            <w:shd w:val="clear" w:color="auto" w:fill="FFFFFF" w:themeFill="background1"/>
          </w:tcPr>
          <w:p w14:paraId="5FE36D28" w14:textId="77777777" w:rsidR="006E13C8" w:rsidRPr="00113422" w:rsidRDefault="006E13C8" w:rsidP="006E13C8">
            <w:pPr>
              <w:cnfStyle w:val="000000000000" w:firstRow="0" w:lastRow="0" w:firstColumn="0" w:lastColumn="0" w:oddVBand="0" w:evenVBand="0" w:oddHBand="0" w:evenHBand="0" w:firstRowFirstColumn="0" w:firstRowLastColumn="0" w:lastRowFirstColumn="0" w:lastRowLastColumn="0"/>
              <w:rPr>
                <w:sz w:val="16"/>
                <w:szCs w:val="16"/>
              </w:rPr>
            </w:pPr>
            <w:r>
              <w:rPr>
                <w:sz w:val="16"/>
                <w:szCs w:val="16"/>
              </w:rPr>
              <w:t>NO</w:t>
            </w:r>
          </w:p>
        </w:tc>
        <w:tc>
          <w:tcPr>
            <w:tcW w:w="567" w:type="dxa"/>
            <w:shd w:val="clear" w:color="auto" w:fill="FFFFFF" w:themeFill="background1"/>
          </w:tcPr>
          <w:p w14:paraId="32DF7664" w14:textId="77777777" w:rsidR="006E13C8" w:rsidRPr="00113422" w:rsidRDefault="006E13C8" w:rsidP="006E13C8">
            <w:pPr>
              <w:cnfStyle w:val="000000000000" w:firstRow="0" w:lastRow="0" w:firstColumn="0" w:lastColumn="0" w:oddVBand="0" w:evenVBand="0" w:oddHBand="0" w:evenHBand="0" w:firstRowFirstColumn="0" w:firstRowLastColumn="0" w:lastRowFirstColumn="0" w:lastRowLastColumn="0"/>
              <w:rPr>
                <w:sz w:val="16"/>
                <w:szCs w:val="16"/>
              </w:rPr>
            </w:pPr>
            <w:r>
              <w:rPr>
                <w:sz w:val="16"/>
                <w:szCs w:val="16"/>
              </w:rPr>
              <w:t>NO</w:t>
            </w:r>
          </w:p>
        </w:tc>
        <w:tc>
          <w:tcPr>
            <w:tcW w:w="567" w:type="dxa"/>
            <w:shd w:val="clear" w:color="auto" w:fill="FFFFFF" w:themeFill="background1"/>
          </w:tcPr>
          <w:p w14:paraId="41CDB285" w14:textId="77777777" w:rsidR="006E13C8" w:rsidRPr="00113422" w:rsidRDefault="006E13C8" w:rsidP="006E13C8">
            <w:pPr>
              <w:cnfStyle w:val="000000000000" w:firstRow="0" w:lastRow="0" w:firstColumn="0" w:lastColumn="0" w:oddVBand="0" w:evenVBand="0" w:oddHBand="0" w:evenHBand="0" w:firstRowFirstColumn="0" w:firstRowLastColumn="0" w:lastRowFirstColumn="0" w:lastRowLastColumn="0"/>
              <w:rPr>
                <w:sz w:val="16"/>
                <w:szCs w:val="16"/>
              </w:rPr>
            </w:pPr>
            <w:r>
              <w:rPr>
                <w:sz w:val="16"/>
                <w:szCs w:val="16"/>
              </w:rPr>
              <w:t>NO</w:t>
            </w:r>
          </w:p>
        </w:tc>
        <w:tc>
          <w:tcPr>
            <w:tcW w:w="567" w:type="dxa"/>
            <w:shd w:val="clear" w:color="auto" w:fill="FFFFFF" w:themeFill="background1"/>
          </w:tcPr>
          <w:p w14:paraId="0B466A24" w14:textId="77777777" w:rsidR="006E13C8" w:rsidRPr="00113422" w:rsidRDefault="006E13C8" w:rsidP="006E13C8">
            <w:pPr>
              <w:cnfStyle w:val="000000000000" w:firstRow="0" w:lastRow="0" w:firstColumn="0" w:lastColumn="0" w:oddVBand="0" w:evenVBand="0" w:oddHBand="0" w:evenHBand="0" w:firstRowFirstColumn="0" w:firstRowLastColumn="0" w:lastRowFirstColumn="0" w:lastRowLastColumn="0"/>
              <w:rPr>
                <w:sz w:val="16"/>
                <w:szCs w:val="16"/>
              </w:rPr>
            </w:pPr>
            <w:r>
              <w:rPr>
                <w:sz w:val="16"/>
                <w:szCs w:val="16"/>
              </w:rPr>
              <w:t>SI</w:t>
            </w:r>
          </w:p>
        </w:tc>
        <w:tc>
          <w:tcPr>
            <w:tcW w:w="567" w:type="dxa"/>
            <w:shd w:val="clear" w:color="auto" w:fill="FFFFFF" w:themeFill="background1"/>
          </w:tcPr>
          <w:p w14:paraId="2762A80B" w14:textId="77777777" w:rsidR="006E13C8" w:rsidRPr="00113422" w:rsidRDefault="006E13C8" w:rsidP="006E13C8">
            <w:pPr>
              <w:cnfStyle w:val="000000000000" w:firstRow="0" w:lastRow="0" w:firstColumn="0" w:lastColumn="0" w:oddVBand="0" w:evenVBand="0" w:oddHBand="0" w:evenHBand="0" w:firstRowFirstColumn="0" w:firstRowLastColumn="0" w:lastRowFirstColumn="0" w:lastRowLastColumn="0"/>
              <w:rPr>
                <w:sz w:val="16"/>
                <w:szCs w:val="16"/>
              </w:rPr>
            </w:pPr>
            <w:r>
              <w:rPr>
                <w:sz w:val="16"/>
                <w:szCs w:val="16"/>
              </w:rPr>
              <w:t>SI</w:t>
            </w:r>
          </w:p>
        </w:tc>
        <w:tc>
          <w:tcPr>
            <w:tcW w:w="567" w:type="dxa"/>
            <w:shd w:val="clear" w:color="auto" w:fill="FFFFFF" w:themeFill="background1"/>
          </w:tcPr>
          <w:p w14:paraId="0ED573FC" w14:textId="77777777" w:rsidR="006E13C8" w:rsidRPr="00113422" w:rsidRDefault="006E13C8" w:rsidP="006E13C8">
            <w:pPr>
              <w:cnfStyle w:val="000000000000" w:firstRow="0" w:lastRow="0" w:firstColumn="0" w:lastColumn="0" w:oddVBand="0" w:evenVBand="0" w:oddHBand="0" w:evenHBand="0" w:firstRowFirstColumn="0" w:firstRowLastColumn="0" w:lastRowFirstColumn="0" w:lastRowLastColumn="0"/>
              <w:rPr>
                <w:sz w:val="16"/>
                <w:szCs w:val="16"/>
              </w:rPr>
            </w:pPr>
            <w:r>
              <w:rPr>
                <w:sz w:val="16"/>
                <w:szCs w:val="16"/>
              </w:rPr>
              <w:t>NO</w:t>
            </w:r>
          </w:p>
        </w:tc>
        <w:tc>
          <w:tcPr>
            <w:tcW w:w="567" w:type="dxa"/>
            <w:shd w:val="clear" w:color="auto" w:fill="FFFFFF" w:themeFill="background1"/>
          </w:tcPr>
          <w:p w14:paraId="2DCF30B0" w14:textId="77777777" w:rsidR="006E13C8" w:rsidRPr="00113422" w:rsidRDefault="006E13C8" w:rsidP="006E13C8">
            <w:pPr>
              <w:cnfStyle w:val="000000000000" w:firstRow="0" w:lastRow="0" w:firstColumn="0" w:lastColumn="0" w:oddVBand="0" w:evenVBand="0" w:oddHBand="0" w:evenHBand="0" w:firstRowFirstColumn="0" w:firstRowLastColumn="0" w:lastRowFirstColumn="0" w:lastRowLastColumn="0"/>
              <w:rPr>
                <w:sz w:val="16"/>
                <w:szCs w:val="16"/>
              </w:rPr>
            </w:pPr>
            <w:r w:rsidRPr="00113422">
              <w:rPr>
                <w:sz w:val="16"/>
                <w:szCs w:val="16"/>
              </w:rPr>
              <w:t>NO</w:t>
            </w:r>
          </w:p>
        </w:tc>
        <w:tc>
          <w:tcPr>
            <w:tcW w:w="567" w:type="dxa"/>
            <w:shd w:val="clear" w:color="auto" w:fill="FFFFFF" w:themeFill="background1"/>
          </w:tcPr>
          <w:p w14:paraId="008B94E0" w14:textId="77777777" w:rsidR="006E13C8" w:rsidRPr="00113422" w:rsidRDefault="006E13C8" w:rsidP="006E13C8">
            <w:pPr>
              <w:cnfStyle w:val="000000000000" w:firstRow="0" w:lastRow="0" w:firstColumn="0" w:lastColumn="0" w:oddVBand="0" w:evenVBand="0" w:oddHBand="0" w:evenHBand="0" w:firstRowFirstColumn="0" w:firstRowLastColumn="0" w:lastRowFirstColumn="0" w:lastRowLastColumn="0"/>
              <w:rPr>
                <w:sz w:val="16"/>
                <w:szCs w:val="16"/>
              </w:rPr>
            </w:pPr>
            <w:r>
              <w:rPr>
                <w:sz w:val="16"/>
                <w:szCs w:val="16"/>
              </w:rPr>
              <w:t>NO</w:t>
            </w:r>
          </w:p>
        </w:tc>
      </w:tr>
      <w:tr w:rsidR="006E13C8" w:rsidRPr="00465522" w14:paraId="2064A76A" w14:textId="77777777" w:rsidTr="006E13C8">
        <w:trPr>
          <w:cnfStyle w:val="000000100000" w:firstRow="0" w:lastRow="0" w:firstColumn="0" w:lastColumn="0" w:oddVBand="0" w:evenVBand="0" w:oddHBand="1" w:evenHBand="0" w:firstRowFirstColumn="0" w:firstRowLastColumn="0" w:lastRowFirstColumn="0" w:lastRowLastColumn="0"/>
          <w:trHeight w:val="109"/>
        </w:trPr>
        <w:tc>
          <w:tcPr>
            <w:cnfStyle w:val="001000000000" w:firstRow="0" w:lastRow="0" w:firstColumn="1" w:lastColumn="0" w:oddVBand="0" w:evenVBand="0" w:oddHBand="0" w:evenHBand="0" w:firstRowFirstColumn="0" w:firstRowLastColumn="0" w:lastRowFirstColumn="0" w:lastRowLastColumn="0"/>
            <w:tcW w:w="11194" w:type="dxa"/>
            <w:gridSpan w:val="20"/>
            <w:tcBorders>
              <w:bottom w:val="single" w:sz="4" w:space="0" w:color="auto"/>
            </w:tcBorders>
            <w:shd w:val="clear" w:color="auto" w:fill="FFD966" w:themeFill="accent4" w:themeFillTint="99"/>
          </w:tcPr>
          <w:p w14:paraId="3F905DA0" w14:textId="77777777" w:rsidR="006E13C8" w:rsidRPr="00E835CA" w:rsidRDefault="006E13C8" w:rsidP="006E13C8">
            <w:pPr>
              <w:rPr>
                <w:sz w:val="16"/>
                <w:szCs w:val="16"/>
              </w:rPr>
            </w:pPr>
            <w:r w:rsidRPr="00E835CA">
              <w:rPr>
                <w:sz w:val="20"/>
                <w:szCs w:val="16"/>
              </w:rPr>
              <w:t>Votantes</w:t>
            </w:r>
          </w:p>
        </w:tc>
      </w:tr>
      <w:tr w:rsidR="0036368F" w:rsidRPr="00465522" w14:paraId="5578C55A" w14:textId="77777777" w:rsidTr="006E13C8">
        <w:trPr>
          <w:gridAfter w:val="1"/>
          <w:wAfter w:w="39" w:type="dxa"/>
          <w:trHeight w:val="312"/>
        </w:trPr>
        <w:tc>
          <w:tcPr>
            <w:cnfStyle w:val="001000000000" w:firstRow="0" w:lastRow="0" w:firstColumn="1" w:lastColumn="0" w:oddVBand="0" w:evenVBand="0" w:oddHBand="0" w:evenHBand="0" w:firstRowFirstColumn="0" w:firstRowLastColumn="0" w:lastRowFirstColumn="0" w:lastRowLastColumn="0"/>
            <w:tcW w:w="807" w:type="dxa"/>
            <w:vMerge w:val="restart"/>
            <w:shd w:val="clear" w:color="auto" w:fill="FFFFFF" w:themeFill="background1"/>
          </w:tcPr>
          <w:p w14:paraId="50775164" w14:textId="77777777" w:rsidR="006E13C8" w:rsidRPr="00113422" w:rsidRDefault="006E13C8" w:rsidP="006E13C8">
            <w:pPr>
              <w:rPr>
                <w:b w:val="0"/>
                <w:sz w:val="16"/>
                <w:szCs w:val="16"/>
              </w:rPr>
            </w:pPr>
          </w:p>
        </w:tc>
        <w:tc>
          <w:tcPr>
            <w:tcW w:w="709" w:type="dxa"/>
            <w:vMerge w:val="restart"/>
            <w:shd w:val="clear" w:color="auto" w:fill="FFFFFF" w:themeFill="background1"/>
          </w:tcPr>
          <w:p w14:paraId="0C7A58E6" w14:textId="77777777" w:rsidR="006E13C8" w:rsidRPr="00113422" w:rsidRDefault="006E13C8" w:rsidP="006E13C8">
            <w:pPr>
              <w:cnfStyle w:val="000000000000" w:firstRow="0" w:lastRow="0" w:firstColumn="0" w:lastColumn="0" w:oddVBand="0" w:evenVBand="0" w:oddHBand="0" w:evenHBand="0" w:firstRowFirstColumn="0" w:firstRowLastColumn="0" w:lastRowFirstColumn="0" w:lastRowLastColumn="0"/>
              <w:rPr>
                <w:sz w:val="16"/>
                <w:szCs w:val="16"/>
              </w:rPr>
            </w:pPr>
            <w:r w:rsidRPr="00113422">
              <w:rPr>
                <w:sz w:val="16"/>
                <w:szCs w:val="16"/>
              </w:rPr>
              <w:t>M.R.D.I.S</w:t>
            </w:r>
          </w:p>
        </w:tc>
        <w:tc>
          <w:tcPr>
            <w:tcW w:w="567" w:type="dxa"/>
            <w:vMerge w:val="restart"/>
            <w:shd w:val="clear" w:color="auto" w:fill="FFFFFF" w:themeFill="background1"/>
          </w:tcPr>
          <w:p w14:paraId="4CB134CA" w14:textId="77777777" w:rsidR="006E13C8" w:rsidRPr="00113422" w:rsidRDefault="006E13C8" w:rsidP="006E13C8">
            <w:pPr>
              <w:cnfStyle w:val="000000000000" w:firstRow="0" w:lastRow="0" w:firstColumn="0" w:lastColumn="0" w:oddVBand="0" w:evenVBand="0" w:oddHBand="0" w:evenHBand="0" w:firstRowFirstColumn="0" w:firstRowLastColumn="0" w:lastRowFirstColumn="0" w:lastRowLastColumn="0"/>
              <w:rPr>
                <w:sz w:val="16"/>
                <w:szCs w:val="16"/>
              </w:rPr>
            </w:pPr>
            <w:r w:rsidRPr="00113422">
              <w:rPr>
                <w:sz w:val="16"/>
                <w:szCs w:val="16"/>
              </w:rPr>
              <w:t>Del. Conv.</w:t>
            </w:r>
          </w:p>
        </w:tc>
        <w:tc>
          <w:tcPr>
            <w:tcW w:w="567" w:type="dxa"/>
            <w:vMerge w:val="restart"/>
            <w:shd w:val="clear" w:color="auto" w:fill="FFFFFF" w:themeFill="background1"/>
          </w:tcPr>
          <w:p w14:paraId="4542FCEE" w14:textId="77777777" w:rsidR="006E13C8" w:rsidRPr="00113422" w:rsidRDefault="006E13C8" w:rsidP="006E13C8">
            <w:pPr>
              <w:cnfStyle w:val="000000000000" w:firstRow="0" w:lastRow="0" w:firstColumn="0" w:lastColumn="0" w:oddVBand="0" w:evenVBand="0" w:oddHBand="0" w:evenHBand="0" w:firstRowFirstColumn="0" w:firstRowLastColumn="0" w:lastRowFirstColumn="0" w:lastRowLastColumn="0"/>
              <w:rPr>
                <w:sz w:val="16"/>
                <w:szCs w:val="16"/>
              </w:rPr>
            </w:pPr>
            <w:r w:rsidRPr="00113422">
              <w:rPr>
                <w:sz w:val="16"/>
                <w:szCs w:val="16"/>
              </w:rPr>
              <w:t>Del.</w:t>
            </w:r>
          </w:p>
          <w:p w14:paraId="35EDFE3E" w14:textId="77777777" w:rsidR="006E13C8" w:rsidRPr="00113422" w:rsidRDefault="006E13C8" w:rsidP="006E13C8">
            <w:pPr>
              <w:cnfStyle w:val="000000000000" w:firstRow="0" w:lastRow="0" w:firstColumn="0" w:lastColumn="0" w:oddVBand="0" w:evenVBand="0" w:oddHBand="0" w:evenHBand="0" w:firstRowFirstColumn="0" w:firstRowLastColumn="0" w:lastRowFirstColumn="0" w:lastRowLastColumn="0"/>
              <w:rPr>
                <w:sz w:val="16"/>
                <w:szCs w:val="16"/>
              </w:rPr>
            </w:pPr>
            <w:r w:rsidRPr="00113422">
              <w:rPr>
                <w:sz w:val="16"/>
                <w:szCs w:val="16"/>
              </w:rPr>
              <w:t>Conv.</w:t>
            </w:r>
          </w:p>
        </w:tc>
        <w:tc>
          <w:tcPr>
            <w:tcW w:w="567" w:type="dxa"/>
            <w:vMerge w:val="restart"/>
            <w:shd w:val="clear" w:color="auto" w:fill="FFFFFF" w:themeFill="background1"/>
          </w:tcPr>
          <w:p w14:paraId="063F6AD1" w14:textId="77777777" w:rsidR="006E13C8" w:rsidRPr="00113422" w:rsidRDefault="006E13C8" w:rsidP="006E13C8">
            <w:pPr>
              <w:cnfStyle w:val="000000000000" w:firstRow="0" w:lastRow="0" w:firstColumn="0" w:lastColumn="0" w:oddVBand="0" w:evenVBand="0" w:oddHBand="0" w:evenHBand="0" w:firstRowFirstColumn="0" w:firstRowLastColumn="0" w:lastRowFirstColumn="0" w:lastRowLastColumn="0"/>
              <w:rPr>
                <w:sz w:val="16"/>
                <w:szCs w:val="16"/>
              </w:rPr>
            </w:pPr>
            <w:r w:rsidRPr="00113422">
              <w:rPr>
                <w:sz w:val="16"/>
                <w:szCs w:val="16"/>
              </w:rPr>
              <w:t>Del. Conv.</w:t>
            </w:r>
          </w:p>
        </w:tc>
        <w:tc>
          <w:tcPr>
            <w:tcW w:w="567" w:type="dxa"/>
            <w:vMerge w:val="restart"/>
            <w:shd w:val="clear" w:color="auto" w:fill="FFFFFF" w:themeFill="background1"/>
          </w:tcPr>
          <w:p w14:paraId="49F182AE" w14:textId="77777777" w:rsidR="006E13C8" w:rsidRPr="00113422" w:rsidRDefault="006E13C8" w:rsidP="006E13C8">
            <w:pPr>
              <w:cnfStyle w:val="000000000000" w:firstRow="0" w:lastRow="0" w:firstColumn="0" w:lastColumn="0" w:oddVBand="0" w:evenVBand="0" w:oddHBand="0" w:evenHBand="0" w:firstRowFirstColumn="0" w:firstRowLastColumn="0" w:lastRowFirstColumn="0" w:lastRowLastColumn="0"/>
              <w:rPr>
                <w:sz w:val="16"/>
                <w:szCs w:val="16"/>
              </w:rPr>
            </w:pPr>
            <w:r w:rsidRPr="00113422">
              <w:rPr>
                <w:sz w:val="16"/>
                <w:szCs w:val="16"/>
              </w:rPr>
              <w:t>Del. Conv</w:t>
            </w:r>
          </w:p>
        </w:tc>
        <w:tc>
          <w:tcPr>
            <w:tcW w:w="567" w:type="dxa"/>
            <w:vMerge w:val="restart"/>
            <w:shd w:val="clear" w:color="auto" w:fill="FFFFFF" w:themeFill="background1"/>
          </w:tcPr>
          <w:p w14:paraId="512F343D" w14:textId="77777777" w:rsidR="006E13C8" w:rsidRPr="00113422" w:rsidRDefault="006E13C8" w:rsidP="006E13C8">
            <w:pPr>
              <w:cnfStyle w:val="000000000000" w:firstRow="0" w:lastRow="0" w:firstColumn="0" w:lastColumn="0" w:oddVBand="0" w:evenVBand="0" w:oddHBand="0" w:evenHBand="0" w:firstRowFirstColumn="0" w:firstRowLastColumn="0" w:lastRowFirstColumn="0" w:lastRowLastColumn="0"/>
              <w:rPr>
                <w:sz w:val="16"/>
                <w:szCs w:val="16"/>
              </w:rPr>
            </w:pPr>
            <w:r w:rsidRPr="00113422">
              <w:rPr>
                <w:sz w:val="16"/>
                <w:szCs w:val="16"/>
              </w:rPr>
              <w:t>Del.</w:t>
            </w:r>
          </w:p>
          <w:p w14:paraId="1AF3D8A3" w14:textId="77777777" w:rsidR="006E13C8" w:rsidRPr="00113422" w:rsidRDefault="006E13C8" w:rsidP="006E13C8">
            <w:pPr>
              <w:cnfStyle w:val="000000000000" w:firstRow="0" w:lastRow="0" w:firstColumn="0" w:lastColumn="0" w:oddVBand="0" w:evenVBand="0" w:oddHBand="0" w:evenHBand="0" w:firstRowFirstColumn="0" w:firstRowLastColumn="0" w:lastRowFirstColumn="0" w:lastRowLastColumn="0"/>
              <w:rPr>
                <w:sz w:val="16"/>
                <w:szCs w:val="16"/>
              </w:rPr>
            </w:pPr>
            <w:r w:rsidRPr="00113422">
              <w:rPr>
                <w:sz w:val="16"/>
                <w:szCs w:val="16"/>
              </w:rPr>
              <w:t>Conv</w:t>
            </w:r>
          </w:p>
        </w:tc>
        <w:tc>
          <w:tcPr>
            <w:tcW w:w="567" w:type="dxa"/>
            <w:vMerge w:val="restart"/>
            <w:shd w:val="clear" w:color="auto" w:fill="FFFFFF" w:themeFill="background1"/>
          </w:tcPr>
          <w:p w14:paraId="17CA9BD7" w14:textId="77777777" w:rsidR="006E13C8" w:rsidRPr="00113422" w:rsidRDefault="006E13C8" w:rsidP="006E13C8">
            <w:pPr>
              <w:cnfStyle w:val="000000000000" w:firstRow="0" w:lastRow="0" w:firstColumn="0" w:lastColumn="0" w:oddVBand="0" w:evenVBand="0" w:oddHBand="0" w:evenHBand="0" w:firstRowFirstColumn="0" w:firstRowLastColumn="0" w:lastRowFirstColumn="0" w:lastRowLastColumn="0"/>
              <w:rPr>
                <w:sz w:val="16"/>
                <w:szCs w:val="16"/>
              </w:rPr>
            </w:pPr>
            <w:r w:rsidRPr="00113422">
              <w:rPr>
                <w:sz w:val="16"/>
                <w:szCs w:val="16"/>
              </w:rPr>
              <w:t>Del.</w:t>
            </w:r>
          </w:p>
          <w:p w14:paraId="52C94A8A" w14:textId="77777777" w:rsidR="006E13C8" w:rsidRPr="00113422" w:rsidRDefault="006E13C8" w:rsidP="006E13C8">
            <w:pPr>
              <w:cnfStyle w:val="000000000000" w:firstRow="0" w:lastRow="0" w:firstColumn="0" w:lastColumn="0" w:oddVBand="0" w:evenVBand="0" w:oddHBand="0" w:evenHBand="0" w:firstRowFirstColumn="0" w:firstRowLastColumn="0" w:lastRowFirstColumn="0" w:lastRowLastColumn="0"/>
              <w:rPr>
                <w:sz w:val="16"/>
                <w:szCs w:val="16"/>
              </w:rPr>
            </w:pPr>
            <w:r w:rsidRPr="00113422">
              <w:rPr>
                <w:sz w:val="16"/>
                <w:szCs w:val="16"/>
              </w:rPr>
              <w:t>Conv</w:t>
            </w:r>
          </w:p>
        </w:tc>
        <w:tc>
          <w:tcPr>
            <w:tcW w:w="567" w:type="dxa"/>
            <w:vMerge w:val="restart"/>
            <w:shd w:val="clear" w:color="auto" w:fill="FFFFFF" w:themeFill="background1"/>
          </w:tcPr>
          <w:p w14:paraId="0F3D7C42" w14:textId="77777777" w:rsidR="006E13C8" w:rsidRPr="00113422" w:rsidRDefault="006E13C8" w:rsidP="006E13C8">
            <w:pPr>
              <w:cnfStyle w:val="000000000000" w:firstRow="0" w:lastRow="0" w:firstColumn="0" w:lastColumn="0" w:oddVBand="0" w:evenVBand="0" w:oddHBand="0" w:evenHBand="0" w:firstRowFirstColumn="0" w:firstRowLastColumn="0" w:lastRowFirstColumn="0" w:lastRowLastColumn="0"/>
              <w:rPr>
                <w:sz w:val="16"/>
                <w:szCs w:val="16"/>
              </w:rPr>
            </w:pPr>
            <w:r w:rsidRPr="00113422">
              <w:rPr>
                <w:sz w:val="16"/>
                <w:szCs w:val="16"/>
              </w:rPr>
              <w:t>Del.</w:t>
            </w:r>
          </w:p>
          <w:p w14:paraId="44D4A793" w14:textId="77777777" w:rsidR="006E13C8" w:rsidRPr="00113422" w:rsidRDefault="006E13C8" w:rsidP="006E13C8">
            <w:pPr>
              <w:cnfStyle w:val="000000000000" w:firstRow="0" w:lastRow="0" w:firstColumn="0" w:lastColumn="0" w:oddVBand="0" w:evenVBand="0" w:oddHBand="0" w:evenHBand="0" w:firstRowFirstColumn="0" w:firstRowLastColumn="0" w:lastRowFirstColumn="0" w:lastRowLastColumn="0"/>
              <w:rPr>
                <w:sz w:val="16"/>
                <w:szCs w:val="16"/>
              </w:rPr>
            </w:pPr>
            <w:r w:rsidRPr="00113422">
              <w:rPr>
                <w:sz w:val="16"/>
                <w:szCs w:val="16"/>
              </w:rPr>
              <w:t>Conv.</w:t>
            </w:r>
          </w:p>
        </w:tc>
        <w:tc>
          <w:tcPr>
            <w:tcW w:w="567" w:type="dxa"/>
            <w:vMerge w:val="restart"/>
            <w:shd w:val="clear" w:color="auto" w:fill="FFFFFF" w:themeFill="background1"/>
          </w:tcPr>
          <w:p w14:paraId="2D2D83B3" w14:textId="77777777" w:rsidR="006E13C8" w:rsidRPr="00113422" w:rsidRDefault="006E13C8" w:rsidP="006E13C8">
            <w:pPr>
              <w:cnfStyle w:val="000000000000" w:firstRow="0" w:lastRow="0" w:firstColumn="0" w:lastColumn="0" w:oddVBand="0" w:evenVBand="0" w:oddHBand="0" w:evenHBand="0" w:firstRowFirstColumn="0" w:firstRowLastColumn="0" w:lastRowFirstColumn="0" w:lastRowLastColumn="0"/>
              <w:rPr>
                <w:sz w:val="16"/>
                <w:szCs w:val="16"/>
              </w:rPr>
            </w:pPr>
            <w:r w:rsidRPr="00113422">
              <w:rPr>
                <w:sz w:val="16"/>
                <w:szCs w:val="16"/>
              </w:rPr>
              <w:t>Del.</w:t>
            </w:r>
          </w:p>
          <w:p w14:paraId="462246F0" w14:textId="77777777" w:rsidR="006E13C8" w:rsidRPr="00113422" w:rsidRDefault="006E13C8" w:rsidP="006E13C8">
            <w:pPr>
              <w:cnfStyle w:val="000000000000" w:firstRow="0" w:lastRow="0" w:firstColumn="0" w:lastColumn="0" w:oddVBand="0" w:evenVBand="0" w:oddHBand="0" w:evenHBand="0" w:firstRowFirstColumn="0" w:firstRowLastColumn="0" w:lastRowFirstColumn="0" w:lastRowLastColumn="0"/>
              <w:rPr>
                <w:sz w:val="16"/>
                <w:szCs w:val="16"/>
              </w:rPr>
            </w:pPr>
            <w:r w:rsidRPr="00113422">
              <w:rPr>
                <w:sz w:val="16"/>
                <w:szCs w:val="16"/>
              </w:rPr>
              <w:t>Conv</w:t>
            </w:r>
          </w:p>
        </w:tc>
        <w:tc>
          <w:tcPr>
            <w:tcW w:w="567" w:type="dxa"/>
            <w:vMerge w:val="restart"/>
            <w:shd w:val="clear" w:color="auto" w:fill="FFFFFF" w:themeFill="background1"/>
          </w:tcPr>
          <w:p w14:paraId="2C084805" w14:textId="77777777" w:rsidR="006E13C8" w:rsidRPr="00113422" w:rsidRDefault="006E13C8" w:rsidP="006E13C8">
            <w:pPr>
              <w:cnfStyle w:val="000000000000" w:firstRow="0" w:lastRow="0" w:firstColumn="0" w:lastColumn="0" w:oddVBand="0" w:evenVBand="0" w:oddHBand="0" w:evenHBand="0" w:firstRowFirstColumn="0" w:firstRowLastColumn="0" w:lastRowFirstColumn="0" w:lastRowLastColumn="0"/>
              <w:rPr>
                <w:sz w:val="16"/>
                <w:szCs w:val="16"/>
              </w:rPr>
            </w:pPr>
            <w:r w:rsidRPr="00113422">
              <w:rPr>
                <w:sz w:val="16"/>
                <w:szCs w:val="16"/>
              </w:rPr>
              <w:t>Del.</w:t>
            </w:r>
          </w:p>
          <w:p w14:paraId="54BFB1B2" w14:textId="77777777" w:rsidR="006E13C8" w:rsidRPr="00113422" w:rsidRDefault="006E13C8" w:rsidP="006E13C8">
            <w:pPr>
              <w:cnfStyle w:val="000000000000" w:firstRow="0" w:lastRow="0" w:firstColumn="0" w:lastColumn="0" w:oddVBand="0" w:evenVBand="0" w:oddHBand="0" w:evenHBand="0" w:firstRowFirstColumn="0" w:firstRowLastColumn="0" w:lastRowFirstColumn="0" w:lastRowLastColumn="0"/>
              <w:rPr>
                <w:sz w:val="16"/>
                <w:szCs w:val="16"/>
              </w:rPr>
            </w:pPr>
            <w:r w:rsidRPr="00113422">
              <w:rPr>
                <w:sz w:val="16"/>
                <w:szCs w:val="16"/>
              </w:rPr>
              <w:t>Conv</w:t>
            </w:r>
          </w:p>
        </w:tc>
        <w:tc>
          <w:tcPr>
            <w:tcW w:w="567" w:type="dxa"/>
            <w:vMerge w:val="restart"/>
            <w:shd w:val="clear" w:color="auto" w:fill="2E74B5" w:themeFill="accent1" w:themeFillShade="BF"/>
          </w:tcPr>
          <w:p w14:paraId="5910D740" w14:textId="77777777" w:rsidR="006E13C8" w:rsidRPr="00113422" w:rsidRDefault="006E13C8" w:rsidP="006E13C8">
            <w:pPr>
              <w:cnfStyle w:val="000000000000" w:firstRow="0" w:lastRow="0" w:firstColumn="0" w:lastColumn="0" w:oddVBand="0" w:evenVBand="0" w:oddHBand="0" w:evenHBand="0" w:firstRowFirstColumn="0" w:firstRowLastColumn="0" w:lastRowFirstColumn="0" w:lastRowLastColumn="0"/>
              <w:rPr>
                <w:sz w:val="16"/>
                <w:szCs w:val="16"/>
              </w:rPr>
            </w:pPr>
            <w:r>
              <w:rPr>
                <w:sz w:val="16"/>
                <w:szCs w:val="16"/>
              </w:rPr>
              <w:t>Milit</w:t>
            </w:r>
          </w:p>
        </w:tc>
        <w:tc>
          <w:tcPr>
            <w:tcW w:w="567" w:type="dxa"/>
            <w:tcBorders>
              <w:bottom w:val="single" w:sz="4" w:space="0" w:color="auto"/>
            </w:tcBorders>
            <w:shd w:val="clear" w:color="auto" w:fill="2E74B5" w:themeFill="accent1" w:themeFillShade="BF"/>
          </w:tcPr>
          <w:p w14:paraId="761E8711" w14:textId="77777777" w:rsidR="006E13C8" w:rsidRPr="00113422" w:rsidRDefault="006E13C8" w:rsidP="006E13C8">
            <w:pPr>
              <w:cnfStyle w:val="000000000000" w:firstRow="0" w:lastRow="0" w:firstColumn="0" w:lastColumn="0" w:oddVBand="0" w:evenVBand="0" w:oddHBand="0" w:evenHBand="0" w:firstRowFirstColumn="0" w:firstRowLastColumn="0" w:lastRowFirstColumn="0" w:lastRowLastColumn="0"/>
              <w:rPr>
                <w:sz w:val="16"/>
                <w:szCs w:val="16"/>
              </w:rPr>
            </w:pPr>
            <w:r>
              <w:rPr>
                <w:sz w:val="16"/>
                <w:szCs w:val="16"/>
              </w:rPr>
              <w:t>Milit</w:t>
            </w:r>
          </w:p>
        </w:tc>
        <w:tc>
          <w:tcPr>
            <w:tcW w:w="567" w:type="dxa"/>
            <w:vMerge w:val="restart"/>
            <w:shd w:val="clear" w:color="auto" w:fill="FFFFFF" w:themeFill="background1"/>
          </w:tcPr>
          <w:p w14:paraId="0C3088B2" w14:textId="77777777" w:rsidR="006E13C8" w:rsidRPr="00113422" w:rsidRDefault="006E13C8" w:rsidP="006E13C8">
            <w:pPr>
              <w:cnfStyle w:val="000000000000" w:firstRow="0" w:lastRow="0" w:firstColumn="0" w:lastColumn="0" w:oddVBand="0" w:evenVBand="0" w:oddHBand="0" w:evenHBand="0" w:firstRowFirstColumn="0" w:firstRowLastColumn="0" w:lastRowFirstColumn="0" w:lastRowLastColumn="0"/>
              <w:rPr>
                <w:sz w:val="16"/>
                <w:szCs w:val="16"/>
              </w:rPr>
            </w:pPr>
            <w:r w:rsidRPr="00661A8E">
              <w:rPr>
                <w:color w:val="000000" w:themeColor="text1"/>
                <w:sz w:val="16"/>
                <w:szCs w:val="16"/>
              </w:rPr>
              <w:t>S/M</w:t>
            </w:r>
          </w:p>
        </w:tc>
        <w:tc>
          <w:tcPr>
            <w:tcW w:w="567" w:type="dxa"/>
            <w:vMerge w:val="restart"/>
            <w:shd w:val="clear" w:color="auto" w:fill="2E74B5" w:themeFill="accent1" w:themeFillShade="BF"/>
          </w:tcPr>
          <w:p w14:paraId="3CF8CF55" w14:textId="77777777" w:rsidR="006E13C8" w:rsidRPr="00B33C7B" w:rsidRDefault="006E13C8" w:rsidP="006E13C8">
            <w:pPr>
              <w:cnfStyle w:val="000000000000" w:firstRow="0" w:lastRow="0" w:firstColumn="0" w:lastColumn="0" w:oddVBand="0" w:evenVBand="0" w:oddHBand="0" w:evenHBand="0" w:firstRowFirstColumn="0" w:firstRowLastColumn="0" w:lastRowFirstColumn="0" w:lastRowLastColumn="0"/>
              <w:rPr>
                <w:sz w:val="16"/>
                <w:szCs w:val="16"/>
              </w:rPr>
            </w:pPr>
            <w:r w:rsidRPr="00B33C7B">
              <w:rPr>
                <w:sz w:val="14"/>
                <w:szCs w:val="16"/>
              </w:rPr>
              <w:t xml:space="preserve">Milit. </w:t>
            </w:r>
            <w:r w:rsidRPr="00B33C7B">
              <w:rPr>
                <w:sz w:val="14"/>
                <w:szCs w:val="16"/>
                <w:vertAlign w:val="superscript"/>
              </w:rPr>
              <w:t>c</w:t>
            </w:r>
            <w:r w:rsidRPr="00B33C7B">
              <w:rPr>
                <w:sz w:val="14"/>
                <w:szCs w:val="16"/>
              </w:rPr>
              <w:t>/</w:t>
            </w:r>
            <w:r w:rsidRPr="00B33C7B">
              <w:rPr>
                <w:sz w:val="14"/>
                <w:szCs w:val="16"/>
                <w:vertAlign w:val="subscript"/>
              </w:rPr>
              <w:t xml:space="preserve">sn </w:t>
            </w:r>
            <w:r w:rsidRPr="00B33C7B">
              <w:rPr>
                <w:sz w:val="14"/>
                <w:szCs w:val="16"/>
              </w:rPr>
              <w:t>Simp.</w:t>
            </w:r>
          </w:p>
        </w:tc>
        <w:tc>
          <w:tcPr>
            <w:tcW w:w="567" w:type="dxa"/>
            <w:vMerge w:val="restart"/>
            <w:shd w:val="clear" w:color="auto" w:fill="2E74B5" w:themeFill="accent1" w:themeFillShade="BF"/>
          </w:tcPr>
          <w:p w14:paraId="3036D256" w14:textId="77777777" w:rsidR="006E13C8" w:rsidRPr="00113422" w:rsidRDefault="006E13C8" w:rsidP="006E13C8">
            <w:pPr>
              <w:cnfStyle w:val="000000000000" w:firstRow="0" w:lastRow="0" w:firstColumn="0" w:lastColumn="0" w:oddVBand="0" w:evenVBand="0" w:oddHBand="0" w:evenHBand="0" w:firstRowFirstColumn="0" w:firstRowLastColumn="0" w:lastRowFirstColumn="0" w:lastRowLastColumn="0"/>
              <w:rPr>
                <w:sz w:val="16"/>
                <w:szCs w:val="16"/>
              </w:rPr>
            </w:pPr>
            <w:r w:rsidRPr="00B33C7B">
              <w:rPr>
                <w:sz w:val="14"/>
                <w:szCs w:val="16"/>
              </w:rPr>
              <w:t xml:space="preserve">Milit. </w:t>
            </w:r>
            <w:r w:rsidRPr="00B33C7B">
              <w:rPr>
                <w:sz w:val="14"/>
                <w:szCs w:val="16"/>
                <w:vertAlign w:val="superscript"/>
              </w:rPr>
              <w:t>c</w:t>
            </w:r>
            <w:r w:rsidRPr="00B33C7B">
              <w:rPr>
                <w:sz w:val="14"/>
                <w:szCs w:val="16"/>
              </w:rPr>
              <w:t>/</w:t>
            </w:r>
            <w:r w:rsidRPr="00B33C7B">
              <w:rPr>
                <w:sz w:val="14"/>
                <w:szCs w:val="16"/>
                <w:vertAlign w:val="subscript"/>
              </w:rPr>
              <w:t xml:space="preserve">sn </w:t>
            </w:r>
            <w:r w:rsidRPr="00B33C7B">
              <w:rPr>
                <w:sz w:val="14"/>
                <w:szCs w:val="16"/>
              </w:rPr>
              <w:t>Simp.</w:t>
            </w:r>
          </w:p>
        </w:tc>
        <w:tc>
          <w:tcPr>
            <w:tcW w:w="567" w:type="dxa"/>
            <w:vMerge w:val="restart"/>
            <w:shd w:val="clear" w:color="auto" w:fill="2E74B5" w:themeFill="accent1" w:themeFillShade="BF"/>
          </w:tcPr>
          <w:p w14:paraId="422FFAA5" w14:textId="77777777" w:rsidR="006E13C8" w:rsidRPr="00113422" w:rsidRDefault="006E13C8" w:rsidP="006E13C8">
            <w:pPr>
              <w:cnfStyle w:val="000000000000" w:firstRow="0" w:lastRow="0" w:firstColumn="0" w:lastColumn="0" w:oddVBand="0" w:evenVBand="0" w:oddHBand="0" w:evenHBand="0" w:firstRowFirstColumn="0" w:firstRowLastColumn="0" w:lastRowFirstColumn="0" w:lastRowLastColumn="0"/>
              <w:rPr>
                <w:sz w:val="16"/>
                <w:szCs w:val="16"/>
              </w:rPr>
            </w:pPr>
            <w:r w:rsidRPr="00B33C7B">
              <w:rPr>
                <w:sz w:val="14"/>
                <w:szCs w:val="16"/>
              </w:rPr>
              <w:t xml:space="preserve">Milit. </w:t>
            </w:r>
            <w:r w:rsidRPr="00B33C7B">
              <w:rPr>
                <w:sz w:val="14"/>
                <w:szCs w:val="16"/>
                <w:vertAlign w:val="superscript"/>
              </w:rPr>
              <w:t>c</w:t>
            </w:r>
            <w:r w:rsidRPr="00B33C7B">
              <w:rPr>
                <w:sz w:val="14"/>
                <w:szCs w:val="16"/>
              </w:rPr>
              <w:t>/</w:t>
            </w:r>
            <w:r w:rsidRPr="00B33C7B">
              <w:rPr>
                <w:sz w:val="14"/>
                <w:szCs w:val="16"/>
                <w:vertAlign w:val="subscript"/>
              </w:rPr>
              <w:t xml:space="preserve">sn </w:t>
            </w:r>
            <w:r w:rsidRPr="00B33C7B">
              <w:rPr>
                <w:sz w:val="14"/>
                <w:szCs w:val="16"/>
              </w:rPr>
              <w:t>Simp.</w:t>
            </w:r>
          </w:p>
        </w:tc>
        <w:tc>
          <w:tcPr>
            <w:tcW w:w="567" w:type="dxa"/>
            <w:vMerge w:val="restart"/>
            <w:shd w:val="clear" w:color="auto" w:fill="2E74B5" w:themeFill="accent1" w:themeFillShade="BF"/>
          </w:tcPr>
          <w:p w14:paraId="45AF57C5" w14:textId="77777777" w:rsidR="006E13C8" w:rsidRPr="00113422" w:rsidRDefault="006E13C8" w:rsidP="006E13C8">
            <w:pPr>
              <w:cnfStyle w:val="000000000000" w:firstRow="0" w:lastRow="0" w:firstColumn="0" w:lastColumn="0" w:oddVBand="0" w:evenVBand="0" w:oddHBand="0" w:evenHBand="0" w:firstRowFirstColumn="0" w:firstRowLastColumn="0" w:lastRowFirstColumn="0" w:lastRowLastColumn="0"/>
              <w:rPr>
                <w:sz w:val="16"/>
                <w:szCs w:val="16"/>
              </w:rPr>
            </w:pPr>
            <w:r w:rsidRPr="0065581D">
              <w:rPr>
                <w:sz w:val="14"/>
                <w:szCs w:val="16"/>
              </w:rPr>
              <w:t xml:space="preserve">Milit. </w:t>
            </w:r>
            <w:r w:rsidRPr="0065581D">
              <w:rPr>
                <w:sz w:val="14"/>
                <w:szCs w:val="16"/>
                <w:vertAlign w:val="superscript"/>
              </w:rPr>
              <w:t>c</w:t>
            </w:r>
            <w:r w:rsidRPr="0065581D">
              <w:rPr>
                <w:sz w:val="14"/>
                <w:szCs w:val="16"/>
              </w:rPr>
              <w:t>/</w:t>
            </w:r>
            <w:r w:rsidRPr="0065581D">
              <w:rPr>
                <w:sz w:val="14"/>
                <w:szCs w:val="16"/>
                <w:vertAlign w:val="subscript"/>
              </w:rPr>
              <w:t>sn</w:t>
            </w:r>
            <w:r w:rsidRPr="0065581D">
              <w:rPr>
                <w:sz w:val="14"/>
                <w:szCs w:val="16"/>
              </w:rPr>
              <w:t xml:space="preserve"> Simp.</w:t>
            </w:r>
          </w:p>
        </w:tc>
        <w:tc>
          <w:tcPr>
            <w:tcW w:w="567" w:type="dxa"/>
            <w:vMerge w:val="restart"/>
            <w:shd w:val="clear" w:color="auto" w:fill="4472C4" w:themeFill="accent5"/>
          </w:tcPr>
          <w:p w14:paraId="72C6F382" w14:textId="77777777" w:rsidR="006E13C8" w:rsidRPr="00113422" w:rsidRDefault="006E13C8" w:rsidP="006E13C8">
            <w:pPr>
              <w:cnfStyle w:val="000000000000" w:firstRow="0" w:lastRow="0" w:firstColumn="0" w:lastColumn="0" w:oddVBand="0" w:evenVBand="0" w:oddHBand="0" w:evenHBand="0" w:firstRowFirstColumn="0" w:firstRowLastColumn="0" w:lastRowFirstColumn="0" w:lastRowLastColumn="0"/>
              <w:rPr>
                <w:sz w:val="16"/>
                <w:szCs w:val="16"/>
              </w:rPr>
            </w:pPr>
            <w:r w:rsidRPr="0065581D">
              <w:rPr>
                <w:sz w:val="14"/>
                <w:szCs w:val="16"/>
              </w:rPr>
              <w:t xml:space="preserve">Milit. </w:t>
            </w:r>
            <w:r w:rsidRPr="0065581D">
              <w:rPr>
                <w:sz w:val="14"/>
                <w:szCs w:val="16"/>
                <w:vertAlign w:val="superscript"/>
              </w:rPr>
              <w:t>c</w:t>
            </w:r>
            <w:r w:rsidRPr="0065581D">
              <w:rPr>
                <w:sz w:val="14"/>
                <w:szCs w:val="16"/>
              </w:rPr>
              <w:t>/</w:t>
            </w:r>
            <w:r w:rsidRPr="0065581D">
              <w:rPr>
                <w:sz w:val="14"/>
                <w:szCs w:val="16"/>
                <w:vertAlign w:val="subscript"/>
              </w:rPr>
              <w:t>sn</w:t>
            </w:r>
            <w:r w:rsidRPr="0065581D">
              <w:rPr>
                <w:sz w:val="14"/>
                <w:szCs w:val="16"/>
              </w:rPr>
              <w:t xml:space="preserve"> Simp.</w:t>
            </w:r>
          </w:p>
        </w:tc>
      </w:tr>
      <w:tr w:rsidR="0036368F" w:rsidRPr="00465522" w14:paraId="336F984F" w14:textId="77777777" w:rsidTr="006E13C8">
        <w:trPr>
          <w:gridAfter w:val="1"/>
          <w:cnfStyle w:val="000000100000" w:firstRow="0" w:lastRow="0" w:firstColumn="0" w:lastColumn="0" w:oddVBand="0" w:evenVBand="0" w:oddHBand="1" w:evenHBand="0" w:firstRowFirstColumn="0" w:firstRowLastColumn="0" w:lastRowFirstColumn="0" w:lastRowLastColumn="0"/>
          <w:wAfter w:w="39" w:type="dxa"/>
          <w:trHeight w:val="189"/>
        </w:trPr>
        <w:tc>
          <w:tcPr>
            <w:cnfStyle w:val="001000000000" w:firstRow="0" w:lastRow="0" w:firstColumn="1" w:lastColumn="0" w:oddVBand="0" w:evenVBand="0" w:oddHBand="0" w:evenHBand="0" w:firstRowFirstColumn="0" w:firstRowLastColumn="0" w:lastRowFirstColumn="0" w:lastRowLastColumn="0"/>
            <w:tcW w:w="807" w:type="dxa"/>
            <w:vMerge/>
            <w:shd w:val="clear" w:color="auto" w:fill="FFFFFF" w:themeFill="background1"/>
          </w:tcPr>
          <w:p w14:paraId="1537E2BE" w14:textId="77777777" w:rsidR="006E13C8" w:rsidRPr="00113422" w:rsidRDefault="006E13C8" w:rsidP="006E13C8">
            <w:pPr>
              <w:rPr>
                <w:b w:val="0"/>
                <w:sz w:val="16"/>
                <w:szCs w:val="16"/>
              </w:rPr>
            </w:pPr>
          </w:p>
        </w:tc>
        <w:tc>
          <w:tcPr>
            <w:tcW w:w="709" w:type="dxa"/>
            <w:vMerge/>
            <w:shd w:val="clear" w:color="auto" w:fill="FFFFFF" w:themeFill="background1"/>
          </w:tcPr>
          <w:p w14:paraId="1C024CB9" w14:textId="77777777" w:rsidR="006E13C8" w:rsidRPr="00113422" w:rsidRDefault="006E13C8" w:rsidP="006E13C8">
            <w:pPr>
              <w:cnfStyle w:val="000000100000" w:firstRow="0" w:lastRow="0" w:firstColumn="0" w:lastColumn="0" w:oddVBand="0" w:evenVBand="0" w:oddHBand="1" w:evenHBand="0" w:firstRowFirstColumn="0" w:firstRowLastColumn="0" w:lastRowFirstColumn="0" w:lastRowLastColumn="0"/>
              <w:rPr>
                <w:sz w:val="16"/>
                <w:szCs w:val="16"/>
              </w:rPr>
            </w:pPr>
          </w:p>
        </w:tc>
        <w:tc>
          <w:tcPr>
            <w:tcW w:w="567" w:type="dxa"/>
            <w:vMerge/>
            <w:shd w:val="clear" w:color="auto" w:fill="FFFFFF" w:themeFill="background1"/>
          </w:tcPr>
          <w:p w14:paraId="1F460371" w14:textId="77777777" w:rsidR="006E13C8" w:rsidRPr="00113422" w:rsidRDefault="006E13C8" w:rsidP="006E13C8">
            <w:pPr>
              <w:cnfStyle w:val="000000100000" w:firstRow="0" w:lastRow="0" w:firstColumn="0" w:lastColumn="0" w:oddVBand="0" w:evenVBand="0" w:oddHBand="1" w:evenHBand="0" w:firstRowFirstColumn="0" w:firstRowLastColumn="0" w:lastRowFirstColumn="0" w:lastRowLastColumn="0"/>
              <w:rPr>
                <w:sz w:val="16"/>
                <w:szCs w:val="16"/>
              </w:rPr>
            </w:pPr>
          </w:p>
        </w:tc>
        <w:tc>
          <w:tcPr>
            <w:tcW w:w="567" w:type="dxa"/>
            <w:vMerge/>
            <w:shd w:val="clear" w:color="auto" w:fill="FFFFFF" w:themeFill="background1"/>
          </w:tcPr>
          <w:p w14:paraId="5BFEBC4C" w14:textId="77777777" w:rsidR="006E13C8" w:rsidRPr="00113422" w:rsidRDefault="006E13C8" w:rsidP="006E13C8">
            <w:pPr>
              <w:cnfStyle w:val="000000100000" w:firstRow="0" w:lastRow="0" w:firstColumn="0" w:lastColumn="0" w:oddVBand="0" w:evenVBand="0" w:oddHBand="1" w:evenHBand="0" w:firstRowFirstColumn="0" w:firstRowLastColumn="0" w:lastRowFirstColumn="0" w:lastRowLastColumn="0"/>
              <w:rPr>
                <w:sz w:val="16"/>
                <w:szCs w:val="16"/>
              </w:rPr>
            </w:pPr>
          </w:p>
        </w:tc>
        <w:tc>
          <w:tcPr>
            <w:tcW w:w="567" w:type="dxa"/>
            <w:vMerge/>
            <w:shd w:val="clear" w:color="auto" w:fill="FFFFFF" w:themeFill="background1"/>
          </w:tcPr>
          <w:p w14:paraId="568A9CEE" w14:textId="77777777" w:rsidR="006E13C8" w:rsidRPr="00113422" w:rsidRDefault="006E13C8" w:rsidP="006E13C8">
            <w:pPr>
              <w:cnfStyle w:val="000000100000" w:firstRow="0" w:lastRow="0" w:firstColumn="0" w:lastColumn="0" w:oddVBand="0" w:evenVBand="0" w:oddHBand="1" w:evenHBand="0" w:firstRowFirstColumn="0" w:firstRowLastColumn="0" w:lastRowFirstColumn="0" w:lastRowLastColumn="0"/>
              <w:rPr>
                <w:sz w:val="16"/>
                <w:szCs w:val="16"/>
              </w:rPr>
            </w:pPr>
          </w:p>
        </w:tc>
        <w:tc>
          <w:tcPr>
            <w:tcW w:w="567" w:type="dxa"/>
            <w:vMerge/>
            <w:shd w:val="clear" w:color="auto" w:fill="FFFFFF" w:themeFill="background1"/>
          </w:tcPr>
          <w:p w14:paraId="1EB330D4" w14:textId="77777777" w:rsidR="006E13C8" w:rsidRPr="00113422" w:rsidRDefault="006E13C8" w:rsidP="006E13C8">
            <w:pPr>
              <w:cnfStyle w:val="000000100000" w:firstRow="0" w:lastRow="0" w:firstColumn="0" w:lastColumn="0" w:oddVBand="0" w:evenVBand="0" w:oddHBand="1" w:evenHBand="0" w:firstRowFirstColumn="0" w:firstRowLastColumn="0" w:lastRowFirstColumn="0" w:lastRowLastColumn="0"/>
              <w:rPr>
                <w:sz w:val="16"/>
                <w:szCs w:val="16"/>
              </w:rPr>
            </w:pPr>
          </w:p>
        </w:tc>
        <w:tc>
          <w:tcPr>
            <w:tcW w:w="567" w:type="dxa"/>
            <w:vMerge/>
            <w:shd w:val="clear" w:color="auto" w:fill="FFFFFF" w:themeFill="background1"/>
          </w:tcPr>
          <w:p w14:paraId="5B64EABD" w14:textId="77777777" w:rsidR="006E13C8" w:rsidRPr="00113422" w:rsidRDefault="006E13C8" w:rsidP="006E13C8">
            <w:pPr>
              <w:cnfStyle w:val="000000100000" w:firstRow="0" w:lastRow="0" w:firstColumn="0" w:lastColumn="0" w:oddVBand="0" w:evenVBand="0" w:oddHBand="1" w:evenHBand="0" w:firstRowFirstColumn="0" w:firstRowLastColumn="0" w:lastRowFirstColumn="0" w:lastRowLastColumn="0"/>
              <w:rPr>
                <w:sz w:val="16"/>
                <w:szCs w:val="16"/>
              </w:rPr>
            </w:pPr>
          </w:p>
        </w:tc>
        <w:tc>
          <w:tcPr>
            <w:tcW w:w="567" w:type="dxa"/>
            <w:vMerge/>
            <w:shd w:val="clear" w:color="auto" w:fill="FFFFFF" w:themeFill="background1"/>
          </w:tcPr>
          <w:p w14:paraId="498E3791" w14:textId="77777777" w:rsidR="006E13C8" w:rsidRPr="00113422" w:rsidRDefault="006E13C8" w:rsidP="006E13C8">
            <w:pPr>
              <w:cnfStyle w:val="000000100000" w:firstRow="0" w:lastRow="0" w:firstColumn="0" w:lastColumn="0" w:oddVBand="0" w:evenVBand="0" w:oddHBand="1" w:evenHBand="0" w:firstRowFirstColumn="0" w:firstRowLastColumn="0" w:lastRowFirstColumn="0" w:lastRowLastColumn="0"/>
              <w:rPr>
                <w:sz w:val="16"/>
                <w:szCs w:val="16"/>
              </w:rPr>
            </w:pPr>
          </w:p>
        </w:tc>
        <w:tc>
          <w:tcPr>
            <w:tcW w:w="567" w:type="dxa"/>
            <w:vMerge/>
            <w:shd w:val="clear" w:color="auto" w:fill="FFFFFF" w:themeFill="background1"/>
          </w:tcPr>
          <w:p w14:paraId="6FF68685" w14:textId="77777777" w:rsidR="006E13C8" w:rsidRPr="00113422" w:rsidRDefault="006E13C8" w:rsidP="006E13C8">
            <w:pPr>
              <w:cnfStyle w:val="000000100000" w:firstRow="0" w:lastRow="0" w:firstColumn="0" w:lastColumn="0" w:oddVBand="0" w:evenVBand="0" w:oddHBand="1" w:evenHBand="0" w:firstRowFirstColumn="0" w:firstRowLastColumn="0" w:lastRowFirstColumn="0" w:lastRowLastColumn="0"/>
              <w:rPr>
                <w:sz w:val="16"/>
                <w:szCs w:val="16"/>
              </w:rPr>
            </w:pPr>
          </w:p>
        </w:tc>
        <w:tc>
          <w:tcPr>
            <w:tcW w:w="567" w:type="dxa"/>
            <w:vMerge/>
            <w:shd w:val="clear" w:color="auto" w:fill="FFFFFF" w:themeFill="background1"/>
          </w:tcPr>
          <w:p w14:paraId="5F939C24" w14:textId="77777777" w:rsidR="006E13C8" w:rsidRPr="00113422" w:rsidRDefault="006E13C8" w:rsidP="006E13C8">
            <w:pPr>
              <w:cnfStyle w:val="000000100000" w:firstRow="0" w:lastRow="0" w:firstColumn="0" w:lastColumn="0" w:oddVBand="0" w:evenVBand="0" w:oddHBand="1" w:evenHBand="0" w:firstRowFirstColumn="0" w:firstRowLastColumn="0" w:lastRowFirstColumn="0" w:lastRowLastColumn="0"/>
              <w:rPr>
                <w:sz w:val="16"/>
                <w:szCs w:val="16"/>
              </w:rPr>
            </w:pPr>
          </w:p>
        </w:tc>
        <w:tc>
          <w:tcPr>
            <w:tcW w:w="567" w:type="dxa"/>
            <w:vMerge/>
            <w:shd w:val="clear" w:color="auto" w:fill="FFFFFF" w:themeFill="background1"/>
          </w:tcPr>
          <w:p w14:paraId="3CDA0CC9" w14:textId="77777777" w:rsidR="006E13C8" w:rsidRPr="00113422" w:rsidRDefault="006E13C8" w:rsidP="006E13C8">
            <w:pPr>
              <w:cnfStyle w:val="000000100000" w:firstRow="0" w:lastRow="0" w:firstColumn="0" w:lastColumn="0" w:oddVBand="0" w:evenVBand="0" w:oddHBand="1" w:evenHBand="0" w:firstRowFirstColumn="0" w:firstRowLastColumn="0" w:lastRowFirstColumn="0" w:lastRowLastColumn="0"/>
              <w:rPr>
                <w:sz w:val="16"/>
                <w:szCs w:val="16"/>
              </w:rPr>
            </w:pPr>
          </w:p>
        </w:tc>
        <w:tc>
          <w:tcPr>
            <w:tcW w:w="567" w:type="dxa"/>
            <w:vMerge/>
            <w:tcBorders>
              <w:bottom w:val="single" w:sz="4" w:space="0" w:color="auto"/>
            </w:tcBorders>
            <w:shd w:val="clear" w:color="auto" w:fill="2E74B5" w:themeFill="accent1" w:themeFillShade="BF"/>
          </w:tcPr>
          <w:p w14:paraId="14295097" w14:textId="77777777" w:rsidR="006E13C8" w:rsidRDefault="006E13C8" w:rsidP="006E13C8">
            <w:pPr>
              <w:cnfStyle w:val="000000100000" w:firstRow="0" w:lastRow="0" w:firstColumn="0" w:lastColumn="0" w:oddVBand="0" w:evenVBand="0" w:oddHBand="1" w:evenHBand="0" w:firstRowFirstColumn="0" w:firstRowLastColumn="0" w:lastRowFirstColumn="0" w:lastRowLastColumn="0"/>
              <w:rPr>
                <w:sz w:val="16"/>
                <w:szCs w:val="16"/>
              </w:rPr>
            </w:pPr>
          </w:p>
        </w:tc>
        <w:tc>
          <w:tcPr>
            <w:tcW w:w="567" w:type="dxa"/>
            <w:tcBorders>
              <w:top w:val="single" w:sz="4" w:space="0" w:color="auto"/>
              <w:bottom w:val="single" w:sz="4" w:space="0" w:color="auto"/>
            </w:tcBorders>
            <w:shd w:val="clear" w:color="auto" w:fill="FFC000" w:themeFill="accent4"/>
          </w:tcPr>
          <w:p w14:paraId="100574F8" w14:textId="77777777" w:rsidR="006E13C8" w:rsidRDefault="006E13C8" w:rsidP="006E13C8">
            <w:pPr>
              <w:cnfStyle w:val="000000100000" w:firstRow="0" w:lastRow="0" w:firstColumn="0" w:lastColumn="0" w:oddVBand="0" w:evenVBand="0" w:oddHBand="1" w:evenHBand="0" w:firstRowFirstColumn="0" w:firstRowLastColumn="0" w:lastRowFirstColumn="0" w:lastRowLastColumn="0"/>
              <w:rPr>
                <w:sz w:val="16"/>
                <w:szCs w:val="16"/>
              </w:rPr>
            </w:pPr>
            <w:r>
              <w:rPr>
                <w:sz w:val="16"/>
                <w:szCs w:val="16"/>
              </w:rPr>
              <w:t>C. P</w:t>
            </w:r>
          </w:p>
        </w:tc>
        <w:tc>
          <w:tcPr>
            <w:tcW w:w="567" w:type="dxa"/>
            <w:vMerge/>
            <w:shd w:val="clear" w:color="auto" w:fill="FFFFFF" w:themeFill="background1"/>
          </w:tcPr>
          <w:p w14:paraId="3C6505D7" w14:textId="77777777" w:rsidR="006E13C8" w:rsidRPr="005660D6" w:rsidRDefault="006E13C8" w:rsidP="006E13C8">
            <w:pPr>
              <w:cnfStyle w:val="000000100000" w:firstRow="0" w:lastRow="0" w:firstColumn="0" w:lastColumn="0" w:oddVBand="0" w:evenVBand="0" w:oddHBand="1" w:evenHBand="0" w:firstRowFirstColumn="0" w:firstRowLastColumn="0" w:lastRowFirstColumn="0" w:lastRowLastColumn="0"/>
              <w:rPr>
                <w:color w:val="FFFFFF" w:themeColor="background1"/>
                <w:sz w:val="16"/>
                <w:szCs w:val="16"/>
              </w:rPr>
            </w:pPr>
          </w:p>
        </w:tc>
        <w:tc>
          <w:tcPr>
            <w:tcW w:w="567" w:type="dxa"/>
            <w:vMerge/>
            <w:tcBorders>
              <w:bottom w:val="single" w:sz="4" w:space="0" w:color="auto"/>
            </w:tcBorders>
            <w:shd w:val="clear" w:color="auto" w:fill="2E74B5" w:themeFill="accent1" w:themeFillShade="BF"/>
          </w:tcPr>
          <w:p w14:paraId="0A9DE858" w14:textId="77777777" w:rsidR="006E13C8" w:rsidRPr="00B33C7B" w:rsidRDefault="006E13C8" w:rsidP="006E13C8">
            <w:pPr>
              <w:cnfStyle w:val="000000100000" w:firstRow="0" w:lastRow="0" w:firstColumn="0" w:lastColumn="0" w:oddVBand="0" w:evenVBand="0" w:oddHBand="1" w:evenHBand="0" w:firstRowFirstColumn="0" w:firstRowLastColumn="0" w:lastRowFirstColumn="0" w:lastRowLastColumn="0"/>
              <w:rPr>
                <w:sz w:val="14"/>
                <w:szCs w:val="16"/>
              </w:rPr>
            </w:pPr>
          </w:p>
        </w:tc>
        <w:tc>
          <w:tcPr>
            <w:tcW w:w="567" w:type="dxa"/>
            <w:vMerge/>
            <w:tcBorders>
              <w:bottom w:val="single" w:sz="4" w:space="0" w:color="auto"/>
            </w:tcBorders>
            <w:shd w:val="clear" w:color="auto" w:fill="2E74B5" w:themeFill="accent1" w:themeFillShade="BF"/>
          </w:tcPr>
          <w:p w14:paraId="66E72646" w14:textId="77777777" w:rsidR="006E13C8" w:rsidRPr="00B33C7B" w:rsidRDefault="006E13C8" w:rsidP="006E13C8">
            <w:pPr>
              <w:cnfStyle w:val="000000100000" w:firstRow="0" w:lastRow="0" w:firstColumn="0" w:lastColumn="0" w:oddVBand="0" w:evenVBand="0" w:oddHBand="1" w:evenHBand="0" w:firstRowFirstColumn="0" w:firstRowLastColumn="0" w:lastRowFirstColumn="0" w:lastRowLastColumn="0"/>
              <w:rPr>
                <w:sz w:val="14"/>
                <w:szCs w:val="16"/>
              </w:rPr>
            </w:pPr>
          </w:p>
        </w:tc>
        <w:tc>
          <w:tcPr>
            <w:tcW w:w="567" w:type="dxa"/>
            <w:vMerge/>
            <w:tcBorders>
              <w:bottom w:val="single" w:sz="4" w:space="0" w:color="auto"/>
            </w:tcBorders>
            <w:shd w:val="clear" w:color="auto" w:fill="2E74B5" w:themeFill="accent1" w:themeFillShade="BF"/>
          </w:tcPr>
          <w:p w14:paraId="4CB42F02" w14:textId="77777777" w:rsidR="006E13C8" w:rsidRPr="00B33C7B" w:rsidRDefault="006E13C8" w:rsidP="006E13C8">
            <w:pPr>
              <w:cnfStyle w:val="000000100000" w:firstRow="0" w:lastRow="0" w:firstColumn="0" w:lastColumn="0" w:oddVBand="0" w:evenVBand="0" w:oddHBand="1" w:evenHBand="0" w:firstRowFirstColumn="0" w:firstRowLastColumn="0" w:lastRowFirstColumn="0" w:lastRowLastColumn="0"/>
              <w:rPr>
                <w:sz w:val="14"/>
                <w:szCs w:val="16"/>
              </w:rPr>
            </w:pPr>
          </w:p>
        </w:tc>
        <w:tc>
          <w:tcPr>
            <w:tcW w:w="567" w:type="dxa"/>
            <w:vMerge/>
            <w:tcBorders>
              <w:bottom w:val="single" w:sz="4" w:space="0" w:color="auto"/>
            </w:tcBorders>
            <w:shd w:val="clear" w:color="auto" w:fill="2E74B5" w:themeFill="accent1" w:themeFillShade="BF"/>
          </w:tcPr>
          <w:p w14:paraId="377C48ED" w14:textId="77777777" w:rsidR="006E13C8" w:rsidRPr="0065581D" w:rsidRDefault="006E13C8" w:rsidP="006E13C8">
            <w:pPr>
              <w:cnfStyle w:val="000000100000" w:firstRow="0" w:lastRow="0" w:firstColumn="0" w:lastColumn="0" w:oddVBand="0" w:evenVBand="0" w:oddHBand="1" w:evenHBand="0" w:firstRowFirstColumn="0" w:firstRowLastColumn="0" w:lastRowFirstColumn="0" w:lastRowLastColumn="0"/>
              <w:rPr>
                <w:sz w:val="14"/>
                <w:szCs w:val="16"/>
              </w:rPr>
            </w:pPr>
          </w:p>
        </w:tc>
        <w:tc>
          <w:tcPr>
            <w:tcW w:w="567" w:type="dxa"/>
            <w:vMerge/>
            <w:tcBorders>
              <w:bottom w:val="single" w:sz="4" w:space="0" w:color="auto"/>
            </w:tcBorders>
            <w:shd w:val="clear" w:color="auto" w:fill="4472C4" w:themeFill="accent5"/>
          </w:tcPr>
          <w:p w14:paraId="360686D6" w14:textId="77777777" w:rsidR="006E13C8" w:rsidRPr="00113422" w:rsidRDefault="006E13C8" w:rsidP="006E13C8">
            <w:pPr>
              <w:cnfStyle w:val="000000100000" w:firstRow="0" w:lastRow="0" w:firstColumn="0" w:lastColumn="0" w:oddVBand="0" w:evenVBand="0" w:oddHBand="1" w:evenHBand="0" w:firstRowFirstColumn="0" w:firstRowLastColumn="0" w:lastRowFirstColumn="0" w:lastRowLastColumn="0"/>
              <w:rPr>
                <w:sz w:val="16"/>
                <w:szCs w:val="16"/>
              </w:rPr>
            </w:pPr>
          </w:p>
        </w:tc>
      </w:tr>
      <w:tr w:rsidR="0036368F" w:rsidRPr="00465522" w14:paraId="1736A5BD" w14:textId="77777777" w:rsidTr="006E13C8">
        <w:trPr>
          <w:gridAfter w:val="1"/>
          <w:wAfter w:w="39" w:type="dxa"/>
          <w:trHeight w:val="151"/>
        </w:trPr>
        <w:tc>
          <w:tcPr>
            <w:cnfStyle w:val="001000000000" w:firstRow="0" w:lastRow="0" w:firstColumn="1" w:lastColumn="0" w:oddVBand="0" w:evenVBand="0" w:oddHBand="0" w:evenHBand="0" w:firstRowFirstColumn="0" w:firstRowLastColumn="0" w:lastRowFirstColumn="0" w:lastRowLastColumn="0"/>
            <w:tcW w:w="807" w:type="dxa"/>
            <w:vMerge/>
            <w:shd w:val="clear" w:color="auto" w:fill="FFFFFF" w:themeFill="background1"/>
          </w:tcPr>
          <w:p w14:paraId="5B32DCFF" w14:textId="77777777" w:rsidR="006E13C8" w:rsidRPr="00113422" w:rsidRDefault="006E13C8" w:rsidP="006E13C8">
            <w:pPr>
              <w:rPr>
                <w:b w:val="0"/>
                <w:sz w:val="16"/>
                <w:szCs w:val="16"/>
              </w:rPr>
            </w:pPr>
          </w:p>
        </w:tc>
        <w:tc>
          <w:tcPr>
            <w:tcW w:w="709" w:type="dxa"/>
            <w:vMerge/>
            <w:shd w:val="clear" w:color="auto" w:fill="FFFFFF" w:themeFill="background1"/>
          </w:tcPr>
          <w:p w14:paraId="49551BB8" w14:textId="77777777" w:rsidR="006E13C8" w:rsidRPr="00113422" w:rsidRDefault="006E13C8" w:rsidP="006E13C8">
            <w:pPr>
              <w:cnfStyle w:val="000000000000" w:firstRow="0" w:lastRow="0" w:firstColumn="0" w:lastColumn="0" w:oddVBand="0" w:evenVBand="0" w:oddHBand="0" w:evenHBand="0" w:firstRowFirstColumn="0" w:firstRowLastColumn="0" w:lastRowFirstColumn="0" w:lastRowLastColumn="0"/>
              <w:rPr>
                <w:sz w:val="16"/>
                <w:szCs w:val="16"/>
              </w:rPr>
            </w:pPr>
          </w:p>
        </w:tc>
        <w:tc>
          <w:tcPr>
            <w:tcW w:w="567" w:type="dxa"/>
            <w:vMerge/>
            <w:shd w:val="clear" w:color="auto" w:fill="FFFFFF" w:themeFill="background1"/>
          </w:tcPr>
          <w:p w14:paraId="61155010" w14:textId="77777777" w:rsidR="006E13C8" w:rsidRPr="00113422" w:rsidRDefault="006E13C8" w:rsidP="006E13C8">
            <w:pPr>
              <w:cnfStyle w:val="000000000000" w:firstRow="0" w:lastRow="0" w:firstColumn="0" w:lastColumn="0" w:oddVBand="0" w:evenVBand="0" w:oddHBand="0" w:evenHBand="0" w:firstRowFirstColumn="0" w:firstRowLastColumn="0" w:lastRowFirstColumn="0" w:lastRowLastColumn="0"/>
              <w:rPr>
                <w:sz w:val="16"/>
                <w:szCs w:val="16"/>
              </w:rPr>
            </w:pPr>
          </w:p>
        </w:tc>
        <w:tc>
          <w:tcPr>
            <w:tcW w:w="567" w:type="dxa"/>
            <w:vMerge/>
            <w:shd w:val="clear" w:color="auto" w:fill="FFFFFF" w:themeFill="background1"/>
          </w:tcPr>
          <w:p w14:paraId="09AD5713" w14:textId="77777777" w:rsidR="006E13C8" w:rsidRPr="00113422" w:rsidRDefault="006E13C8" w:rsidP="006E13C8">
            <w:pPr>
              <w:cnfStyle w:val="000000000000" w:firstRow="0" w:lastRow="0" w:firstColumn="0" w:lastColumn="0" w:oddVBand="0" w:evenVBand="0" w:oddHBand="0" w:evenHBand="0" w:firstRowFirstColumn="0" w:firstRowLastColumn="0" w:lastRowFirstColumn="0" w:lastRowLastColumn="0"/>
              <w:rPr>
                <w:sz w:val="16"/>
                <w:szCs w:val="16"/>
              </w:rPr>
            </w:pPr>
          </w:p>
        </w:tc>
        <w:tc>
          <w:tcPr>
            <w:tcW w:w="567" w:type="dxa"/>
            <w:vMerge/>
            <w:shd w:val="clear" w:color="auto" w:fill="FFFFFF" w:themeFill="background1"/>
          </w:tcPr>
          <w:p w14:paraId="59F21E89" w14:textId="77777777" w:rsidR="006E13C8" w:rsidRPr="00113422" w:rsidRDefault="006E13C8" w:rsidP="006E13C8">
            <w:pPr>
              <w:cnfStyle w:val="000000000000" w:firstRow="0" w:lastRow="0" w:firstColumn="0" w:lastColumn="0" w:oddVBand="0" w:evenVBand="0" w:oddHBand="0" w:evenHBand="0" w:firstRowFirstColumn="0" w:firstRowLastColumn="0" w:lastRowFirstColumn="0" w:lastRowLastColumn="0"/>
              <w:rPr>
                <w:sz w:val="16"/>
                <w:szCs w:val="16"/>
              </w:rPr>
            </w:pPr>
          </w:p>
        </w:tc>
        <w:tc>
          <w:tcPr>
            <w:tcW w:w="567" w:type="dxa"/>
            <w:vMerge/>
            <w:shd w:val="clear" w:color="auto" w:fill="FFFFFF" w:themeFill="background1"/>
          </w:tcPr>
          <w:p w14:paraId="388A552C" w14:textId="77777777" w:rsidR="006E13C8" w:rsidRPr="00113422" w:rsidRDefault="006E13C8" w:rsidP="006E13C8">
            <w:pPr>
              <w:cnfStyle w:val="000000000000" w:firstRow="0" w:lastRow="0" w:firstColumn="0" w:lastColumn="0" w:oddVBand="0" w:evenVBand="0" w:oddHBand="0" w:evenHBand="0" w:firstRowFirstColumn="0" w:firstRowLastColumn="0" w:lastRowFirstColumn="0" w:lastRowLastColumn="0"/>
              <w:rPr>
                <w:sz w:val="16"/>
                <w:szCs w:val="16"/>
              </w:rPr>
            </w:pPr>
          </w:p>
        </w:tc>
        <w:tc>
          <w:tcPr>
            <w:tcW w:w="567" w:type="dxa"/>
            <w:vMerge/>
            <w:shd w:val="clear" w:color="auto" w:fill="FFFFFF" w:themeFill="background1"/>
          </w:tcPr>
          <w:p w14:paraId="2DF245F0" w14:textId="77777777" w:rsidR="006E13C8" w:rsidRPr="00113422" w:rsidRDefault="006E13C8" w:rsidP="006E13C8">
            <w:pPr>
              <w:cnfStyle w:val="000000000000" w:firstRow="0" w:lastRow="0" w:firstColumn="0" w:lastColumn="0" w:oddVBand="0" w:evenVBand="0" w:oddHBand="0" w:evenHBand="0" w:firstRowFirstColumn="0" w:firstRowLastColumn="0" w:lastRowFirstColumn="0" w:lastRowLastColumn="0"/>
              <w:rPr>
                <w:sz w:val="16"/>
                <w:szCs w:val="16"/>
              </w:rPr>
            </w:pPr>
          </w:p>
        </w:tc>
        <w:tc>
          <w:tcPr>
            <w:tcW w:w="567" w:type="dxa"/>
            <w:vMerge/>
            <w:shd w:val="clear" w:color="auto" w:fill="FFFFFF" w:themeFill="background1"/>
          </w:tcPr>
          <w:p w14:paraId="4271D092" w14:textId="77777777" w:rsidR="006E13C8" w:rsidRPr="00113422" w:rsidRDefault="006E13C8" w:rsidP="006E13C8">
            <w:pPr>
              <w:cnfStyle w:val="000000000000" w:firstRow="0" w:lastRow="0" w:firstColumn="0" w:lastColumn="0" w:oddVBand="0" w:evenVBand="0" w:oddHBand="0" w:evenHBand="0" w:firstRowFirstColumn="0" w:firstRowLastColumn="0" w:lastRowFirstColumn="0" w:lastRowLastColumn="0"/>
              <w:rPr>
                <w:sz w:val="16"/>
                <w:szCs w:val="16"/>
              </w:rPr>
            </w:pPr>
          </w:p>
        </w:tc>
        <w:tc>
          <w:tcPr>
            <w:tcW w:w="567" w:type="dxa"/>
            <w:vMerge/>
            <w:shd w:val="clear" w:color="auto" w:fill="FFFFFF" w:themeFill="background1"/>
          </w:tcPr>
          <w:p w14:paraId="235B365A" w14:textId="77777777" w:rsidR="006E13C8" w:rsidRPr="00113422" w:rsidRDefault="006E13C8" w:rsidP="006E13C8">
            <w:pPr>
              <w:cnfStyle w:val="000000000000" w:firstRow="0" w:lastRow="0" w:firstColumn="0" w:lastColumn="0" w:oddVBand="0" w:evenVBand="0" w:oddHBand="0" w:evenHBand="0" w:firstRowFirstColumn="0" w:firstRowLastColumn="0" w:lastRowFirstColumn="0" w:lastRowLastColumn="0"/>
              <w:rPr>
                <w:sz w:val="16"/>
                <w:szCs w:val="16"/>
              </w:rPr>
            </w:pPr>
          </w:p>
        </w:tc>
        <w:tc>
          <w:tcPr>
            <w:tcW w:w="567" w:type="dxa"/>
            <w:vMerge/>
            <w:shd w:val="clear" w:color="auto" w:fill="FFFFFF" w:themeFill="background1"/>
          </w:tcPr>
          <w:p w14:paraId="7D40CED8" w14:textId="77777777" w:rsidR="006E13C8" w:rsidRPr="00113422" w:rsidRDefault="006E13C8" w:rsidP="006E13C8">
            <w:pPr>
              <w:cnfStyle w:val="000000000000" w:firstRow="0" w:lastRow="0" w:firstColumn="0" w:lastColumn="0" w:oddVBand="0" w:evenVBand="0" w:oddHBand="0" w:evenHBand="0" w:firstRowFirstColumn="0" w:firstRowLastColumn="0" w:lastRowFirstColumn="0" w:lastRowLastColumn="0"/>
              <w:rPr>
                <w:sz w:val="16"/>
                <w:szCs w:val="16"/>
              </w:rPr>
            </w:pPr>
          </w:p>
        </w:tc>
        <w:tc>
          <w:tcPr>
            <w:tcW w:w="567" w:type="dxa"/>
            <w:vMerge/>
            <w:shd w:val="clear" w:color="auto" w:fill="FFFFFF" w:themeFill="background1"/>
          </w:tcPr>
          <w:p w14:paraId="3A4C1E7E" w14:textId="77777777" w:rsidR="006E13C8" w:rsidRPr="00113422" w:rsidRDefault="006E13C8" w:rsidP="006E13C8">
            <w:pPr>
              <w:cnfStyle w:val="000000000000" w:firstRow="0" w:lastRow="0" w:firstColumn="0" w:lastColumn="0" w:oddVBand="0" w:evenVBand="0" w:oddHBand="0" w:evenHBand="0" w:firstRowFirstColumn="0" w:firstRowLastColumn="0" w:lastRowFirstColumn="0" w:lastRowLastColumn="0"/>
              <w:rPr>
                <w:sz w:val="16"/>
                <w:szCs w:val="16"/>
              </w:rPr>
            </w:pPr>
          </w:p>
        </w:tc>
        <w:tc>
          <w:tcPr>
            <w:tcW w:w="567" w:type="dxa"/>
            <w:vMerge w:val="restart"/>
            <w:tcBorders>
              <w:top w:val="single" w:sz="4" w:space="0" w:color="auto"/>
            </w:tcBorders>
            <w:shd w:val="clear" w:color="auto" w:fill="ED7D31" w:themeFill="accent2"/>
          </w:tcPr>
          <w:p w14:paraId="153AA284" w14:textId="77777777" w:rsidR="006E13C8" w:rsidRDefault="006E13C8" w:rsidP="006E13C8">
            <w:pPr>
              <w:cnfStyle w:val="000000000000" w:firstRow="0" w:lastRow="0" w:firstColumn="0" w:lastColumn="0" w:oddVBand="0" w:evenVBand="0" w:oddHBand="0" w:evenHBand="0" w:firstRowFirstColumn="0" w:firstRowLastColumn="0" w:lastRowFirstColumn="0" w:lastRowLastColumn="0"/>
              <w:rPr>
                <w:sz w:val="16"/>
                <w:szCs w:val="16"/>
              </w:rPr>
            </w:pPr>
            <w:r>
              <w:rPr>
                <w:sz w:val="16"/>
                <w:szCs w:val="16"/>
              </w:rPr>
              <w:t>Del Conv</w:t>
            </w:r>
          </w:p>
        </w:tc>
        <w:tc>
          <w:tcPr>
            <w:tcW w:w="567" w:type="dxa"/>
            <w:vMerge w:val="restart"/>
            <w:tcBorders>
              <w:top w:val="single" w:sz="4" w:space="0" w:color="auto"/>
            </w:tcBorders>
            <w:shd w:val="clear" w:color="auto" w:fill="ED7D31" w:themeFill="accent2"/>
          </w:tcPr>
          <w:p w14:paraId="05795429" w14:textId="77777777" w:rsidR="006E13C8" w:rsidRPr="00D80AAF" w:rsidRDefault="006E13C8" w:rsidP="006E13C8">
            <w:pPr>
              <w:cnfStyle w:val="000000000000" w:firstRow="0" w:lastRow="0" w:firstColumn="0" w:lastColumn="0" w:oddVBand="0" w:evenVBand="0" w:oddHBand="0" w:evenHBand="0" w:firstRowFirstColumn="0" w:firstRowLastColumn="0" w:lastRowFirstColumn="0" w:lastRowLastColumn="0"/>
              <w:rPr>
                <w:sz w:val="16"/>
                <w:szCs w:val="16"/>
              </w:rPr>
            </w:pPr>
            <w:r>
              <w:rPr>
                <w:sz w:val="16"/>
                <w:szCs w:val="16"/>
              </w:rPr>
              <w:t>Del Conv</w:t>
            </w:r>
          </w:p>
        </w:tc>
        <w:tc>
          <w:tcPr>
            <w:tcW w:w="567" w:type="dxa"/>
            <w:vMerge/>
            <w:shd w:val="clear" w:color="auto" w:fill="FFFFFF" w:themeFill="background1"/>
          </w:tcPr>
          <w:p w14:paraId="1A9E50D5" w14:textId="77777777" w:rsidR="006E13C8" w:rsidRDefault="006E13C8" w:rsidP="006E13C8">
            <w:pPr>
              <w:cnfStyle w:val="000000000000" w:firstRow="0" w:lastRow="0" w:firstColumn="0" w:lastColumn="0" w:oddVBand="0" w:evenVBand="0" w:oddHBand="0" w:evenHBand="0" w:firstRowFirstColumn="0" w:firstRowLastColumn="0" w:lastRowFirstColumn="0" w:lastRowLastColumn="0"/>
              <w:rPr>
                <w:sz w:val="16"/>
                <w:szCs w:val="16"/>
              </w:rPr>
            </w:pPr>
          </w:p>
        </w:tc>
        <w:tc>
          <w:tcPr>
            <w:tcW w:w="567" w:type="dxa"/>
            <w:vMerge w:val="restart"/>
            <w:tcBorders>
              <w:top w:val="single" w:sz="4" w:space="0" w:color="auto"/>
            </w:tcBorders>
            <w:shd w:val="clear" w:color="auto" w:fill="ED7D31" w:themeFill="accent2"/>
          </w:tcPr>
          <w:p w14:paraId="468FCE1A" w14:textId="77777777" w:rsidR="006E13C8" w:rsidRPr="00113422" w:rsidRDefault="006E13C8" w:rsidP="006E13C8">
            <w:pPr>
              <w:cnfStyle w:val="000000000000" w:firstRow="0" w:lastRow="0" w:firstColumn="0" w:lastColumn="0" w:oddVBand="0" w:evenVBand="0" w:oddHBand="0" w:evenHBand="0" w:firstRowFirstColumn="0" w:firstRowLastColumn="0" w:lastRowFirstColumn="0" w:lastRowLastColumn="0"/>
              <w:rPr>
                <w:sz w:val="16"/>
                <w:szCs w:val="16"/>
              </w:rPr>
            </w:pPr>
            <w:r w:rsidRPr="00B33C7B">
              <w:rPr>
                <w:sz w:val="14"/>
                <w:szCs w:val="16"/>
              </w:rPr>
              <w:t>Del. Conv</w:t>
            </w:r>
          </w:p>
        </w:tc>
        <w:tc>
          <w:tcPr>
            <w:tcW w:w="567" w:type="dxa"/>
            <w:vMerge w:val="restart"/>
            <w:tcBorders>
              <w:top w:val="single" w:sz="4" w:space="0" w:color="auto"/>
            </w:tcBorders>
            <w:shd w:val="clear" w:color="auto" w:fill="ED7D31" w:themeFill="accent2"/>
          </w:tcPr>
          <w:p w14:paraId="15E2834E" w14:textId="77777777" w:rsidR="006E13C8" w:rsidRPr="00113422" w:rsidRDefault="006E13C8" w:rsidP="006E13C8">
            <w:pPr>
              <w:cnfStyle w:val="000000000000" w:firstRow="0" w:lastRow="0" w:firstColumn="0" w:lastColumn="0" w:oddVBand="0" w:evenVBand="0" w:oddHBand="0" w:evenHBand="0" w:firstRowFirstColumn="0" w:firstRowLastColumn="0" w:lastRowFirstColumn="0" w:lastRowLastColumn="0"/>
              <w:rPr>
                <w:sz w:val="16"/>
                <w:szCs w:val="16"/>
              </w:rPr>
            </w:pPr>
            <w:r w:rsidRPr="00B33C7B">
              <w:rPr>
                <w:sz w:val="14"/>
                <w:szCs w:val="16"/>
              </w:rPr>
              <w:t>Del. Conv</w:t>
            </w:r>
          </w:p>
        </w:tc>
        <w:tc>
          <w:tcPr>
            <w:tcW w:w="567" w:type="dxa"/>
            <w:vMerge w:val="restart"/>
            <w:tcBorders>
              <w:top w:val="single" w:sz="4" w:space="0" w:color="auto"/>
            </w:tcBorders>
            <w:shd w:val="clear" w:color="auto" w:fill="ED7D31" w:themeFill="accent2"/>
          </w:tcPr>
          <w:p w14:paraId="2DD4023B" w14:textId="77777777" w:rsidR="006E13C8" w:rsidRDefault="006E13C8" w:rsidP="006E13C8">
            <w:pPr>
              <w:cnfStyle w:val="000000000000" w:firstRow="0" w:lastRow="0" w:firstColumn="0" w:lastColumn="0" w:oddVBand="0" w:evenVBand="0" w:oddHBand="0" w:evenHBand="0" w:firstRowFirstColumn="0" w:firstRowLastColumn="0" w:lastRowFirstColumn="0" w:lastRowLastColumn="0"/>
              <w:rPr>
                <w:sz w:val="16"/>
                <w:szCs w:val="16"/>
              </w:rPr>
            </w:pPr>
            <w:r w:rsidRPr="006B1C1C">
              <w:rPr>
                <w:sz w:val="16"/>
                <w:szCs w:val="16"/>
              </w:rPr>
              <w:t>Del. Conv</w:t>
            </w:r>
          </w:p>
        </w:tc>
        <w:tc>
          <w:tcPr>
            <w:tcW w:w="567" w:type="dxa"/>
            <w:tcBorders>
              <w:top w:val="single" w:sz="4" w:space="0" w:color="auto"/>
              <w:bottom w:val="single" w:sz="4" w:space="0" w:color="auto"/>
            </w:tcBorders>
            <w:shd w:val="clear" w:color="auto" w:fill="FFC000" w:themeFill="accent4"/>
          </w:tcPr>
          <w:p w14:paraId="3966626F" w14:textId="77777777" w:rsidR="006E13C8" w:rsidRPr="00113422" w:rsidRDefault="006E13C8" w:rsidP="006E13C8">
            <w:pPr>
              <w:cnfStyle w:val="000000000000" w:firstRow="0" w:lastRow="0" w:firstColumn="0" w:lastColumn="0" w:oddVBand="0" w:evenVBand="0" w:oddHBand="0" w:evenHBand="0" w:firstRowFirstColumn="0" w:firstRowLastColumn="0" w:lastRowFirstColumn="0" w:lastRowLastColumn="0"/>
              <w:rPr>
                <w:sz w:val="16"/>
                <w:szCs w:val="16"/>
              </w:rPr>
            </w:pPr>
            <w:r w:rsidRPr="0065581D">
              <w:rPr>
                <w:sz w:val="14"/>
                <w:szCs w:val="16"/>
              </w:rPr>
              <w:t>7MCP</w:t>
            </w:r>
          </w:p>
        </w:tc>
        <w:tc>
          <w:tcPr>
            <w:tcW w:w="567" w:type="dxa"/>
            <w:tcBorders>
              <w:top w:val="single" w:sz="4" w:space="0" w:color="auto"/>
              <w:bottom w:val="single" w:sz="4" w:space="0" w:color="auto"/>
              <w:right w:val="single" w:sz="4" w:space="0" w:color="auto"/>
            </w:tcBorders>
            <w:shd w:val="clear" w:color="auto" w:fill="FFC000" w:themeFill="accent4"/>
          </w:tcPr>
          <w:p w14:paraId="27DAFD5D" w14:textId="77777777" w:rsidR="006E13C8" w:rsidRPr="006800A1" w:rsidRDefault="006E13C8" w:rsidP="006E13C8">
            <w:pPr>
              <w:cnfStyle w:val="000000000000" w:firstRow="0" w:lastRow="0" w:firstColumn="0" w:lastColumn="0" w:oddVBand="0" w:evenVBand="0" w:oddHBand="0" w:evenHBand="0" w:firstRowFirstColumn="0" w:firstRowLastColumn="0" w:lastRowFirstColumn="0" w:lastRowLastColumn="0"/>
              <w:rPr>
                <w:sz w:val="8"/>
                <w:szCs w:val="16"/>
              </w:rPr>
            </w:pPr>
            <w:r w:rsidRPr="0065581D">
              <w:rPr>
                <w:sz w:val="14"/>
                <w:szCs w:val="16"/>
              </w:rPr>
              <w:t>7MCP</w:t>
            </w:r>
          </w:p>
        </w:tc>
      </w:tr>
      <w:tr w:rsidR="0036368F" w:rsidRPr="00465522" w14:paraId="23CA0E55" w14:textId="77777777" w:rsidTr="006E13C8">
        <w:trPr>
          <w:gridAfter w:val="1"/>
          <w:cnfStyle w:val="000000100000" w:firstRow="0" w:lastRow="0" w:firstColumn="0" w:lastColumn="0" w:oddVBand="0" w:evenVBand="0" w:oddHBand="1" w:evenHBand="0" w:firstRowFirstColumn="0" w:firstRowLastColumn="0" w:lastRowFirstColumn="0" w:lastRowLastColumn="0"/>
          <w:wAfter w:w="39" w:type="dxa"/>
          <w:trHeight w:val="228"/>
        </w:trPr>
        <w:tc>
          <w:tcPr>
            <w:cnfStyle w:val="001000000000" w:firstRow="0" w:lastRow="0" w:firstColumn="1" w:lastColumn="0" w:oddVBand="0" w:evenVBand="0" w:oddHBand="0" w:evenHBand="0" w:firstRowFirstColumn="0" w:firstRowLastColumn="0" w:lastRowFirstColumn="0" w:lastRowLastColumn="0"/>
            <w:tcW w:w="807" w:type="dxa"/>
            <w:vMerge/>
            <w:shd w:val="clear" w:color="auto" w:fill="FFFFFF" w:themeFill="background1"/>
          </w:tcPr>
          <w:p w14:paraId="26810C0B" w14:textId="77777777" w:rsidR="006E13C8" w:rsidRPr="00113422" w:rsidRDefault="006E13C8" w:rsidP="006E13C8">
            <w:pPr>
              <w:rPr>
                <w:b w:val="0"/>
                <w:sz w:val="16"/>
                <w:szCs w:val="16"/>
              </w:rPr>
            </w:pPr>
          </w:p>
        </w:tc>
        <w:tc>
          <w:tcPr>
            <w:tcW w:w="709" w:type="dxa"/>
            <w:vMerge/>
            <w:shd w:val="clear" w:color="auto" w:fill="FFFFFF" w:themeFill="background1"/>
          </w:tcPr>
          <w:p w14:paraId="3FB7C74E" w14:textId="77777777" w:rsidR="006E13C8" w:rsidRPr="00113422" w:rsidRDefault="006E13C8" w:rsidP="006E13C8">
            <w:pPr>
              <w:cnfStyle w:val="000000100000" w:firstRow="0" w:lastRow="0" w:firstColumn="0" w:lastColumn="0" w:oddVBand="0" w:evenVBand="0" w:oddHBand="1" w:evenHBand="0" w:firstRowFirstColumn="0" w:firstRowLastColumn="0" w:lastRowFirstColumn="0" w:lastRowLastColumn="0"/>
              <w:rPr>
                <w:sz w:val="16"/>
                <w:szCs w:val="16"/>
              </w:rPr>
            </w:pPr>
          </w:p>
        </w:tc>
        <w:tc>
          <w:tcPr>
            <w:tcW w:w="567" w:type="dxa"/>
            <w:vMerge/>
            <w:shd w:val="clear" w:color="auto" w:fill="FFFFFF" w:themeFill="background1"/>
          </w:tcPr>
          <w:p w14:paraId="0865D5DA" w14:textId="77777777" w:rsidR="006E13C8" w:rsidRPr="00113422" w:rsidRDefault="006E13C8" w:rsidP="006E13C8">
            <w:pPr>
              <w:cnfStyle w:val="000000100000" w:firstRow="0" w:lastRow="0" w:firstColumn="0" w:lastColumn="0" w:oddVBand="0" w:evenVBand="0" w:oddHBand="1" w:evenHBand="0" w:firstRowFirstColumn="0" w:firstRowLastColumn="0" w:lastRowFirstColumn="0" w:lastRowLastColumn="0"/>
              <w:rPr>
                <w:sz w:val="16"/>
                <w:szCs w:val="16"/>
              </w:rPr>
            </w:pPr>
          </w:p>
        </w:tc>
        <w:tc>
          <w:tcPr>
            <w:tcW w:w="567" w:type="dxa"/>
            <w:vMerge/>
            <w:shd w:val="clear" w:color="auto" w:fill="FFFFFF" w:themeFill="background1"/>
          </w:tcPr>
          <w:p w14:paraId="45C9CFDB" w14:textId="77777777" w:rsidR="006E13C8" w:rsidRPr="00113422" w:rsidRDefault="006E13C8" w:rsidP="006E13C8">
            <w:pPr>
              <w:cnfStyle w:val="000000100000" w:firstRow="0" w:lastRow="0" w:firstColumn="0" w:lastColumn="0" w:oddVBand="0" w:evenVBand="0" w:oddHBand="1" w:evenHBand="0" w:firstRowFirstColumn="0" w:firstRowLastColumn="0" w:lastRowFirstColumn="0" w:lastRowLastColumn="0"/>
              <w:rPr>
                <w:sz w:val="16"/>
                <w:szCs w:val="16"/>
              </w:rPr>
            </w:pPr>
          </w:p>
        </w:tc>
        <w:tc>
          <w:tcPr>
            <w:tcW w:w="567" w:type="dxa"/>
            <w:vMerge/>
            <w:shd w:val="clear" w:color="auto" w:fill="FFFFFF" w:themeFill="background1"/>
          </w:tcPr>
          <w:p w14:paraId="6A37DF38" w14:textId="77777777" w:rsidR="006E13C8" w:rsidRPr="00113422" w:rsidRDefault="006E13C8" w:rsidP="006E13C8">
            <w:pPr>
              <w:cnfStyle w:val="000000100000" w:firstRow="0" w:lastRow="0" w:firstColumn="0" w:lastColumn="0" w:oddVBand="0" w:evenVBand="0" w:oddHBand="1" w:evenHBand="0" w:firstRowFirstColumn="0" w:firstRowLastColumn="0" w:lastRowFirstColumn="0" w:lastRowLastColumn="0"/>
              <w:rPr>
                <w:sz w:val="16"/>
                <w:szCs w:val="16"/>
              </w:rPr>
            </w:pPr>
          </w:p>
        </w:tc>
        <w:tc>
          <w:tcPr>
            <w:tcW w:w="567" w:type="dxa"/>
            <w:vMerge/>
            <w:shd w:val="clear" w:color="auto" w:fill="FFFFFF" w:themeFill="background1"/>
          </w:tcPr>
          <w:p w14:paraId="7C7B5F4D" w14:textId="77777777" w:rsidR="006E13C8" w:rsidRPr="00113422" w:rsidRDefault="006E13C8" w:rsidP="006E13C8">
            <w:pPr>
              <w:cnfStyle w:val="000000100000" w:firstRow="0" w:lastRow="0" w:firstColumn="0" w:lastColumn="0" w:oddVBand="0" w:evenVBand="0" w:oddHBand="1" w:evenHBand="0" w:firstRowFirstColumn="0" w:firstRowLastColumn="0" w:lastRowFirstColumn="0" w:lastRowLastColumn="0"/>
              <w:rPr>
                <w:sz w:val="16"/>
                <w:szCs w:val="16"/>
              </w:rPr>
            </w:pPr>
          </w:p>
        </w:tc>
        <w:tc>
          <w:tcPr>
            <w:tcW w:w="567" w:type="dxa"/>
            <w:vMerge/>
            <w:shd w:val="clear" w:color="auto" w:fill="FFFFFF" w:themeFill="background1"/>
          </w:tcPr>
          <w:p w14:paraId="240405C2" w14:textId="77777777" w:rsidR="006E13C8" w:rsidRPr="00113422" w:rsidRDefault="006E13C8" w:rsidP="006E13C8">
            <w:pPr>
              <w:cnfStyle w:val="000000100000" w:firstRow="0" w:lastRow="0" w:firstColumn="0" w:lastColumn="0" w:oddVBand="0" w:evenVBand="0" w:oddHBand="1" w:evenHBand="0" w:firstRowFirstColumn="0" w:firstRowLastColumn="0" w:lastRowFirstColumn="0" w:lastRowLastColumn="0"/>
              <w:rPr>
                <w:sz w:val="16"/>
                <w:szCs w:val="16"/>
              </w:rPr>
            </w:pPr>
          </w:p>
        </w:tc>
        <w:tc>
          <w:tcPr>
            <w:tcW w:w="567" w:type="dxa"/>
            <w:vMerge/>
            <w:shd w:val="clear" w:color="auto" w:fill="FFFFFF" w:themeFill="background1"/>
          </w:tcPr>
          <w:p w14:paraId="495DB5D3" w14:textId="77777777" w:rsidR="006E13C8" w:rsidRPr="00113422" w:rsidRDefault="006E13C8" w:rsidP="006E13C8">
            <w:pPr>
              <w:cnfStyle w:val="000000100000" w:firstRow="0" w:lastRow="0" w:firstColumn="0" w:lastColumn="0" w:oddVBand="0" w:evenVBand="0" w:oddHBand="1" w:evenHBand="0" w:firstRowFirstColumn="0" w:firstRowLastColumn="0" w:lastRowFirstColumn="0" w:lastRowLastColumn="0"/>
              <w:rPr>
                <w:sz w:val="16"/>
                <w:szCs w:val="16"/>
              </w:rPr>
            </w:pPr>
          </w:p>
        </w:tc>
        <w:tc>
          <w:tcPr>
            <w:tcW w:w="567" w:type="dxa"/>
            <w:vMerge/>
            <w:shd w:val="clear" w:color="auto" w:fill="FFFFFF" w:themeFill="background1"/>
          </w:tcPr>
          <w:p w14:paraId="2B152B08" w14:textId="77777777" w:rsidR="006E13C8" w:rsidRPr="00113422" w:rsidRDefault="006E13C8" w:rsidP="006E13C8">
            <w:pPr>
              <w:cnfStyle w:val="000000100000" w:firstRow="0" w:lastRow="0" w:firstColumn="0" w:lastColumn="0" w:oddVBand="0" w:evenVBand="0" w:oddHBand="1" w:evenHBand="0" w:firstRowFirstColumn="0" w:firstRowLastColumn="0" w:lastRowFirstColumn="0" w:lastRowLastColumn="0"/>
              <w:rPr>
                <w:sz w:val="16"/>
                <w:szCs w:val="16"/>
              </w:rPr>
            </w:pPr>
          </w:p>
        </w:tc>
        <w:tc>
          <w:tcPr>
            <w:tcW w:w="567" w:type="dxa"/>
            <w:vMerge/>
            <w:shd w:val="clear" w:color="auto" w:fill="FFFFFF" w:themeFill="background1"/>
          </w:tcPr>
          <w:p w14:paraId="6620A167" w14:textId="77777777" w:rsidR="006E13C8" w:rsidRPr="00113422" w:rsidRDefault="006E13C8" w:rsidP="006E13C8">
            <w:pPr>
              <w:cnfStyle w:val="000000100000" w:firstRow="0" w:lastRow="0" w:firstColumn="0" w:lastColumn="0" w:oddVBand="0" w:evenVBand="0" w:oddHBand="1" w:evenHBand="0" w:firstRowFirstColumn="0" w:firstRowLastColumn="0" w:lastRowFirstColumn="0" w:lastRowLastColumn="0"/>
              <w:rPr>
                <w:sz w:val="16"/>
                <w:szCs w:val="16"/>
              </w:rPr>
            </w:pPr>
          </w:p>
        </w:tc>
        <w:tc>
          <w:tcPr>
            <w:tcW w:w="567" w:type="dxa"/>
            <w:vMerge/>
            <w:shd w:val="clear" w:color="auto" w:fill="FFFFFF" w:themeFill="background1"/>
          </w:tcPr>
          <w:p w14:paraId="0CDCE1E9" w14:textId="77777777" w:rsidR="006E13C8" w:rsidRPr="00113422" w:rsidRDefault="006E13C8" w:rsidP="006E13C8">
            <w:pPr>
              <w:cnfStyle w:val="000000100000" w:firstRow="0" w:lastRow="0" w:firstColumn="0" w:lastColumn="0" w:oddVBand="0" w:evenVBand="0" w:oddHBand="1" w:evenHBand="0" w:firstRowFirstColumn="0" w:firstRowLastColumn="0" w:lastRowFirstColumn="0" w:lastRowLastColumn="0"/>
              <w:rPr>
                <w:sz w:val="16"/>
                <w:szCs w:val="16"/>
              </w:rPr>
            </w:pPr>
          </w:p>
        </w:tc>
        <w:tc>
          <w:tcPr>
            <w:tcW w:w="567" w:type="dxa"/>
            <w:vMerge/>
            <w:shd w:val="clear" w:color="auto" w:fill="ED7D31" w:themeFill="accent2"/>
          </w:tcPr>
          <w:p w14:paraId="10D353EE" w14:textId="77777777" w:rsidR="006E13C8" w:rsidRDefault="006E13C8" w:rsidP="006E13C8">
            <w:pPr>
              <w:cnfStyle w:val="000000100000" w:firstRow="0" w:lastRow="0" w:firstColumn="0" w:lastColumn="0" w:oddVBand="0" w:evenVBand="0" w:oddHBand="1" w:evenHBand="0" w:firstRowFirstColumn="0" w:firstRowLastColumn="0" w:lastRowFirstColumn="0" w:lastRowLastColumn="0"/>
              <w:rPr>
                <w:sz w:val="16"/>
                <w:szCs w:val="16"/>
              </w:rPr>
            </w:pPr>
          </w:p>
        </w:tc>
        <w:tc>
          <w:tcPr>
            <w:tcW w:w="567" w:type="dxa"/>
            <w:vMerge/>
            <w:shd w:val="clear" w:color="auto" w:fill="ED7D31" w:themeFill="accent2"/>
          </w:tcPr>
          <w:p w14:paraId="1647925A" w14:textId="77777777" w:rsidR="006E13C8" w:rsidRPr="00D80AAF" w:rsidRDefault="006E13C8" w:rsidP="006E13C8">
            <w:pPr>
              <w:cnfStyle w:val="000000100000" w:firstRow="0" w:lastRow="0" w:firstColumn="0" w:lastColumn="0" w:oddVBand="0" w:evenVBand="0" w:oddHBand="1" w:evenHBand="0" w:firstRowFirstColumn="0" w:firstRowLastColumn="0" w:lastRowFirstColumn="0" w:lastRowLastColumn="0"/>
              <w:rPr>
                <w:sz w:val="16"/>
                <w:szCs w:val="16"/>
              </w:rPr>
            </w:pPr>
          </w:p>
        </w:tc>
        <w:tc>
          <w:tcPr>
            <w:tcW w:w="567" w:type="dxa"/>
            <w:vMerge/>
            <w:shd w:val="clear" w:color="auto" w:fill="FFFFFF" w:themeFill="background1"/>
          </w:tcPr>
          <w:p w14:paraId="52C645B6" w14:textId="77777777" w:rsidR="006E13C8" w:rsidRDefault="006E13C8" w:rsidP="006E13C8">
            <w:pPr>
              <w:cnfStyle w:val="000000100000" w:firstRow="0" w:lastRow="0" w:firstColumn="0" w:lastColumn="0" w:oddVBand="0" w:evenVBand="0" w:oddHBand="1" w:evenHBand="0" w:firstRowFirstColumn="0" w:firstRowLastColumn="0" w:lastRowFirstColumn="0" w:lastRowLastColumn="0"/>
              <w:rPr>
                <w:sz w:val="16"/>
                <w:szCs w:val="16"/>
              </w:rPr>
            </w:pPr>
          </w:p>
        </w:tc>
        <w:tc>
          <w:tcPr>
            <w:tcW w:w="567" w:type="dxa"/>
            <w:vMerge/>
            <w:shd w:val="clear" w:color="auto" w:fill="ED7D31" w:themeFill="accent2"/>
          </w:tcPr>
          <w:p w14:paraId="1B6D27BE" w14:textId="77777777" w:rsidR="006E13C8" w:rsidRPr="00B33C7B" w:rsidRDefault="006E13C8" w:rsidP="006E13C8">
            <w:pPr>
              <w:cnfStyle w:val="000000100000" w:firstRow="0" w:lastRow="0" w:firstColumn="0" w:lastColumn="0" w:oddVBand="0" w:evenVBand="0" w:oddHBand="1" w:evenHBand="0" w:firstRowFirstColumn="0" w:firstRowLastColumn="0" w:lastRowFirstColumn="0" w:lastRowLastColumn="0"/>
              <w:rPr>
                <w:sz w:val="14"/>
                <w:szCs w:val="16"/>
              </w:rPr>
            </w:pPr>
          </w:p>
        </w:tc>
        <w:tc>
          <w:tcPr>
            <w:tcW w:w="567" w:type="dxa"/>
            <w:vMerge/>
            <w:shd w:val="clear" w:color="auto" w:fill="ED7D31" w:themeFill="accent2"/>
          </w:tcPr>
          <w:p w14:paraId="459A6895" w14:textId="77777777" w:rsidR="006E13C8" w:rsidRPr="00B33C7B" w:rsidRDefault="006E13C8" w:rsidP="006E13C8">
            <w:pPr>
              <w:cnfStyle w:val="000000100000" w:firstRow="0" w:lastRow="0" w:firstColumn="0" w:lastColumn="0" w:oddVBand="0" w:evenVBand="0" w:oddHBand="1" w:evenHBand="0" w:firstRowFirstColumn="0" w:firstRowLastColumn="0" w:lastRowFirstColumn="0" w:lastRowLastColumn="0"/>
              <w:rPr>
                <w:sz w:val="14"/>
                <w:szCs w:val="16"/>
              </w:rPr>
            </w:pPr>
          </w:p>
        </w:tc>
        <w:tc>
          <w:tcPr>
            <w:tcW w:w="567" w:type="dxa"/>
            <w:vMerge/>
            <w:shd w:val="clear" w:color="auto" w:fill="ED7D31" w:themeFill="accent2"/>
          </w:tcPr>
          <w:p w14:paraId="4FAAFDAF" w14:textId="77777777" w:rsidR="006E13C8" w:rsidRPr="006B1C1C" w:rsidRDefault="006E13C8" w:rsidP="006E13C8">
            <w:pPr>
              <w:cnfStyle w:val="000000100000" w:firstRow="0" w:lastRow="0" w:firstColumn="0" w:lastColumn="0" w:oddVBand="0" w:evenVBand="0" w:oddHBand="1" w:evenHBand="0" w:firstRowFirstColumn="0" w:firstRowLastColumn="0" w:lastRowFirstColumn="0" w:lastRowLastColumn="0"/>
              <w:rPr>
                <w:sz w:val="16"/>
                <w:szCs w:val="16"/>
              </w:rPr>
            </w:pPr>
          </w:p>
        </w:tc>
        <w:tc>
          <w:tcPr>
            <w:tcW w:w="567" w:type="dxa"/>
            <w:tcBorders>
              <w:top w:val="single" w:sz="4" w:space="0" w:color="auto"/>
            </w:tcBorders>
            <w:shd w:val="clear" w:color="auto" w:fill="ED7D31" w:themeFill="accent2"/>
          </w:tcPr>
          <w:p w14:paraId="6DD30F71" w14:textId="77777777" w:rsidR="006E13C8" w:rsidRPr="00113422" w:rsidRDefault="006E13C8" w:rsidP="006E13C8">
            <w:pPr>
              <w:cnfStyle w:val="000000100000" w:firstRow="0" w:lastRow="0" w:firstColumn="0" w:lastColumn="0" w:oddVBand="0" w:evenVBand="0" w:oddHBand="1" w:evenHBand="0" w:firstRowFirstColumn="0" w:firstRowLastColumn="0" w:lastRowFirstColumn="0" w:lastRowLastColumn="0"/>
              <w:rPr>
                <w:sz w:val="16"/>
                <w:szCs w:val="16"/>
              </w:rPr>
            </w:pPr>
            <w:r w:rsidRPr="0065581D">
              <w:rPr>
                <w:sz w:val="12"/>
                <w:szCs w:val="16"/>
              </w:rPr>
              <w:t>Del. Conv</w:t>
            </w:r>
          </w:p>
        </w:tc>
        <w:tc>
          <w:tcPr>
            <w:tcW w:w="567" w:type="dxa"/>
            <w:tcBorders>
              <w:top w:val="single" w:sz="4" w:space="0" w:color="auto"/>
              <w:right w:val="single" w:sz="4" w:space="0" w:color="auto"/>
            </w:tcBorders>
            <w:shd w:val="clear" w:color="auto" w:fill="ED7D31" w:themeFill="accent2"/>
          </w:tcPr>
          <w:p w14:paraId="55045F54" w14:textId="77777777" w:rsidR="006E13C8" w:rsidRPr="00113422" w:rsidRDefault="006E13C8" w:rsidP="006E13C8">
            <w:pPr>
              <w:cnfStyle w:val="000000100000" w:firstRow="0" w:lastRow="0" w:firstColumn="0" w:lastColumn="0" w:oddVBand="0" w:evenVBand="0" w:oddHBand="1" w:evenHBand="0" w:firstRowFirstColumn="0" w:firstRowLastColumn="0" w:lastRowFirstColumn="0" w:lastRowLastColumn="0"/>
              <w:rPr>
                <w:sz w:val="16"/>
                <w:szCs w:val="16"/>
              </w:rPr>
            </w:pPr>
            <w:r w:rsidRPr="0065581D">
              <w:rPr>
                <w:sz w:val="12"/>
                <w:szCs w:val="16"/>
              </w:rPr>
              <w:t>Del. Conv</w:t>
            </w:r>
          </w:p>
        </w:tc>
      </w:tr>
    </w:tbl>
    <w:p w14:paraId="41AB0821" w14:textId="77777777" w:rsidR="00CE7A1B" w:rsidRDefault="00CE7A1B" w:rsidP="00EF6F84">
      <w:pPr>
        <w:spacing w:after="0" w:line="276" w:lineRule="auto"/>
        <w:jc w:val="center"/>
        <w:rPr>
          <w:sz w:val="24"/>
        </w:rPr>
      </w:pPr>
    </w:p>
    <w:tbl>
      <w:tblPr>
        <w:tblStyle w:val="Tablaconcuadrcula1"/>
        <w:tblpPr w:leftFromText="141" w:rightFromText="141" w:vertAnchor="text" w:tblpY="1"/>
        <w:tblOverlap w:val="never"/>
        <w:tblW w:w="0" w:type="auto"/>
        <w:tblLook w:val="04A0" w:firstRow="1" w:lastRow="0" w:firstColumn="1" w:lastColumn="0" w:noHBand="0" w:noVBand="1"/>
      </w:tblPr>
      <w:tblGrid>
        <w:gridCol w:w="516"/>
      </w:tblGrid>
      <w:tr w:rsidR="006E13C8" w:rsidRPr="006E13C8" w14:paraId="1CB2696E" w14:textId="77777777" w:rsidTr="003C294F">
        <w:trPr>
          <w:trHeight w:val="253"/>
        </w:trPr>
        <w:tc>
          <w:tcPr>
            <w:tcW w:w="516" w:type="dxa"/>
            <w:shd w:val="clear" w:color="auto" w:fill="F4B083" w:themeFill="accent2" w:themeFillTint="99"/>
          </w:tcPr>
          <w:p w14:paraId="13116091" w14:textId="77777777" w:rsidR="006E13C8" w:rsidRPr="006E13C8" w:rsidRDefault="006E13C8" w:rsidP="006E13C8">
            <w:pPr>
              <w:ind w:left="709" w:hanging="709"/>
            </w:pPr>
          </w:p>
        </w:tc>
      </w:tr>
    </w:tbl>
    <w:p w14:paraId="038350C5" w14:textId="77777777" w:rsidR="006E13C8" w:rsidRPr="006E13C8" w:rsidRDefault="006E13C8" w:rsidP="006E13C8">
      <w:pPr>
        <w:spacing w:line="240" w:lineRule="auto"/>
        <w:ind w:left="709" w:hanging="709"/>
      </w:pPr>
      <w:r w:rsidRPr="006E13C8">
        <w:t xml:space="preserve">La primera autoridad en validar la elección es el Comité Regional Ejecutivo (C.D.E.), posteriormente quien resuelve en última instancia el Comité Ejecutivo Nacional (CCE, CEN). </w:t>
      </w:r>
    </w:p>
    <w:tbl>
      <w:tblPr>
        <w:tblStyle w:val="Tablaconcuadrcula1"/>
        <w:tblpPr w:leftFromText="141" w:rightFromText="141" w:vertAnchor="text" w:tblpY="1"/>
        <w:tblOverlap w:val="never"/>
        <w:tblW w:w="0" w:type="auto"/>
        <w:tblLook w:val="04A0" w:firstRow="1" w:lastRow="0" w:firstColumn="1" w:lastColumn="0" w:noHBand="0" w:noVBand="1"/>
      </w:tblPr>
      <w:tblGrid>
        <w:gridCol w:w="562"/>
      </w:tblGrid>
      <w:tr w:rsidR="006E13C8" w:rsidRPr="006E13C8" w14:paraId="215E442C" w14:textId="77777777" w:rsidTr="003C294F">
        <w:tc>
          <w:tcPr>
            <w:tcW w:w="562" w:type="dxa"/>
            <w:shd w:val="clear" w:color="auto" w:fill="A8D08D" w:themeFill="accent6" w:themeFillTint="99"/>
          </w:tcPr>
          <w:p w14:paraId="5FBE44B2" w14:textId="77777777" w:rsidR="006E13C8" w:rsidRPr="006E13C8" w:rsidRDefault="006E13C8" w:rsidP="006E13C8">
            <w:pPr>
              <w:ind w:left="709" w:hanging="709"/>
            </w:pPr>
          </w:p>
        </w:tc>
      </w:tr>
    </w:tbl>
    <w:p w14:paraId="386A07DA" w14:textId="77777777" w:rsidR="006E13C8" w:rsidRPr="006E13C8" w:rsidRDefault="006E13C8" w:rsidP="006E13C8">
      <w:pPr>
        <w:spacing w:after="0"/>
        <w:ind w:left="709" w:hanging="709"/>
      </w:pPr>
      <w:r w:rsidRPr="006E13C8">
        <w:t>En primera instancia resuelve la Comisión Coordinadora de Convenciones, sin embargo en última quien expide la autorización de los candidatos es el Comité Ejecutivo Nacional.</w:t>
      </w:r>
    </w:p>
    <w:p w14:paraId="56BC150E" w14:textId="77777777" w:rsidR="006E13C8" w:rsidRPr="006E13C8" w:rsidRDefault="006E13C8" w:rsidP="006E13C8">
      <w:pPr>
        <w:spacing w:after="0"/>
        <w:rPr>
          <w:sz w:val="14"/>
        </w:rPr>
      </w:pPr>
      <w:r w:rsidRPr="006E13C8">
        <w:rPr>
          <w:sz w:val="14"/>
        </w:rPr>
        <w:t>S/M = Sin Mención</w:t>
      </w:r>
    </w:p>
    <w:p w14:paraId="08809248" w14:textId="77777777" w:rsidR="006E13C8" w:rsidRPr="006E13C8" w:rsidRDefault="006E13C8" w:rsidP="006E13C8">
      <w:pPr>
        <w:spacing w:after="0" w:line="276" w:lineRule="auto"/>
        <w:rPr>
          <w:sz w:val="14"/>
        </w:rPr>
      </w:pPr>
      <w:r w:rsidRPr="006E13C8">
        <w:rPr>
          <w:sz w:val="14"/>
        </w:rPr>
        <w:t>C. E. R. = Comité Ejecutivo Regional</w:t>
      </w:r>
    </w:p>
    <w:p w14:paraId="47787F9D" w14:textId="77777777" w:rsidR="006E13C8" w:rsidRPr="006E13C8" w:rsidRDefault="006E13C8" w:rsidP="006E13C8">
      <w:pPr>
        <w:spacing w:after="0" w:line="276" w:lineRule="auto"/>
        <w:rPr>
          <w:sz w:val="14"/>
        </w:rPr>
      </w:pPr>
      <w:r w:rsidRPr="006E13C8">
        <w:rPr>
          <w:sz w:val="14"/>
        </w:rPr>
        <w:t xml:space="preserve">C. D. E = Comité Directivo Estatal                                                                                                                    </w:t>
      </w:r>
    </w:p>
    <w:p w14:paraId="74C4915C" w14:textId="77777777" w:rsidR="006E13C8" w:rsidRPr="006E13C8" w:rsidRDefault="006E13C8" w:rsidP="006E13C8">
      <w:pPr>
        <w:spacing w:after="0" w:line="276" w:lineRule="auto"/>
        <w:rPr>
          <w:sz w:val="14"/>
        </w:rPr>
      </w:pPr>
      <w:r w:rsidRPr="006E13C8">
        <w:rPr>
          <w:sz w:val="14"/>
        </w:rPr>
        <w:t xml:space="preserve">Co. Co. Co. = Comisión Coordinadora de Convenciones </w:t>
      </w:r>
      <w:r w:rsidRPr="006E13C8">
        <w:rPr>
          <w:sz w:val="14"/>
        </w:rPr>
        <w:br w:type="textWrapping" w:clear="all"/>
        <w:t>Com. Pros. Int. = Comisión para la Postulación de Candidatos</w:t>
      </w:r>
    </w:p>
    <w:p w14:paraId="340962C5" w14:textId="77777777" w:rsidR="006E13C8" w:rsidRPr="006E13C8" w:rsidRDefault="006E13C8" w:rsidP="006E13C8">
      <w:pPr>
        <w:spacing w:after="0" w:line="276" w:lineRule="auto"/>
        <w:rPr>
          <w:sz w:val="14"/>
        </w:rPr>
      </w:pPr>
      <w:r w:rsidRPr="006E13C8">
        <w:rPr>
          <w:sz w:val="14"/>
        </w:rPr>
        <w:t xml:space="preserve">M.R.I.S = Militantes Residentes del Distrito, Inscritos de los Sectores </w:t>
      </w:r>
    </w:p>
    <w:p w14:paraId="671EEC37" w14:textId="77777777" w:rsidR="006E13C8" w:rsidRPr="006E13C8" w:rsidRDefault="006E13C8" w:rsidP="006E13C8">
      <w:pPr>
        <w:spacing w:after="0" w:line="276" w:lineRule="auto"/>
        <w:rPr>
          <w:sz w:val="14"/>
        </w:rPr>
      </w:pPr>
      <w:r w:rsidRPr="006E13C8">
        <w:rPr>
          <w:sz w:val="14"/>
        </w:rPr>
        <w:t>Del. Conv. = Delegados de las Convenciones Elegidos previamente</w:t>
      </w:r>
    </w:p>
    <w:p w14:paraId="2858F337" w14:textId="77777777" w:rsidR="006E13C8" w:rsidRPr="006E13C8" w:rsidRDefault="006E13C8" w:rsidP="006E13C8">
      <w:pPr>
        <w:spacing w:after="0"/>
        <w:rPr>
          <w:sz w:val="14"/>
        </w:rPr>
      </w:pPr>
      <w:r w:rsidRPr="006E13C8">
        <w:rPr>
          <w:sz w:val="14"/>
        </w:rPr>
        <w:t>D = Días</w:t>
      </w:r>
    </w:p>
    <w:p w14:paraId="77775AC5" w14:textId="77777777" w:rsidR="006E13C8" w:rsidRPr="006E13C8" w:rsidRDefault="006E13C8" w:rsidP="006E13C8">
      <w:pPr>
        <w:spacing w:after="0"/>
        <w:rPr>
          <w:sz w:val="14"/>
        </w:rPr>
      </w:pPr>
      <w:r w:rsidRPr="006E13C8">
        <w:rPr>
          <w:sz w:val="14"/>
        </w:rPr>
        <w:t xml:space="preserve">C. D. = Consulta Directa </w:t>
      </w:r>
    </w:p>
    <w:p w14:paraId="38E236F2" w14:textId="77777777" w:rsidR="006E13C8" w:rsidRPr="006E13C8" w:rsidRDefault="006E13C8" w:rsidP="006E13C8">
      <w:pPr>
        <w:spacing w:after="0"/>
        <w:rPr>
          <w:sz w:val="14"/>
        </w:rPr>
      </w:pPr>
      <w:r w:rsidRPr="006E13C8">
        <w:rPr>
          <w:sz w:val="14"/>
        </w:rPr>
        <w:t>Conv. Del.= Convención de Delegados</w:t>
      </w:r>
    </w:p>
    <w:p w14:paraId="5962B3A9" w14:textId="77777777" w:rsidR="006E13C8" w:rsidRPr="006E13C8" w:rsidRDefault="006E13C8" w:rsidP="006E13C8">
      <w:pPr>
        <w:spacing w:after="0"/>
        <w:rPr>
          <w:sz w:val="14"/>
        </w:rPr>
      </w:pPr>
      <w:r w:rsidRPr="006E13C8">
        <w:rPr>
          <w:sz w:val="14"/>
        </w:rPr>
        <w:t>C.P= Consejo Político (Forma de elección)</w:t>
      </w:r>
    </w:p>
    <w:p w14:paraId="3A933AC1" w14:textId="77777777" w:rsidR="006E13C8" w:rsidRPr="006E13C8" w:rsidRDefault="006E13C8" w:rsidP="006E13C8">
      <w:pPr>
        <w:spacing w:after="0"/>
        <w:rPr>
          <w:sz w:val="14"/>
        </w:rPr>
      </w:pPr>
      <w:r w:rsidRPr="006E13C8">
        <w:rPr>
          <w:sz w:val="14"/>
        </w:rPr>
        <w:t>Conv. Cons= Convención de Consejeros Políticos</w:t>
      </w:r>
    </w:p>
    <w:p w14:paraId="3D41C838" w14:textId="77777777" w:rsidR="006E13C8" w:rsidRPr="006E13C8" w:rsidRDefault="006E13C8" w:rsidP="006E13C8">
      <w:pPr>
        <w:spacing w:after="0"/>
        <w:rPr>
          <w:sz w:val="14"/>
        </w:rPr>
      </w:pPr>
      <w:r w:rsidRPr="006E13C8">
        <w:rPr>
          <w:sz w:val="14"/>
        </w:rPr>
        <w:t xml:space="preserve">C.P.C=Comision para Postulación de Candidatos </w:t>
      </w:r>
    </w:p>
    <w:p w14:paraId="1FAAD879" w14:textId="77777777" w:rsidR="006E13C8" w:rsidRPr="006E13C8" w:rsidRDefault="006E13C8" w:rsidP="006E13C8">
      <w:pPr>
        <w:spacing w:after="0"/>
        <w:rPr>
          <w:sz w:val="14"/>
        </w:rPr>
      </w:pPr>
      <w:r w:rsidRPr="006E13C8">
        <w:rPr>
          <w:sz w:val="14"/>
        </w:rPr>
        <w:t xml:space="preserve"> 7MCP= Siete Miembros del Consejo Político</w:t>
      </w:r>
    </w:p>
    <w:p w14:paraId="783F6269" w14:textId="77777777" w:rsidR="006E13C8" w:rsidRDefault="006E13C8" w:rsidP="006E13C8">
      <w:pPr>
        <w:spacing w:after="0"/>
        <w:rPr>
          <w:sz w:val="14"/>
        </w:rPr>
      </w:pPr>
      <w:r w:rsidRPr="006E13C8">
        <w:rPr>
          <w:sz w:val="14"/>
        </w:rPr>
        <w:t>C.D.T.= Comité directivo territorial</w:t>
      </w:r>
    </w:p>
    <w:p w14:paraId="2DA902E3" w14:textId="77777777" w:rsidR="003C294F" w:rsidRDefault="003C294F" w:rsidP="006E13C8">
      <w:pPr>
        <w:spacing w:after="0"/>
        <w:rPr>
          <w:sz w:val="14"/>
        </w:rPr>
      </w:pPr>
    </w:p>
    <w:p w14:paraId="47E08B6B" w14:textId="77777777" w:rsidR="003C294F" w:rsidRDefault="003C294F" w:rsidP="006E13C8">
      <w:pPr>
        <w:spacing w:after="0"/>
        <w:rPr>
          <w:sz w:val="14"/>
        </w:rPr>
      </w:pPr>
    </w:p>
    <w:p w14:paraId="0C515041" w14:textId="21F9B071" w:rsidR="003C294F" w:rsidRDefault="00C85E91" w:rsidP="003C294F">
      <w:pPr>
        <w:spacing w:after="0"/>
        <w:jc w:val="center"/>
        <w:rPr>
          <w:sz w:val="24"/>
        </w:rPr>
      </w:pPr>
      <w:r w:rsidRPr="00C85E91">
        <w:rPr>
          <w:sz w:val="24"/>
        </w:rPr>
        <w:lastRenderedPageBreak/>
        <w:t>Cuadro</w:t>
      </w:r>
      <w:r>
        <w:rPr>
          <w:sz w:val="24"/>
        </w:rPr>
        <w:t xml:space="preserve"> 11. E</w:t>
      </w:r>
      <w:r w:rsidRPr="00C85E91">
        <w:rPr>
          <w:sz w:val="24"/>
        </w:rPr>
        <w:t>lección de candidatos para puestos de elección en ayuntamientos</w:t>
      </w:r>
    </w:p>
    <w:tbl>
      <w:tblPr>
        <w:tblStyle w:val="Tablanormal11"/>
        <w:tblpPr w:leftFromText="141" w:rightFromText="141" w:vertAnchor="page" w:horzAnchor="margin" w:tblpXSpec="center" w:tblpY="1909"/>
        <w:tblW w:w="11335" w:type="dxa"/>
        <w:tblLayout w:type="fixed"/>
        <w:tblLook w:val="04A0" w:firstRow="1" w:lastRow="0" w:firstColumn="1" w:lastColumn="0" w:noHBand="0" w:noVBand="1"/>
      </w:tblPr>
      <w:tblGrid>
        <w:gridCol w:w="1022"/>
        <w:gridCol w:w="605"/>
        <w:gridCol w:w="567"/>
        <w:gridCol w:w="567"/>
        <w:gridCol w:w="567"/>
        <w:gridCol w:w="567"/>
        <w:gridCol w:w="567"/>
        <w:gridCol w:w="567"/>
        <w:gridCol w:w="567"/>
        <w:gridCol w:w="567"/>
        <w:gridCol w:w="567"/>
        <w:gridCol w:w="569"/>
        <w:gridCol w:w="567"/>
        <w:gridCol w:w="567"/>
        <w:gridCol w:w="569"/>
        <w:gridCol w:w="567"/>
        <w:gridCol w:w="567"/>
        <w:gridCol w:w="569"/>
        <w:gridCol w:w="577"/>
        <w:gridCol w:w="8"/>
        <w:gridCol w:w="45"/>
      </w:tblGrid>
      <w:tr w:rsidR="000A5BD0" w:rsidRPr="000A5BD0" w14:paraId="397C31FB" w14:textId="77777777" w:rsidTr="000A5BD0">
        <w:trPr>
          <w:gridAfter w:val="2"/>
          <w:cnfStyle w:val="100000000000" w:firstRow="1" w:lastRow="0" w:firstColumn="0" w:lastColumn="0" w:oddVBand="0" w:evenVBand="0" w:oddHBand="0" w:evenHBand="0" w:firstRowFirstColumn="0" w:firstRowLastColumn="0" w:lastRowFirstColumn="0" w:lastRowLastColumn="0"/>
          <w:wAfter w:w="53" w:type="dxa"/>
          <w:trHeight w:val="526"/>
        </w:trPr>
        <w:tc>
          <w:tcPr>
            <w:cnfStyle w:val="001000000000" w:firstRow="0" w:lastRow="0" w:firstColumn="1" w:lastColumn="0" w:oddVBand="0" w:evenVBand="0" w:oddHBand="0" w:evenHBand="0" w:firstRowFirstColumn="0" w:firstRowLastColumn="0" w:lastRowFirstColumn="0" w:lastRowLastColumn="0"/>
            <w:tcW w:w="1022" w:type="dxa"/>
          </w:tcPr>
          <w:p w14:paraId="76F8C313" w14:textId="77777777" w:rsidR="000A5BD0" w:rsidRPr="000A5BD0" w:rsidRDefault="000A5BD0" w:rsidP="000A5BD0">
            <w:pPr>
              <w:rPr>
                <w:sz w:val="16"/>
                <w:szCs w:val="16"/>
              </w:rPr>
            </w:pPr>
            <w:r w:rsidRPr="000A5BD0">
              <w:rPr>
                <w:sz w:val="16"/>
                <w:szCs w:val="16"/>
              </w:rPr>
              <w:t>Asambleas del partido</w:t>
            </w:r>
          </w:p>
        </w:tc>
        <w:tc>
          <w:tcPr>
            <w:tcW w:w="605" w:type="dxa"/>
          </w:tcPr>
          <w:p w14:paraId="4060A384" w14:textId="77777777" w:rsidR="000A5BD0" w:rsidRPr="000A5BD0" w:rsidRDefault="000A5BD0" w:rsidP="000A5BD0">
            <w:pPr>
              <w:cnfStyle w:val="100000000000" w:firstRow="1" w:lastRow="0" w:firstColumn="0" w:lastColumn="0" w:oddVBand="0" w:evenVBand="0" w:oddHBand="0" w:evenHBand="0" w:firstRowFirstColumn="0" w:firstRowLastColumn="0" w:lastRowFirstColumn="0" w:lastRowLastColumn="0"/>
              <w:rPr>
                <w:sz w:val="16"/>
                <w:szCs w:val="16"/>
              </w:rPr>
            </w:pPr>
            <w:r w:rsidRPr="000A5BD0">
              <w:rPr>
                <w:sz w:val="16"/>
                <w:szCs w:val="16"/>
              </w:rPr>
              <w:t>PRI 1946</w:t>
            </w:r>
          </w:p>
        </w:tc>
        <w:tc>
          <w:tcPr>
            <w:tcW w:w="567" w:type="dxa"/>
          </w:tcPr>
          <w:p w14:paraId="566DE348" w14:textId="77777777" w:rsidR="000A5BD0" w:rsidRPr="000A5BD0" w:rsidRDefault="000A5BD0" w:rsidP="000A5BD0">
            <w:pPr>
              <w:cnfStyle w:val="100000000000" w:firstRow="1" w:lastRow="0" w:firstColumn="0" w:lastColumn="0" w:oddVBand="0" w:evenVBand="0" w:oddHBand="0" w:evenHBand="0" w:firstRowFirstColumn="0" w:firstRowLastColumn="0" w:lastRowFirstColumn="0" w:lastRowLastColumn="0"/>
              <w:rPr>
                <w:sz w:val="16"/>
                <w:szCs w:val="16"/>
              </w:rPr>
            </w:pPr>
            <w:r w:rsidRPr="000A5BD0">
              <w:rPr>
                <w:sz w:val="16"/>
                <w:szCs w:val="16"/>
              </w:rPr>
              <w:t>II 1953</w:t>
            </w:r>
          </w:p>
        </w:tc>
        <w:tc>
          <w:tcPr>
            <w:tcW w:w="567" w:type="dxa"/>
          </w:tcPr>
          <w:p w14:paraId="50B52350" w14:textId="77777777" w:rsidR="000A5BD0" w:rsidRPr="000A5BD0" w:rsidRDefault="000A5BD0" w:rsidP="000A5BD0">
            <w:pPr>
              <w:cnfStyle w:val="100000000000" w:firstRow="1" w:lastRow="0" w:firstColumn="0" w:lastColumn="0" w:oddVBand="0" w:evenVBand="0" w:oddHBand="0" w:evenHBand="0" w:firstRowFirstColumn="0" w:firstRowLastColumn="0" w:lastRowFirstColumn="0" w:lastRowLastColumn="0"/>
              <w:rPr>
                <w:sz w:val="16"/>
                <w:szCs w:val="16"/>
              </w:rPr>
            </w:pPr>
            <w:r w:rsidRPr="000A5BD0">
              <w:rPr>
                <w:sz w:val="16"/>
                <w:szCs w:val="16"/>
              </w:rPr>
              <w:t>III 1960</w:t>
            </w:r>
          </w:p>
        </w:tc>
        <w:tc>
          <w:tcPr>
            <w:tcW w:w="567" w:type="dxa"/>
          </w:tcPr>
          <w:p w14:paraId="50188BF4" w14:textId="77777777" w:rsidR="000A5BD0" w:rsidRPr="000A5BD0" w:rsidRDefault="000A5BD0" w:rsidP="000A5BD0">
            <w:pPr>
              <w:cnfStyle w:val="100000000000" w:firstRow="1" w:lastRow="0" w:firstColumn="0" w:lastColumn="0" w:oddVBand="0" w:evenVBand="0" w:oddHBand="0" w:evenHBand="0" w:firstRowFirstColumn="0" w:firstRowLastColumn="0" w:lastRowFirstColumn="0" w:lastRowLastColumn="0"/>
              <w:rPr>
                <w:sz w:val="16"/>
                <w:szCs w:val="16"/>
              </w:rPr>
            </w:pPr>
            <w:r w:rsidRPr="000A5BD0">
              <w:rPr>
                <w:sz w:val="16"/>
                <w:szCs w:val="16"/>
              </w:rPr>
              <w:t>IV 1965</w:t>
            </w:r>
          </w:p>
        </w:tc>
        <w:tc>
          <w:tcPr>
            <w:tcW w:w="567" w:type="dxa"/>
          </w:tcPr>
          <w:p w14:paraId="58BDEBF3" w14:textId="77777777" w:rsidR="000A5BD0" w:rsidRPr="000A5BD0" w:rsidRDefault="000A5BD0" w:rsidP="000A5BD0">
            <w:pPr>
              <w:cnfStyle w:val="100000000000" w:firstRow="1" w:lastRow="0" w:firstColumn="0" w:lastColumn="0" w:oddVBand="0" w:evenVBand="0" w:oddHBand="0" w:evenHBand="0" w:firstRowFirstColumn="0" w:firstRowLastColumn="0" w:lastRowFirstColumn="0" w:lastRowLastColumn="0"/>
              <w:rPr>
                <w:sz w:val="16"/>
                <w:szCs w:val="16"/>
              </w:rPr>
            </w:pPr>
            <w:r w:rsidRPr="000A5BD0">
              <w:rPr>
                <w:sz w:val="16"/>
                <w:szCs w:val="16"/>
              </w:rPr>
              <w:t>V 1969</w:t>
            </w:r>
          </w:p>
        </w:tc>
        <w:tc>
          <w:tcPr>
            <w:tcW w:w="567" w:type="dxa"/>
          </w:tcPr>
          <w:p w14:paraId="0911C117" w14:textId="77777777" w:rsidR="000A5BD0" w:rsidRPr="000A5BD0" w:rsidRDefault="000A5BD0" w:rsidP="000A5BD0">
            <w:pPr>
              <w:cnfStyle w:val="100000000000" w:firstRow="1" w:lastRow="0" w:firstColumn="0" w:lastColumn="0" w:oddVBand="0" w:evenVBand="0" w:oddHBand="0" w:evenHBand="0" w:firstRowFirstColumn="0" w:firstRowLastColumn="0" w:lastRowFirstColumn="0" w:lastRowLastColumn="0"/>
              <w:rPr>
                <w:sz w:val="16"/>
                <w:szCs w:val="16"/>
              </w:rPr>
            </w:pPr>
            <w:r w:rsidRPr="000A5BD0">
              <w:rPr>
                <w:sz w:val="16"/>
                <w:szCs w:val="16"/>
              </w:rPr>
              <w:t>VI 1971</w:t>
            </w:r>
          </w:p>
        </w:tc>
        <w:tc>
          <w:tcPr>
            <w:tcW w:w="567" w:type="dxa"/>
          </w:tcPr>
          <w:p w14:paraId="092953D8" w14:textId="77777777" w:rsidR="000A5BD0" w:rsidRPr="000A5BD0" w:rsidRDefault="000A5BD0" w:rsidP="000A5BD0">
            <w:pPr>
              <w:cnfStyle w:val="100000000000" w:firstRow="1" w:lastRow="0" w:firstColumn="0" w:lastColumn="0" w:oddVBand="0" w:evenVBand="0" w:oddHBand="0" w:evenHBand="0" w:firstRowFirstColumn="0" w:firstRowLastColumn="0" w:lastRowFirstColumn="0" w:lastRowLastColumn="0"/>
              <w:rPr>
                <w:sz w:val="16"/>
                <w:szCs w:val="16"/>
              </w:rPr>
            </w:pPr>
            <w:r w:rsidRPr="000A5BD0">
              <w:rPr>
                <w:sz w:val="16"/>
                <w:szCs w:val="16"/>
              </w:rPr>
              <w:t>VII 1972</w:t>
            </w:r>
          </w:p>
        </w:tc>
        <w:tc>
          <w:tcPr>
            <w:tcW w:w="567" w:type="dxa"/>
          </w:tcPr>
          <w:p w14:paraId="118239B2" w14:textId="77777777" w:rsidR="000A5BD0" w:rsidRPr="000A5BD0" w:rsidRDefault="000A5BD0" w:rsidP="000A5BD0">
            <w:pPr>
              <w:cnfStyle w:val="100000000000" w:firstRow="1" w:lastRow="0" w:firstColumn="0" w:lastColumn="0" w:oddVBand="0" w:evenVBand="0" w:oddHBand="0" w:evenHBand="0" w:firstRowFirstColumn="0" w:firstRowLastColumn="0" w:lastRowFirstColumn="0" w:lastRowLastColumn="0"/>
              <w:rPr>
                <w:sz w:val="16"/>
                <w:szCs w:val="16"/>
              </w:rPr>
            </w:pPr>
            <w:r w:rsidRPr="000A5BD0">
              <w:rPr>
                <w:sz w:val="16"/>
                <w:szCs w:val="16"/>
              </w:rPr>
              <w:t>VIII 1975</w:t>
            </w:r>
          </w:p>
        </w:tc>
        <w:tc>
          <w:tcPr>
            <w:tcW w:w="567" w:type="dxa"/>
          </w:tcPr>
          <w:p w14:paraId="4BEC2C4B" w14:textId="77777777" w:rsidR="000A5BD0" w:rsidRPr="000A5BD0" w:rsidRDefault="000A5BD0" w:rsidP="000A5BD0">
            <w:pPr>
              <w:cnfStyle w:val="100000000000" w:firstRow="1" w:lastRow="0" w:firstColumn="0" w:lastColumn="0" w:oddVBand="0" w:evenVBand="0" w:oddHBand="0" w:evenHBand="0" w:firstRowFirstColumn="0" w:firstRowLastColumn="0" w:lastRowFirstColumn="0" w:lastRowLastColumn="0"/>
              <w:rPr>
                <w:sz w:val="16"/>
                <w:szCs w:val="16"/>
              </w:rPr>
            </w:pPr>
            <w:r w:rsidRPr="000A5BD0">
              <w:rPr>
                <w:sz w:val="16"/>
                <w:szCs w:val="16"/>
              </w:rPr>
              <w:t>XII 1982</w:t>
            </w:r>
          </w:p>
        </w:tc>
        <w:tc>
          <w:tcPr>
            <w:tcW w:w="567" w:type="dxa"/>
          </w:tcPr>
          <w:p w14:paraId="3E6C0FCA" w14:textId="77777777" w:rsidR="000A5BD0" w:rsidRPr="000A5BD0" w:rsidRDefault="000A5BD0" w:rsidP="000A5BD0">
            <w:pPr>
              <w:cnfStyle w:val="100000000000" w:firstRow="1" w:lastRow="0" w:firstColumn="0" w:lastColumn="0" w:oddVBand="0" w:evenVBand="0" w:oddHBand="0" w:evenHBand="0" w:firstRowFirstColumn="0" w:firstRowLastColumn="0" w:lastRowFirstColumn="0" w:lastRowLastColumn="0"/>
              <w:rPr>
                <w:sz w:val="16"/>
                <w:szCs w:val="16"/>
              </w:rPr>
            </w:pPr>
            <w:r w:rsidRPr="000A5BD0">
              <w:rPr>
                <w:sz w:val="16"/>
                <w:szCs w:val="16"/>
              </w:rPr>
              <w:t>XIII 1987</w:t>
            </w:r>
          </w:p>
        </w:tc>
        <w:tc>
          <w:tcPr>
            <w:tcW w:w="569" w:type="dxa"/>
          </w:tcPr>
          <w:p w14:paraId="52A68A5B" w14:textId="77777777" w:rsidR="000A5BD0" w:rsidRPr="000A5BD0" w:rsidRDefault="000A5BD0" w:rsidP="000A5BD0">
            <w:pPr>
              <w:cnfStyle w:val="100000000000" w:firstRow="1" w:lastRow="0" w:firstColumn="0" w:lastColumn="0" w:oddVBand="0" w:evenVBand="0" w:oddHBand="0" w:evenHBand="0" w:firstRowFirstColumn="0" w:firstRowLastColumn="0" w:lastRowFirstColumn="0" w:lastRowLastColumn="0"/>
              <w:rPr>
                <w:sz w:val="16"/>
                <w:szCs w:val="16"/>
              </w:rPr>
            </w:pPr>
            <w:r w:rsidRPr="000A5BD0">
              <w:rPr>
                <w:sz w:val="16"/>
                <w:szCs w:val="16"/>
              </w:rPr>
              <w:t>XIV 1990</w:t>
            </w:r>
          </w:p>
        </w:tc>
        <w:tc>
          <w:tcPr>
            <w:tcW w:w="567" w:type="dxa"/>
          </w:tcPr>
          <w:p w14:paraId="5A1693F5" w14:textId="77777777" w:rsidR="000A5BD0" w:rsidRPr="000A5BD0" w:rsidRDefault="000A5BD0" w:rsidP="000A5BD0">
            <w:pPr>
              <w:cnfStyle w:val="100000000000" w:firstRow="1" w:lastRow="0" w:firstColumn="0" w:lastColumn="0" w:oddVBand="0" w:evenVBand="0" w:oddHBand="0" w:evenHBand="0" w:firstRowFirstColumn="0" w:firstRowLastColumn="0" w:lastRowFirstColumn="0" w:lastRowLastColumn="0"/>
              <w:rPr>
                <w:sz w:val="16"/>
                <w:szCs w:val="16"/>
              </w:rPr>
            </w:pPr>
            <w:r w:rsidRPr="000A5BD0">
              <w:rPr>
                <w:sz w:val="16"/>
                <w:szCs w:val="16"/>
              </w:rPr>
              <w:t>XVI 1993</w:t>
            </w:r>
          </w:p>
        </w:tc>
        <w:tc>
          <w:tcPr>
            <w:tcW w:w="567" w:type="dxa"/>
          </w:tcPr>
          <w:p w14:paraId="2F37021C" w14:textId="77777777" w:rsidR="000A5BD0" w:rsidRPr="000A5BD0" w:rsidRDefault="000A5BD0" w:rsidP="000A5BD0">
            <w:pPr>
              <w:cnfStyle w:val="100000000000" w:firstRow="1" w:lastRow="0" w:firstColumn="0" w:lastColumn="0" w:oddVBand="0" w:evenVBand="0" w:oddHBand="0" w:evenHBand="0" w:firstRowFirstColumn="0" w:firstRowLastColumn="0" w:lastRowFirstColumn="0" w:lastRowLastColumn="0"/>
              <w:rPr>
                <w:sz w:val="16"/>
                <w:szCs w:val="16"/>
              </w:rPr>
            </w:pPr>
            <w:r w:rsidRPr="000A5BD0">
              <w:rPr>
                <w:sz w:val="16"/>
                <w:szCs w:val="16"/>
              </w:rPr>
              <w:t>XVII 1996</w:t>
            </w:r>
          </w:p>
        </w:tc>
        <w:tc>
          <w:tcPr>
            <w:tcW w:w="569" w:type="dxa"/>
          </w:tcPr>
          <w:p w14:paraId="6C58B96C" w14:textId="77777777" w:rsidR="000A5BD0" w:rsidRPr="000A5BD0" w:rsidRDefault="000A5BD0" w:rsidP="000A5BD0">
            <w:pPr>
              <w:cnfStyle w:val="100000000000" w:firstRow="1" w:lastRow="0" w:firstColumn="0" w:lastColumn="0" w:oddVBand="0" w:evenVBand="0" w:oddHBand="0" w:evenHBand="0" w:firstRowFirstColumn="0" w:firstRowLastColumn="0" w:lastRowFirstColumn="0" w:lastRowLastColumn="0"/>
              <w:rPr>
                <w:sz w:val="16"/>
                <w:szCs w:val="16"/>
              </w:rPr>
            </w:pPr>
            <w:r w:rsidRPr="000A5BD0">
              <w:rPr>
                <w:sz w:val="16"/>
                <w:szCs w:val="16"/>
              </w:rPr>
              <w:t>XVIII 2001</w:t>
            </w:r>
          </w:p>
        </w:tc>
        <w:tc>
          <w:tcPr>
            <w:tcW w:w="567" w:type="dxa"/>
          </w:tcPr>
          <w:p w14:paraId="22CE487E" w14:textId="77777777" w:rsidR="000A5BD0" w:rsidRPr="000A5BD0" w:rsidRDefault="000A5BD0" w:rsidP="000A5BD0">
            <w:pPr>
              <w:cnfStyle w:val="100000000000" w:firstRow="1" w:lastRow="0" w:firstColumn="0" w:lastColumn="0" w:oddVBand="0" w:evenVBand="0" w:oddHBand="0" w:evenHBand="0" w:firstRowFirstColumn="0" w:firstRowLastColumn="0" w:lastRowFirstColumn="0" w:lastRowLastColumn="0"/>
              <w:rPr>
                <w:sz w:val="16"/>
                <w:szCs w:val="16"/>
              </w:rPr>
            </w:pPr>
            <w:r w:rsidRPr="000A5BD0">
              <w:rPr>
                <w:sz w:val="16"/>
                <w:szCs w:val="16"/>
              </w:rPr>
              <w:t>XIX 2005</w:t>
            </w:r>
          </w:p>
        </w:tc>
        <w:tc>
          <w:tcPr>
            <w:tcW w:w="567" w:type="dxa"/>
          </w:tcPr>
          <w:p w14:paraId="5EBFBEBF" w14:textId="77777777" w:rsidR="000A5BD0" w:rsidRPr="000A5BD0" w:rsidRDefault="000A5BD0" w:rsidP="000A5BD0">
            <w:pPr>
              <w:cnfStyle w:val="100000000000" w:firstRow="1" w:lastRow="0" w:firstColumn="0" w:lastColumn="0" w:oddVBand="0" w:evenVBand="0" w:oddHBand="0" w:evenHBand="0" w:firstRowFirstColumn="0" w:firstRowLastColumn="0" w:lastRowFirstColumn="0" w:lastRowLastColumn="0"/>
              <w:rPr>
                <w:sz w:val="16"/>
                <w:szCs w:val="16"/>
              </w:rPr>
            </w:pPr>
            <w:r w:rsidRPr="000A5BD0">
              <w:rPr>
                <w:sz w:val="16"/>
                <w:szCs w:val="16"/>
              </w:rPr>
              <w:t>XX 2008</w:t>
            </w:r>
          </w:p>
        </w:tc>
        <w:tc>
          <w:tcPr>
            <w:tcW w:w="569" w:type="dxa"/>
          </w:tcPr>
          <w:p w14:paraId="7D058F55" w14:textId="77777777" w:rsidR="000A5BD0" w:rsidRPr="000A5BD0" w:rsidRDefault="000A5BD0" w:rsidP="000A5BD0">
            <w:pPr>
              <w:cnfStyle w:val="100000000000" w:firstRow="1" w:lastRow="0" w:firstColumn="0" w:lastColumn="0" w:oddVBand="0" w:evenVBand="0" w:oddHBand="0" w:evenHBand="0" w:firstRowFirstColumn="0" w:firstRowLastColumn="0" w:lastRowFirstColumn="0" w:lastRowLastColumn="0"/>
              <w:rPr>
                <w:sz w:val="16"/>
                <w:szCs w:val="16"/>
              </w:rPr>
            </w:pPr>
            <w:r w:rsidRPr="000A5BD0">
              <w:rPr>
                <w:sz w:val="16"/>
                <w:szCs w:val="16"/>
              </w:rPr>
              <w:t>XXI 2013</w:t>
            </w:r>
          </w:p>
        </w:tc>
        <w:tc>
          <w:tcPr>
            <w:tcW w:w="577" w:type="dxa"/>
          </w:tcPr>
          <w:p w14:paraId="5958A9F0" w14:textId="77777777" w:rsidR="000A5BD0" w:rsidRPr="000A5BD0" w:rsidRDefault="000A5BD0" w:rsidP="000A5BD0">
            <w:pPr>
              <w:cnfStyle w:val="100000000000" w:firstRow="1" w:lastRow="0" w:firstColumn="0" w:lastColumn="0" w:oddVBand="0" w:evenVBand="0" w:oddHBand="0" w:evenHBand="0" w:firstRowFirstColumn="0" w:firstRowLastColumn="0" w:lastRowFirstColumn="0" w:lastRowLastColumn="0"/>
              <w:rPr>
                <w:sz w:val="16"/>
                <w:szCs w:val="16"/>
              </w:rPr>
            </w:pPr>
            <w:r w:rsidRPr="000A5BD0">
              <w:rPr>
                <w:sz w:val="16"/>
                <w:szCs w:val="16"/>
              </w:rPr>
              <w:t>XXII 2017</w:t>
            </w:r>
          </w:p>
        </w:tc>
      </w:tr>
      <w:tr w:rsidR="000A5BD0" w:rsidRPr="000A5BD0" w14:paraId="5B9CCD46" w14:textId="77777777" w:rsidTr="000A5BD0">
        <w:trPr>
          <w:cnfStyle w:val="000000100000" w:firstRow="0" w:lastRow="0" w:firstColumn="0" w:lastColumn="0" w:oddVBand="0" w:evenVBand="0" w:oddHBand="1" w:evenHBand="0" w:firstRowFirstColumn="0" w:firstRowLastColumn="0" w:lastRowFirstColumn="0" w:lastRowLastColumn="0"/>
          <w:trHeight w:val="161"/>
        </w:trPr>
        <w:tc>
          <w:tcPr>
            <w:cnfStyle w:val="001000000000" w:firstRow="0" w:lastRow="0" w:firstColumn="1" w:lastColumn="0" w:oddVBand="0" w:evenVBand="0" w:oddHBand="0" w:evenHBand="0" w:firstRowFirstColumn="0" w:firstRowLastColumn="0" w:lastRowFirstColumn="0" w:lastRowLastColumn="0"/>
            <w:tcW w:w="11335" w:type="dxa"/>
            <w:gridSpan w:val="21"/>
            <w:shd w:val="clear" w:color="auto" w:fill="FFC000"/>
          </w:tcPr>
          <w:p w14:paraId="6C964332" w14:textId="77777777" w:rsidR="000A5BD0" w:rsidRPr="000A5BD0" w:rsidRDefault="000A5BD0" w:rsidP="000A5BD0">
            <w:pPr>
              <w:rPr>
                <w:sz w:val="20"/>
              </w:rPr>
            </w:pPr>
            <w:r w:rsidRPr="000A5BD0">
              <w:rPr>
                <w:sz w:val="20"/>
              </w:rPr>
              <w:t>Publicación de la Convocatoria</w:t>
            </w:r>
          </w:p>
        </w:tc>
      </w:tr>
      <w:tr w:rsidR="000A5BD0" w:rsidRPr="000A5BD0" w14:paraId="3E32514C" w14:textId="77777777" w:rsidTr="000A5BD0">
        <w:trPr>
          <w:gridAfter w:val="2"/>
          <w:wAfter w:w="53" w:type="dxa"/>
          <w:trHeight w:val="236"/>
        </w:trPr>
        <w:tc>
          <w:tcPr>
            <w:cnfStyle w:val="001000000000" w:firstRow="0" w:lastRow="0" w:firstColumn="1" w:lastColumn="0" w:oddVBand="0" w:evenVBand="0" w:oddHBand="0" w:evenHBand="0" w:firstRowFirstColumn="0" w:firstRowLastColumn="0" w:lastRowFirstColumn="0" w:lastRowLastColumn="0"/>
            <w:tcW w:w="1022" w:type="dxa"/>
          </w:tcPr>
          <w:p w14:paraId="297BD6DD" w14:textId="77777777" w:rsidR="000A5BD0" w:rsidRPr="000A5BD0" w:rsidRDefault="000A5BD0" w:rsidP="000A5BD0">
            <w:pPr>
              <w:rPr>
                <w:sz w:val="16"/>
              </w:rPr>
            </w:pPr>
          </w:p>
        </w:tc>
        <w:tc>
          <w:tcPr>
            <w:tcW w:w="605" w:type="dxa"/>
          </w:tcPr>
          <w:p w14:paraId="0EEEAD5C" w14:textId="77777777" w:rsidR="000A5BD0" w:rsidRPr="000A5BD0" w:rsidRDefault="000A5BD0" w:rsidP="000A5BD0">
            <w:pPr>
              <w:cnfStyle w:val="000000000000" w:firstRow="0" w:lastRow="0" w:firstColumn="0" w:lastColumn="0" w:oddVBand="0" w:evenVBand="0" w:oddHBand="0" w:evenHBand="0" w:firstRowFirstColumn="0" w:firstRowLastColumn="0" w:lastRowFirstColumn="0" w:lastRowLastColumn="0"/>
              <w:rPr>
                <w:sz w:val="14"/>
              </w:rPr>
            </w:pPr>
            <w:r w:rsidRPr="000A5BD0">
              <w:rPr>
                <w:sz w:val="14"/>
              </w:rPr>
              <w:t>6 M antes</w:t>
            </w:r>
          </w:p>
        </w:tc>
        <w:tc>
          <w:tcPr>
            <w:tcW w:w="567" w:type="dxa"/>
          </w:tcPr>
          <w:p w14:paraId="757D6A6D" w14:textId="77777777" w:rsidR="000A5BD0" w:rsidRPr="000A5BD0" w:rsidRDefault="000A5BD0" w:rsidP="000A5BD0">
            <w:pPr>
              <w:cnfStyle w:val="000000000000" w:firstRow="0" w:lastRow="0" w:firstColumn="0" w:lastColumn="0" w:oddVBand="0" w:evenVBand="0" w:oddHBand="0" w:evenHBand="0" w:firstRowFirstColumn="0" w:firstRowLastColumn="0" w:lastRowFirstColumn="0" w:lastRowLastColumn="0"/>
              <w:rPr>
                <w:sz w:val="14"/>
              </w:rPr>
            </w:pPr>
            <w:r w:rsidRPr="000A5BD0">
              <w:rPr>
                <w:sz w:val="14"/>
              </w:rPr>
              <w:t>S/M</w:t>
            </w:r>
          </w:p>
        </w:tc>
        <w:tc>
          <w:tcPr>
            <w:tcW w:w="567" w:type="dxa"/>
          </w:tcPr>
          <w:p w14:paraId="6768C6CA" w14:textId="77777777" w:rsidR="000A5BD0" w:rsidRPr="000A5BD0" w:rsidRDefault="000A5BD0" w:rsidP="000A5BD0">
            <w:pPr>
              <w:cnfStyle w:val="000000000000" w:firstRow="0" w:lastRow="0" w:firstColumn="0" w:lastColumn="0" w:oddVBand="0" w:evenVBand="0" w:oddHBand="0" w:evenHBand="0" w:firstRowFirstColumn="0" w:firstRowLastColumn="0" w:lastRowFirstColumn="0" w:lastRowLastColumn="0"/>
              <w:rPr>
                <w:sz w:val="14"/>
              </w:rPr>
            </w:pPr>
            <w:r w:rsidRPr="000A5BD0">
              <w:rPr>
                <w:sz w:val="14"/>
              </w:rPr>
              <w:t>S/M</w:t>
            </w:r>
          </w:p>
        </w:tc>
        <w:tc>
          <w:tcPr>
            <w:tcW w:w="567" w:type="dxa"/>
          </w:tcPr>
          <w:p w14:paraId="399F2281" w14:textId="77777777" w:rsidR="000A5BD0" w:rsidRPr="000A5BD0" w:rsidRDefault="000A5BD0" w:rsidP="000A5BD0">
            <w:pPr>
              <w:cnfStyle w:val="000000000000" w:firstRow="0" w:lastRow="0" w:firstColumn="0" w:lastColumn="0" w:oddVBand="0" w:evenVBand="0" w:oddHBand="0" w:evenHBand="0" w:firstRowFirstColumn="0" w:firstRowLastColumn="0" w:lastRowFirstColumn="0" w:lastRowLastColumn="0"/>
              <w:rPr>
                <w:sz w:val="14"/>
              </w:rPr>
            </w:pPr>
            <w:r w:rsidRPr="000A5BD0">
              <w:rPr>
                <w:sz w:val="14"/>
              </w:rPr>
              <w:t>S/M</w:t>
            </w:r>
          </w:p>
        </w:tc>
        <w:tc>
          <w:tcPr>
            <w:tcW w:w="567" w:type="dxa"/>
          </w:tcPr>
          <w:p w14:paraId="28FB70A7" w14:textId="77777777" w:rsidR="000A5BD0" w:rsidRPr="000A5BD0" w:rsidRDefault="000A5BD0" w:rsidP="000A5BD0">
            <w:pPr>
              <w:cnfStyle w:val="000000000000" w:firstRow="0" w:lastRow="0" w:firstColumn="0" w:lastColumn="0" w:oddVBand="0" w:evenVBand="0" w:oddHBand="0" w:evenHBand="0" w:firstRowFirstColumn="0" w:firstRowLastColumn="0" w:lastRowFirstColumn="0" w:lastRowLastColumn="0"/>
              <w:rPr>
                <w:sz w:val="14"/>
              </w:rPr>
            </w:pPr>
            <w:r w:rsidRPr="000A5BD0">
              <w:rPr>
                <w:sz w:val="14"/>
              </w:rPr>
              <w:t>S/M</w:t>
            </w:r>
          </w:p>
        </w:tc>
        <w:tc>
          <w:tcPr>
            <w:tcW w:w="567" w:type="dxa"/>
          </w:tcPr>
          <w:p w14:paraId="511D7C93" w14:textId="77777777" w:rsidR="000A5BD0" w:rsidRPr="000A5BD0" w:rsidRDefault="000A5BD0" w:rsidP="000A5BD0">
            <w:pPr>
              <w:cnfStyle w:val="000000000000" w:firstRow="0" w:lastRow="0" w:firstColumn="0" w:lastColumn="0" w:oddVBand="0" w:evenVBand="0" w:oddHBand="0" w:evenHBand="0" w:firstRowFirstColumn="0" w:firstRowLastColumn="0" w:lastRowFirstColumn="0" w:lastRowLastColumn="0"/>
              <w:rPr>
                <w:sz w:val="14"/>
              </w:rPr>
            </w:pPr>
            <w:r w:rsidRPr="000A5BD0">
              <w:rPr>
                <w:sz w:val="14"/>
              </w:rPr>
              <w:t>S/M</w:t>
            </w:r>
          </w:p>
        </w:tc>
        <w:tc>
          <w:tcPr>
            <w:tcW w:w="567" w:type="dxa"/>
          </w:tcPr>
          <w:p w14:paraId="7340FF4C" w14:textId="77777777" w:rsidR="000A5BD0" w:rsidRPr="000A5BD0" w:rsidRDefault="000A5BD0" w:rsidP="000A5BD0">
            <w:pPr>
              <w:cnfStyle w:val="000000000000" w:firstRow="0" w:lastRow="0" w:firstColumn="0" w:lastColumn="0" w:oddVBand="0" w:evenVBand="0" w:oddHBand="0" w:evenHBand="0" w:firstRowFirstColumn="0" w:firstRowLastColumn="0" w:lastRowFirstColumn="0" w:lastRowLastColumn="0"/>
              <w:rPr>
                <w:sz w:val="14"/>
              </w:rPr>
            </w:pPr>
            <w:r w:rsidRPr="000A5BD0">
              <w:rPr>
                <w:sz w:val="14"/>
              </w:rPr>
              <w:t>S/M</w:t>
            </w:r>
          </w:p>
        </w:tc>
        <w:tc>
          <w:tcPr>
            <w:tcW w:w="567" w:type="dxa"/>
          </w:tcPr>
          <w:p w14:paraId="1F8EF608" w14:textId="77777777" w:rsidR="000A5BD0" w:rsidRPr="000A5BD0" w:rsidRDefault="000A5BD0" w:rsidP="000A5BD0">
            <w:pPr>
              <w:cnfStyle w:val="000000000000" w:firstRow="0" w:lastRow="0" w:firstColumn="0" w:lastColumn="0" w:oddVBand="0" w:evenVBand="0" w:oddHBand="0" w:evenHBand="0" w:firstRowFirstColumn="0" w:firstRowLastColumn="0" w:lastRowFirstColumn="0" w:lastRowLastColumn="0"/>
              <w:rPr>
                <w:sz w:val="14"/>
              </w:rPr>
            </w:pPr>
            <w:r w:rsidRPr="000A5BD0">
              <w:rPr>
                <w:sz w:val="14"/>
              </w:rPr>
              <w:t>S/M</w:t>
            </w:r>
          </w:p>
        </w:tc>
        <w:tc>
          <w:tcPr>
            <w:tcW w:w="567" w:type="dxa"/>
          </w:tcPr>
          <w:p w14:paraId="4A814847" w14:textId="77777777" w:rsidR="000A5BD0" w:rsidRPr="000A5BD0" w:rsidRDefault="000A5BD0" w:rsidP="000A5BD0">
            <w:pPr>
              <w:cnfStyle w:val="000000000000" w:firstRow="0" w:lastRow="0" w:firstColumn="0" w:lastColumn="0" w:oddVBand="0" w:evenVBand="0" w:oddHBand="0" w:evenHBand="0" w:firstRowFirstColumn="0" w:firstRowLastColumn="0" w:lastRowFirstColumn="0" w:lastRowLastColumn="0"/>
              <w:rPr>
                <w:sz w:val="14"/>
              </w:rPr>
            </w:pPr>
            <w:r w:rsidRPr="000A5BD0">
              <w:rPr>
                <w:sz w:val="14"/>
              </w:rPr>
              <w:t>S/M</w:t>
            </w:r>
          </w:p>
        </w:tc>
        <w:tc>
          <w:tcPr>
            <w:tcW w:w="567" w:type="dxa"/>
            <w:shd w:val="clear" w:color="auto" w:fill="auto"/>
          </w:tcPr>
          <w:p w14:paraId="5CBEAE8C" w14:textId="77777777" w:rsidR="000A5BD0" w:rsidRPr="000A5BD0" w:rsidRDefault="000A5BD0" w:rsidP="000A5BD0">
            <w:pPr>
              <w:cnfStyle w:val="000000000000" w:firstRow="0" w:lastRow="0" w:firstColumn="0" w:lastColumn="0" w:oddVBand="0" w:evenVBand="0" w:oddHBand="0" w:evenHBand="0" w:firstRowFirstColumn="0" w:firstRowLastColumn="0" w:lastRowFirstColumn="0" w:lastRowLastColumn="0"/>
              <w:rPr>
                <w:sz w:val="14"/>
              </w:rPr>
            </w:pPr>
            <w:r w:rsidRPr="000A5BD0">
              <w:rPr>
                <w:sz w:val="14"/>
              </w:rPr>
              <w:t>S/M</w:t>
            </w:r>
          </w:p>
        </w:tc>
        <w:tc>
          <w:tcPr>
            <w:tcW w:w="569" w:type="dxa"/>
          </w:tcPr>
          <w:p w14:paraId="1A3B1A23" w14:textId="77777777" w:rsidR="000A5BD0" w:rsidRPr="000A5BD0" w:rsidRDefault="000A5BD0" w:rsidP="000A5BD0">
            <w:pPr>
              <w:cnfStyle w:val="000000000000" w:firstRow="0" w:lastRow="0" w:firstColumn="0" w:lastColumn="0" w:oddVBand="0" w:evenVBand="0" w:oddHBand="0" w:evenHBand="0" w:firstRowFirstColumn="0" w:firstRowLastColumn="0" w:lastRowFirstColumn="0" w:lastRowLastColumn="0"/>
              <w:rPr>
                <w:sz w:val="14"/>
                <w:szCs w:val="16"/>
              </w:rPr>
            </w:pPr>
            <w:r w:rsidRPr="000A5BD0">
              <w:rPr>
                <w:sz w:val="14"/>
                <w:szCs w:val="16"/>
              </w:rPr>
              <w:t>30 D</w:t>
            </w:r>
          </w:p>
        </w:tc>
        <w:tc>
          <w:tcPr>
            <w:tcW w:w="567" w:type="dxa"/>
          </w:tcPr>
          <w:p w14:paraId="68666C0E" w14:textId="77777777" w:rsidR="000A5BD0" w:rsidRPr="000A5BD0" w:rsidRDefault="000A5BD0" w:rsidP="000A5BD0">
            <w:pPr>
              <w:cnfStyle w:val="000000000000" w:firstRow="0" w:lastRow="0" w:firstColumn="0" w:lastColumn="0" w:oddVBand="0" w:evenVBand="0" w:oddHBand="0" w:evenHBand="0" w:firstRowFirstColumn="0" w:firstRowLastColumn="0" w:lastRowFirstColumn="0" w:lastRowLastColumn="0"/>
              <w:rPr>
                <w:sz w:val="14"/>
                <w:szCs w:val="16"/>
              </w:rPr>
            </w:pPr>
            <w:r w:rsidRPr="000A5BD0">
              <w:rPr>
                <w:sz w:val="14"/>
                <w:szCs w:val="16"/>
              </w:rPr>
              <w:t>30D</w:t>
            </w:r>
          </w:p>
        </w:tc>
        <w:tc>
          <w:tcPr>
            <w:tcW w:w="567" w:type="dxa"/>
          </w:tcPr>
          <w:p w14:paraId="3C4C4FE5" w14:textId="77777777" w:rsidR="000A5BD0" w:rsidRPr="000A5BD0" w:rsidRDefault="000A5BD0" w:rsidP="000A5BD0">
            <w:pPr>
              <w:cnfStyle w:val="000000000000" w:firstRow="0" w:lastRow="0" w:firstColumn="0" w:lastColumn="0" w:oddVBand="0" w:evenVBand="0" w:oddHBand="0" w:evenHBand="0" w:firstRowFirstColumn="0" w:firstRowLastColumn="0" w:lastRowFirstColumn="0" w:lastRowLastColumn="0"/>
              <w:rPr>
                <w:sz w:val="14"/>
                <w:szCs w:val="16"/>
              </w:rPr>
            </w:pPr>
            <w:r w:rsidRPr="000A5BD0">
              <w:rPr>
                <w:sz w:val="14"/>
                <w:szCs w:val="16"/>
              </w:rPr>
              <w:t>S/M</w:t>
            </w:r>
          </w:p>
        </w:tc>
        <w:tc>
          <w:tcPr>
            <w:tcW w:w="569" w:type="dxa"/>
          </w:tcPr>
          <w:p w14:paraId="56A1D2DD" w14:textId="77777777" w:rsidR="000A5BD0" w:rsidRPr="000A5BD0" w:rsidRDefault="000A5BD0" w:rsidP="000A5BD0">
            <w:pPr>
              <w:cnfStyle w:val="000000000000" w:firstRow="0" w:lastRow="0" w:firstColumn="0" w:lastColumn="0" w:oddVBand="0" w:evenVBand="0" w:oddHBand="0" w:evenHBand="0" w:firstRowFirstColumn="0" w:firstRowLastColumn="0" w:lastRowFirstColumn="0" w:lastRowLastColumn="0"/>
              <w:rPr>
                <w:sz w:val="14"/>
                <w:szCs w:val="16"/>
              </w:rPr>
            </w:pPr>
            <w:r w:rsidRPr="000A5BD0">
              <w:rPr>
                <w:sz w:val="14"/>
                <w:szCs w:val="16"/>
              </w:rPr>
              <w:t>10 D</w:t>
            </w:r>
          </w:p>
        </w:tc>
        <w:tc>
          <w:tcPr>
            <w:tcW w:w="567" w:type="dxa"/>
          </w:tcPr>
          <w:p w14:paraId="19235DDA" w14:textId="77777777" w:rsidR="000A5BD0" w:rsidRPr="000A5BD0" w:rsidRDefault="000A5BD0" w:rsidP="000A5BD0">
            <w:pPr>
              <w:cnfStyle w:val="000000000000" w:firstRow="0" w:lastRow="0" w:firstColumn="0" w:lastColumn="0" w:oddVBand="0" w:evenVBand="0" w:oddHBand="0" w:evenHBand="0" w:firstRowFirstColumn="0" w:firstRowLastColumn="0" w:lastRowFirstColumn="0" w:lastRowLastColumn="0"/>
              <w:rPr>
                <w:sz w:val="14"/>
                <w:szCs w:val="16"/>
              </w:rPr>
            </w:pPr>
            <w:r w:rsidRPr="000A5BD0">
              <w:rPr>
                <w:sz w:val="14"/>
                <w:szCs w:val="16"/>
              </w:rPr>
              <w:t>10D</w:t>
            </w:r>
          </w:p>
        </w:tc>
        <w:tc>
          <w:tcPr>
            <w:tcW w:w="567" w:type="dxa"/>
          </w:tcPr>
          <w:p w14:paraId="7CD42771" w14:textId="77777777" w:rsidR="000A5BD0" w:rsidRPr="000A5BD0" w:rsidRDefault="000A5BD0" w:rsidP="000A5BD0">
            <w:pPr>
              <w:cnfStyle w:val="000000000000" w:firstRow="0" w:lastRow="0" w:firstColumn="0" w:lastColumn="0" w:oddVBand="0" w:evenVBand="0" w:oddHBand="0" w:evenHBand="0" w:firstRowFirstColumn="0" w:firstRowLastColumn="0" w:lastRowFirstColumn="0" w:lastRowLastColumn="0"/>
              <w:rPr>
                <w:sz w:val="14"/>
                <w:szCs w:val="16"/>
              </w:rPr>
            </w:pPr>
            <w:r w:rsidRPr="000A5BD0">
              <w:rPr>
                <w:sz w:val="14"/>
                <w:szCs w:val="16"/>
              </w:rPr>
              <w:t>S/M</w:t>
            </w:r>
          </w:p>
        </w:tc>
        <w:tc>
          <w:tcPr>
            <w:tcW w:w="569" w:type="dxa"/>
            <w:shd w:val="clear" w:color="auto" w:fill="auto"/>
          </w:tcPr>
          <w:p w14:paraId="71FA238B" w14:textId="77777777" w:rsidR="000A5BD0" w:rsidRPr="000A5BD0" w:rsidRDefault="000A5BD0" w:rsidP="000A5BD0">
            <w:pPr>
              <w:cnfStyle w:val="000000000000" w:firstRow="0" w:lastRow="0" w:firstColumn="0" w:lastColumn="0" w:oddVBand="0" w:evenVBand="0" w:oddHBand="0" w:evenHBand="0" w:firstRowFirstColumn="0" w:firstRowLastColumn="0" w:lastRowFirstColumn="0" w:lastRowLastColumn="0"/>
              <w:rPr>
                <w:sz w:val="14"/>
                <w:szCs w:val="16"/>
              </w:rPr>
            </w:pPr>
            <w:r w:rsidRPr="000A5BD0">
              <w:rPr>
                <w:sz w:val="14"/>
                <w:szCs w:val="16"/>
              </w:rPr>
              <w:t>S/M</w:t>
            </w:r>
          </w:p>
        </w:tc>
        <w:tc>
          <w:tcPr>
            <w:tcW w:w="577" w:type="dxa"/>
          </w:tcPr>
          <w:p w14:paraId="24327153" w14:textId="77777777" w:rsidR="000A5BD0" w:rsidRPr="000A5BD0" w:rsidRDefault="000A5BD0" w:rsidP="000A5BD0">
            <w:pPr>
              <w:cnfStyle w:val="000000000000" w:firstRow="0" w:lastRow="0" w:firstColumn="0" w:lastColumn="0" w:oddVBand="0" w:evenVBand="0" w:oddHBand="0" w:evenHBand="0" w:firstRowFirstColumn="0" w:firstRowLastColumn="0" w:lastRowFirstColumn="0" w:lastRowLastColumn="0"/>
              <w:rPr>
                <w:sz w:val="16"/>
              </w:rPr>
            </w:pPr>
            <w:r w:rsidRPr="000A5BD0">
              <w:rPr>
                <w:sz w:val="16"/>
              </w:rPr>
              <w:t>S/M</w:t>
            </w:r>
          </w:p>
        </w:tc>
      </w:tr>
      <w:tr w:rsidR="000A5BD0" w:rsidRPr="000A5BD0" w14:paraId="762EF09C" w14:textId="77777777" w:rsidTr="000A5BD0">
        <w:trPr>
          <w:cnfStyle w:val="000000100000" w:firstRow="0" w:lastRow="0" w:firstColumn="0" w:lastColumn="0" w:oddVBand="0" w:evenVBand="0" w:oddHBand="1" w:evenHBand="0" w:firstRowFirstColumn="0" w:firstRowLastColumn="0" w:lastRowFirstColumn="0" w:lastRowLastColumn="0"/>
          <w:trHeight w:val="127"/>
        </w:trPr>
        <w:tc>
          <w:tcPr>
            <w:cnfStyle w:val="001000000000" w:firstRow="0" w:lastRow="0" w:firstColumn="1" w:lastColumn="0" w:oddVBand="0" w:evenVBand="0" w:oddHBand="0" w:evenHBand="0" w:firstRowFirstColumn="0" w:firstRowLastColumn="0" w:lastRowFirstColumn="0" w:lastRowLastColumn="0"/>
            <w:tcW w:w="11335" w:type="dxa"/>
            <w:gridSpan w:val="21"/>
            <w:shd w:val="clear" w:color="auto" w:fill="9CC2E5" w:themeFill="accent1" w:themeFillTint="99"/>
          </w:tcPr>
          <w:p w14:paraId="2B65A9C7" w14:textId="77777777" w:rsidR="000A5BD0" w:rsidRPr="000A5BD0" w:rsidRDefault="000A5BD0" w:rsidP="000A5BD0">
            <w:pPr>
              <w:rPr>
                <w:sz w:val="24"/>
              </w:rPr>
            </w:pPr>
            <w:r w:rsidRPr="000A5BD0">
              <w:rPr>
                <w:sz w:val="20"/>
              </w:rPr>
              <w:t>Autoridades que expiden convocatoria</w:t>
            </w:r>
          </w:p>
        </w:tc>
      </w:tr>
      <w:tr w:rsidR="000A5BD0" w:rsidRPr="000A5BD0" w14:paraId="2196E1BE" w14:textId="77777777" w:rsidTr="000A5BD0">
        <w:trPr>
          <w:gridAfter w:val="2"/>
          <w:wAfter w:w="53" w:type="dxa"/>
          <w:trHeight w:val="324"/>
        </w:trPr>
        <w:tc>
          <w:tcPr>
            <w:cnfStyle w:val="001000000000" w:firstRow="0" w:lastRow="0" w:firstColumn="1" w:lastColumn="0" w:oddVBand="0" w:evenVBand="0" w:oddHBand="0" w:evenHBand="0" w:firstRowFirstColumn="0" w:firstRowLastColumn="0" w:lastRowFirstColumn="0" w:lastRowLastColumn="0"/>
            <w:tcW w:w="1022" w:type="dxa"/>
          </w:tcPr>
          <w:p w14:paraId="01D18F28" w14:textId="77777777" w:rsidR="000A5BD0" w:rsidRPr="000A5BD0" w:rsidRDefault="000A5BD0" w:rsidP="000A5BD0">
            <w:pPr>
              <w:rPr>
                <w:sz w:val="20"/>
              </w:rPr>
            </w:pPr>
          </w:p>
        </w:tc>
        <w:tc>
          <w:tcPr>
            <w:tcW w:w="605" w:type="dxa"/>
          </w:tcPr>
          <w:p w14:paraId="5F6D9605" w14:textId="77777777" w:rsidR="000A5BD0" w:rsidRPr="000A5BD0" w:rsidRDefault="000A5BD0" w:rsidP="000A5BD0">
            <w:pPr>
              <w:cnfStyle w:val="000000000000" w:firstRow="0" w:lastRow="0" w:firstColumn="0" w:lastColumn="0" w:oddVBand="0" w:evenVBand="0" w:oddHBand="0" w:evenHBand="0" w:firstRowFirstColumn="0" w:firstRowLastColumn="0" w:lastRowFirstColumn="0" w:lastRowLastColumn="0"/>
              <w:rPr>
                <w:sz w:val="14"/>
                <w:szCs w:val="14"/>
              </w:rPr>
            </w:pPr>
            <w:r w:rsidRPr="000A5BD0">
              <w:rPr>
                <w:sz w:val="14"/>
                <w:szCs w:val="14"/>
              </w:rPr>
              <w:t>C. E. R.</w:t>
            </w:r>
          </w:p>
        </w:tc>
        <w:tc>
          <w:tcPr>
            <w:tcW w:w="567" w:type="dxa"/>
          </w:tcPr>
          <w:p w14:paraId="0A212945" w14:textId="77777777" w:rsidR="000A5BD0" w:rsidRPr="000A5BD0" w:rsidRDefault="000A5BD0" w:rsidP="000A5BD0">
            <w:pPr>
              <w:cnfStyle w:val="000000000000" w:firstRow="0" w:lastRow="0" w:firstColumn="0" w:lastColumn="0" w:oddVBand="0" w:evenVBand="0" w:oddHBand="0" w:evenHBand="0" w:firstRowFirstColumn="0" w:firstRowLastColumn="0" w:lastRowFirstColumn="0" w:lastRowLastColumn="0"/>
              <w:rPr>
                <w:sz w:val="14"/>
                <w:szCs w:val="14"/>
              </w:rPr>
            </w:pPr>
            <w:r w:rsidRPr="000A5BD0">
              <w:rPr>
                <w:sz w:val="14"/>
                <w:szCs w:val="14"/>
              </w:rPr>
              <w:t>C. E. R.</w:t>
            </w:r>
          </w:p>
        </w:tc>
        <w:tc>
          <w:tcPr>
            <w:tcW w:w="567" w:type="dxa"/>
          </w:tcPr>
          <w:p w14:paraId="3538F251" w14:textId="77777777" w:rsidR="000A5BD0" w:rsidRPr="000A5BD0" w:rsidRDefault="000A5BD0" w:rsidP="000A5BD0">
            <w:pPr>
              <w:cnfStyle w:val="000000000000" w:firstRow="0" w:lastRow="0" w:firstColumn="0" w:lastColumn="0" w:oddVBand="0" w:evenVBand="0" w:oddHBand="0" w:evenHBand="0" w:firstRowFirstColumn="0" w:firstRowLastColumn="0" w:lastRowFirstColumn="0" w:lastRowLastColumn="0"/>
              <w:rPr>
                <w:sz w:val="14"/>
                <w:szCs w:val="14"/>
              </w:rPr>
            </w:pPr>
            <w:r w:rsidRPr="000A5BD0">
              <w:rPr>
                <w:sz w:val="14"/>
                <w:szCs w:val="14"/>
              </w:rPr>
              <w:t>C. D. E.</w:t>
            </w:r>
          </w:p>
        </w:tc>
        <w:tc>
          <w:tcPr>
            <w:tcW w:w="567" w:type="dxa"/>
          </w:tcPr>
          <w:p w14:paraId="64B4D462" w14:textId="77777777" w:rsidR="000A5BD0" w:rsidRPr="000A5BD0" w:rsidRDefault="000A5BD0" w:rsidP="000A5BD0">
            <w:pPr>
              <w:cnfStyle w:val="000000000000" w:firstRow="0" w:lastRow="0" w:firstColumn="0" w:lastColumn="0" w:oddVBand="0" w:evenVBand="0" w:oddHBand="0" w:evenHBand="0" w:firstRowFirstColumn="0" w:firstRowLastColumn="0" w:lastRowFirstColumn="0" w:lastRowLastColumn="0"/>
              <w:rPr>
                <w:sz w:val="14"/>
                <w:szCs w:val="14"/>
              </w:rPr>
            </w:pPr>
            <w:r w:rsidRPr="000A5BD0">
              <w:rPr>
                <w:sz w:val="14"/>
                <w:szCs w:val="14"/>
              </w:rPr>
              <w:t>C. D. E.</w:t>
            </w:r>
          </w:p>
        </w:tc>
        <w:tc>
          <w:tcPr>
            <w:tcW w:w="567" w:type="dxa"/>
          </w:tcPr>
          <w:p w14:paraId="08448DF8" w14:textId="77777777" w:rsidR="000A5BD0" w:rsidRPr="000A5BD0" w:rsidRDefault="000A5BD0" w:rsidP="000A5BD0">
            <w:pPr>
              <w:cnfStyle w:val="000000000000" w:firstRow="0" w:lastRow="0" w:firstColumn="0" w:lastColumn="0" w:oddVBand="0" w:evenVBand="0" w:oddHBand="0" w:evenHBand="0" w:firstRowFirstColumn="0" w:firstRowLastColumn="0" w:lastRowFirstColumn="0" w:lastRowLastColumn="0"/>
              <w:rPr>
                <w:sz w:val="14"/>
                <w:szCs w:val="14"/>
              </w:rPr>
            </w:pPr>
            <w:r w:rsidRPr="000A5BD0">
              <w:rPr>
                <w:sz w:val="14"/>
                <w:szCs w:val="14"/>
              </w:rPr>
              <w:t>C. D. E</w:t>
            </w:r>
          </w:p>
        </w:tc>
        <w:tc>
          <w:tcPr>
            <w:tcW w:w="567" w:type="dxa"/>
          </w:tcPr>
          <w:p w14:paraId="490718D1" w14:textId="77777777" w:rsidR="000A5BD0" w:rsidRPr="000A5BD0" w:rsidRDefault="000A5BD0" w:rsidP="000A5BD0">
            <w:pPr>
              <w:cnfStyle w:val="000000000000" w:firstRow="0" w:lastRow="0" w:firstColumn="0" w:lastColumn="0" w:oddVBand="0" w:evenVBand="0" w:oddHBand="0" w:evenHBand="0" w:firstRowFirstColumn="0" w:firstRowLastColumn="0" w:lastRowFirstColumn="0" w:lastRowLastColumn="0"/>
              <w:rPr>
                <w:sz w:val="14"/>
                <w:szCs w:val="14"/>
              </w:rPr>
            </w:pPr>
            <w:r w:rsidRPr="000A5BD0">
              <w:rPr>
                <w:sz w:val="14"/>
                <w:szCs w:val="14"/>
              </w:rPr>
              <w:t>C. D. E</w:t>
            </w:r>
          </w:p>
        </w:tc>
        <w:tc>
          <w:tcPr>
            <w:tcW w:w="567" w:type="dxa"/>
          </w:tcPr>
          <w:p w14:paraId="304FECD5" w14:textId="77777777" w:rsidR="000A5BD0" w:rsidRPr="000A5BD0" w:rsidRDefault="000A5BD0" w:rsidP="000A5BD0">
            <w:pPr>
              <w:cnfStyle w:val="000000000000" w:firstRow="0" w:lastRow="0" w:firstColumn="0" w:lastColumn="0" w:oddVBand="0" w:evenVBand="0" w:oddHBand="0" w:evenHBand="0" w:firstRowFirstColumn="0" w:firstRowLastColumn="0" w:lastRowFirstColumn="0" w:lastRowLastColumn="0"/>
              <w:rPr>
                <w:sz w:val="14"/>
                <w:szCs w:val="14"/>
              </w:rPr>
            </w:pPr>
            <w:r w:rsidRPr="000A5BD0">
              <w:rPr>
                <w:sz w:val="14"/>
                <w:szCs w:val="14"/>
              </w:rPr>
              <w:t>C. D. E.</w:t>
            </w:r>
          </w:p>
        </w:tc>
        <w:tc>
          <w:tcPr>
            <w:tcW w:w="567" w:type="dxa"/>
          </w:tcPr>
          <w:p w14:paraId="053D783B" w14:textId="77777777" w:rsidR="000A5BD0" w:rsidRPr="000A5BD0" w:rsidRDefault="000A5BD0" w:rsidP="000A5BD0">
            <w:pPr>
              <w:cnfStyle w:val="000000000000" w:firstRow="0" w:lastRow="0" w:firstColumn="0" w:lastColumn="0" w:oddVBand="0" w:evenVBand="0" w:oddHBand="0" w:evenHBand="0" w:firstRowFirstColumn="0" w:firstRowLastColumn="0" w:lastRowFirstColumn="0" w:lastRowLastColumn="0"/>
              <w:rPr>
                <w:sz w:val="14"/>
                <w:szCs w:val="14"/>
              </w:rPr>
            </w:pPr>
            <w:r w:rsidRPr="000A5BD0">
              <w:rPr>
                <w:sz w:val="14"/>
                <w:szCs w:val="14"/>
              </w:rPr>
              <w:t>C. D. E.</w:t>
            </w:r>
          </w:p>
        </w:tc>
        <w:tc>
          <w:tcPr>
            <w:tcW w:w="567" w:type="dxa"/>
          </w:tcPr>
          <w:p w14:paraId="223A2289" w14:textId="77777777" w:rsidR="000A5BD0" w:rsidRPr="000A5BD0" w:rsidRDefault="000A5BD0" w:rsidP="000A5BD0">
            <w:pPr>
              <w:cnfStyle w:val="000000000000" w:firstRow="0" w:lastRow="0" w:firstColumn="0" w:lastColumn="0" w:oddVBand="0" w:evenVBand="0" w:oddHBand="0" w:evenHBand="0" w:firstRowFirstColumn="0" w:firstRowLastColumn="0" w:lastRowFirstColumn="0" w:lastRowLastColumn="0"/>
              <w:rPr>
                <w:sz w:val="14"/>
                <w:szCs w:val="14"/>
              </w:rPr>
            </w:pPr>
            <w:r w:rsidRPr="000A5BD0">
              <w:rPr>
                <w:sz w:val="14"/>
                <w:szCs w:val="14"/>
              </w:rPr>
              <w:t>C.D. E.</w:t>
            </w:r>
          </w:p>
        </w:tc>
        <w:tc>
          <w:tcPr>
            <w:tcW w:w="567" w:type="dxa"/>
          </w:tcPr>
          <w:p w14:paraId="2B4BB6F7" w14:textId="77777777" w:rsidR="000A5BD0" w:rsidRPr="000A5BD0" w:rsidRDefault="000A5BD0" w:rsidP="000A5BD0">
            <w:pPr>
              <w:cnfStyle w:val="000000000000" w:firstRow="0" w:lastRow="0" w:firstColumn="0" w:lastColumn="0" w:oddVBand="0" w:evenVBand="0" w:oddHBand="0" w:evenHBand="0" w:firstRowFirstColumn="0" w:firstRowLastColumn="0" w:lastRowFirstColumn="0" w:lastRowLastColumn="0"/>
              <w:rPr>
                <w:sz w:val="14"/>
                <w:szCs w:val="14"/>
              </w:rPr>
            </w:pPr>
            <w:r w:rsidRPr="000A5BD0">
              <w:rPr>
                <w:sz w:val="14"/>
                <w:szCs w:val="14"/>
              </w:rPr>
              <w:t>C. D. E.</w:t>
            </w:r>
          </w:p>
        </w:tc>
        <w:tc>
          <w:tcPr>
            <w:tcW w:w="569" w:type="dxa"/>
          </w:tcPr>
          <w:p w14:paraId="12B6E95D" w14:textId="77777777" w:rsidR="000A5BD0" w:rsidRPr="000A5BD0" w:rsidRDefault="000A5BD0" w:rsidP="000A5BD0">
            <w:pPr>
              <w:cnfStyle w:val="000000000000" w:firstRow="0" w:lastRow="0" w:firstColumn="0" w:lastColumn="0" w:oddVBand="0" w:evenVBand="0" w:oddHBand="0" w:evenHBand="0" w:firstRowFirstColumn="0" w:firstRowLastColumn="0" w:lastRowFirstColumn="0" w:lastRowLastColumn="0"/>
              <w:rPr>
                <w:sz w:val="14"/>
                <w:szCs w:val="14"/>
              </w:rPr>
            </w:pPr>
            <w:r w:rsidRPr="000A5BD0">
              <w:rPr>
                <w:sz w:val="14"/>
                <w:szCs w:val="14"/>
              </w:rPr>
              <w:t>C.D.E</w:t>
            </w:r>
          </w:p>
        </w:tc>
        <w:tc>
          <w:tcPr>
            <w:tcW w:w="567" w:type="dxa"/>
          </w:tcPr>
          <w:p w14:paraId="0E236124" w14:textId="77777777" w:rsidR="000A5BD0" w:rsidRPr="000A5BD0" w:rsidRDefault="000A5BD0" w:rsidP="000A5BD0">
            <w:pPr>
              <w:cnfStyle w:val="000000000000" w:firstRow="0" w:lastRow="0" w:firstColumn="0" w:lastColumn="0" w:oddVBand="0" w:evenVBand="0" w:oddHBand="0" w:evenHBand="0" w:firstRowFirstColumn="0" w:firstRowLastColumn="0" w:lastRowFirstColumn="0" w:lastRowLastColumn="0"/>
              <w:rPr>
                <w:sz w:val="14"/>
                <w:szCs w:val="14"/>
              </w:rPr>
            </w:pPr>
            <w:r w:rsidRPr="000A5BD0">
              <w:rPr>
                <w:sz w:val="14"/>
                <w:szCs w:val="14"/>
              </w:rPr>
              <w:t>C.D.E</w:t>
            </w:r>
          </w:p>
        </w:tc>
        <w:tc>
          <w:tcPr>
            <w:tcW w:w="567" w:type="dxa"/>
          </w:tcPr>
          <w:p w14:paraId="7E525912" w14:textId="77777777" w:rsidR="000A5BD0" w:rsidRPr="000A5BD0" w:rsidRDefault="000A5BD0" w:rsidP="000A5BD0">
            <w:pPr>
              <w:cnfStyle w:val="000000000000" w:firstRow="0" w:lastRow="0" w:firstColumn="0" w:lastColumn="0" w:oddVBand="0" w:evenVBand="0" w:oddHBand="0" w:evenHBand="0" w:firstRowFirstColumn="0" w:firstRowLastColumn="0" w:lastRowFirstColumn="0" w:lastRowLastColumn="0"/>
              <w:rPr>
                <w:sz w:val="14"/>
                <w:szCs w:val="14"/>
              </w:rPr>
            </w:pPr>
            <w:r w:rsidRPr="000A5BD0">
              <w:rPr>
                <w:sz w:val="14"/>
                <w:szCs w:val="14"/>
              </w:rPr>
              <w:t>C.D.E</w:t>
            </w:r>
          </w:p>
        </w:tc>
        <w:tc>
          <w:tcPr>
            <w:tcW w:w="569" w:type="dxa"/>
          </w:tcPr>
          <w:p w14:paraId="3830142E" w14:textId="77777777" w:rsidR="000A5BD0" w:rsidRPr="000A5BD0" w:rsidRDefault="000A5BD0" w:rsidP="000A5BD0">
            <w:pPr>
              <w:cnfStyle w:val="000000000000" w:firstRow="0" w:lastRow="0" w:firstColumn="0" w:lastColumn="0" w:oddVBand="0" w:evenVBand="0" w:oddHBand="0" w:evenHBand="0" w:firstRowFirstColumn="0" w:firstRowLastColumn="0" w:lastRowFirstColumn="0" w:lastRowLastColumn="0"/>
              <w:rPr>
                <w:sz w:val="14"/>
                <w:szCs w:val="14"/>
              </w:rPr>
            </w:pPr>
            <w:r w:rsidRPr="000A5BD0">
              <w:rPr>
                <w:sz w:val="14"/>
                <w:szCs w:val="14"/>
              </w:rPr>
              <w:t>C.D.E</w:t>
            </w:r>
          </w:p>
        </w:tc>
        <w:tc>
          <w:tcPr>
            <w:tcW w:w="567" w:type="dxa"/>
          </w:tcPr>
          <w:p w14:paraId="2783004E" w14:textId="77777777" w:rsidR="000A5BD0" w:rsidRPr="000A5BD0" w:rsidRDefault="000A5BD0" w:rsidP="000A5BD0">
            <w:pPr>
              <w:cnfStyle w:val="000000000000" w:firstRow="0" w:lastRow="0" w:firstColumn="0" w:lastColumn="0" w:oddVBand="0" w:evenVBand="0" w:oddHBand="0" w:evenHBand="0" w:firstRowFirstColumn="0" w:firstRowLastColumn="0" w:lastRowFirstColumn="0" w:lastRowLastColumn="0"/>
              <w:rPr>
                <w:sz w:val="14"/>
                <w:szCs w:val="14"/>
              </w:rPr>
            </w:pPr>
            <w:r w:rsidRPr="000A5BD0">
              <w:rPr>
                <w:sz w:val="14"/>
                <w:szCs w:val="14"/>
              </w:rPr>
              <w:t>C.D.E</w:t>
            </w:r>
          </w:p>
        </w:tc>
        <w:tc>
          <w:tcPr>
            <w:tcW w:w="567" w:type="dxa"/>
          </w:tcPr>
          <w:p w14:paraId="67AF70C6" w14:textId="77777777" w:rsidR="000A5BD0" w:rsidRPr="000A5BD0" w:rsidRDefault="000A5BD0" w:rsidP="000A5BD0">
            <w:pPr>
              <w:cnfStyle w:val="000000000000" w:firstRow="0" w:lastRow="0" w:firstColumn="0" w:lastColumn="0" w:oddVBand="0" w:evenVBand="0" w:oddHBand="0" w:evenHBand="0" w:firstRowFirstColumn="0" w:firstRowLastColumn="0" w:lastRowFirstColumn="0" w:lastRowLastColumn="0"/>
              <w:rPr>
                <w:sz w:val="14"/>
                <w:szCs w:val="14"/>
              </w:rPr>
            </w:pPr>
            <w:r w:rsidRPr="000A5BD0">
              <w:rPr>
                <w:sz w:val="14"/>
                <w:szCs w:val="14"/>
              </w:rPr>
              <w:t>C.D.E</w:t>
            </w:r>
          </w:p>
        </w:tc>
        <w:tc>
          <w:tcPr>
            <w:tcW w:w="569" w:type="dxa"/>
          </w:tcPr>
          <w:p w14:paraId="50863DDC" w14:textId="77777777" w:rsidR="000A5BD0" w:rsidRPr="000A5BD0" w:rsidRDefault="000A5BD0" w:rsidP="000A5BD0">
            <w:pPr>
              <w:cnfStyle w:val="000000000000" w:firstRow="0" w:lastRow="0" w:firstColumn="0" w:lastColumn="0" w:oddVBand="0" w:evenVBand="0" w:oddHBand="0" w:evenHBand="0" w:firstRowFirstColumn="0" w:firstRowLastColumn="0" w:lastRowFirstColumn="0" w:lastRowLastColumn="0"/>
              <w:rPr>
                <w:sz w:val="14"/>
                <w:szCs w:val="14"/>
              </w:rPr>
            </w:pPr>
            <w:r w:rsidRPr="000A5BD0">
              <w:rPr>
                <w:sz w:val="14"/>
                <w:szCs w:val="14"/>
              </w:rPr>
              <w:t>C. D. E.</w:t>
            </w:r>
          </w:p>
        </w:tc>
        <w:tc>
          <w:tcPr>
            <w:tcW w:w="577" w:type="dxa"/>
          </w:tcPr>
          <w:p w14:paraId="49000A45" w14:textId="77777777" w:rsidR="000A5BD0" w:rsidRPr="000A5BD0" w:rsidRDefault="000A5BD0" w:rsidP="000A5BD0">
            <w:pPr>
              <w:cnfStyle w:val="000000000000" w:firstRow="0" w:lastRow="0" w:firstColumn="0" w:lastColumn="0" w:oddVBand="0" w:evenVBand="0" w:oddHBand="0" w:evenHBand="0" w:firstRowFirstColumn="0" w:firstRowLastColumn="0" w:lastRowFirstColumn="0" w:lastRowLastColumn="0"/>
              <w:rPr>
                <w:sz w:val="20"/>
              </w:rPr>
            </w:pPr>
            <w:r w:rsidRPr="000A5BD0">
              <w:rPr>
                <w:sz w:val="14"/>
                <w:szCs w:val="14"/>
              </w:rPr>
              <w:t>C. D. E.</w:t>
            </w:r>
          </w:p>
        </w:tc>
      </w:tr>
      <w:tr w:rsidR="000A5BD0" w:rsidRPr="000A5BD0" w14:paraId="3C835362" w14:textId="77777777" w:rsidTr="000A5BD0">
        <w:trPr>
          <w:cnfStyle w:val="000000100000" w:firstRow="0" w:lastRow="0" w:firstColumn="0" w:lastColumn="0" w:oddVBand="0" w:evenVBand="0" w:oddHBand="1" w:evenHBand="0" w:firstRowFirstColumn="0" w:firstRowLastColumn="0" w:lastRowFirstColumn="0" w:lastRowLastColumn="0"/>
          <w:trHeight w:val="179"/>
        </w:trPr>
        <w:tc>
          <w:tcPr>
            <w:cnfStyle w:val="001000000000" w:firstRow="0" w:lastRow="0" w:firstColumn="1" w:lastColumn="0" w:oddVBand="0" w:evenVBand="0" w:oddHBand="0" w:evenHBand="0" w:firstRowFirstColumn="0" w:firstRowLastColumn="0" w:lastRowFirstColumn="0" w:lastRowLastColumn="0"/>
            <w:tcW w:w="11335" w:type="dxa"/>
            <w:gridSpan w:val="21"/>
            <w:shd w:val="clear" w:color="auto" w:fill="92D050"/>
          </w:tcPr>
          <w:p w14:paraId="345F0659" w14:textId="77777777" w:rsidR="000A5BD0" w:rsidRPr="000A5BD0" w:rsidRDefault="000A5BD0" w:rsidP="000A5BD0">
            <w:pPr>
              <w:rPr>
                <w:sz w:val="20"/>
              </w:rPr>
            </w:pPr>
            <w:r w:rsidRPr="000A5BD0">
              <w:rPr>
                <w:sz w:val="20"/>
              </w:rPr>
              <w:t xml:space="preserve">Autoridades que llevan a cabo el proceso  </w:t>
            </w:r>
          </w:p>
        </w:tc>
      </w:tr>
      <w:tr w:rsidR="000A5BD0" w:rsidRPr="000A5BD0" w14:paraId="77037DA6" w14:textId="77777777" w:rsidTr="000A5BD0">
        <w:trPr>
          <w:gridAfter w:val="2"/>
          <w:wAfter w:w="53" w:type="dxa"/>
          <w:trHeight w:val="526"/>
        </w:trPr>
        <w:tc>
          <w:tcPr>
            <w:cnfStyle w:val="001000000000" w:firstRow="0" w:lastRow="0" w:firstColumn="1" w:lastColumn="0" w:oddVBand="0" w:evenVBand="0" w:oddHBand="0" w:evenHBand="0" w:firstRowFirstColumn="0" w:firstRowLastColumn="0" w:lastRowFirstColumn="0" w:lastRowLastColumn="0"/>
            <w:tcW w:w="1022" w:type="dxa"/>
          </w:tcPr>
          <w:p w14:paraId="1522A248" w14:textId="77777777" w:rsidR="000A5BD0" w:rsidRPr="000A5BD0" w:rsidRDefault="000A5BD0" w:rsidP="000A5BD0">
            <w:pPr>
              <w:rPr>
                <w:sz w:val="20"/>
              </w:rPr>
            </w:pPr>
          </w:p>
        </w:tc>
        <w:tc>
          <w:tcPr>
            <w:tcW w:w="605" w:type="dxa"/>
          </w:tcPr>
          <w:p w14:paraId="6CB8692A" w14:textId="77777777" w:rsidR="000A5BD0" w:rsidRPr="000A5BD0" w:rsidRDefault="000A5BD0" w:rsidP="000A5BD0">
            <w:pPr>
              <w:cnfStyle w:val="000000000000" w:firstRow="0" w:lastRow="0" w:firstColumn="0" w:lastColumn="0" w:oddVBand="0" w:evenVBand="0" w:oddHBand="0" w:evenHBand="0" w:firstRowFirstColumn="0" w:firstRowLastColumn="0" w:lastRowFirstColumn="0" w:lastRowLastColumn="0"/>
              <w:rPr>
                <w:sz w:val="16"/>
              </w:rPr>
            </w:pPr>
            <w:r w:rsidRPr="000A5BD0">
              <w:rPr>
                <w:sz w:val="16"/>
              </w:rPr>
              <w:t>Com. Mun.</w:t>
            </w:r>
          </w:p>
        </w:tc>
        <w:tc>
          <w:tcPr>
            <w:tcW w:w="567" w:type="dxa"/>
          </w:tcPr>
          <w:p w14:paraId="79A75542" w14:textId="77777777" w:rsidR="000A5BD0" w:rsidRPr="000A5BD0" w:rsidRDefault="000A5BD0" w:rsidP="000A5BD0">
            <w:pPr>
              <w:cnfStyle w:val="000000000000" w:firstRow="0" w:lastRow="0" w:firstColumn="0" w:lastColumn="0" w:oddVBand="0" w:evenVBand="0" w:oddHBand="0" w:evenHBand="0" w:firstRowFirstColumn="0" w:firstRowLastColumn="0" w:lastRowFirstColumn="0" w:lastRowLastColumn="0"/>
              <w:rPr>
                <w:sz w:val="16"/>
              </w:rPr>
            </w:pPr>
            <w:r w:rsidRPr="000A5BD0">
              <w:rPr>
                <w:sz w:val="16"/>
              </w:rPr>
              <w:t>Com.</w:t>
            </w:r>
          </w:p>
          <w:p w14:paraId="237EBF7D" w14:textId="77777777" w:rsidR="000A5BD0" w:rsidRPr="000A5BD0" w:rsidRDefault="000A5BD0" w:rsidP="000A5BD0">
            <w:pPr>
              <w:cnfStyle w:val="000000000000" w:firstRow="0" w:lastRow="0" w:firstColumn="0" w:lastColumn="0" w:oddVBand="0" w:evenVBand="0" w:oddHBand="0" w:evenHBand="0" w:firstRowFirstColumn="0" w:firstRowLastColumn="0" w:lastRowFirstColumn="0" w:lastRowLastColumn="0"/>
              <w:rPr>
                <w:sz w:val="16"/>
              </w:rPr>
            </w:pPr>
            <w:r w:rsidRPr="000A5BD0">
              <w:rPr>
                <w:sz w:val="16"/>
              </w:rPr>
              <w:t xml:space="preserve">Mun. </w:t>
            </w:r>
          </w:p>
        </w:tc>
        <w:tc>
          <w:tcPr>
            <w:tcW w:w="567" w:type="dxa"/>
          </w:tcPr>
          <w:p w14:paraId="5084D149" w14:textId="77777777" w:rsidR="000A5BD0" w:rsidRPr="000A5BD0" w:rsidRDefault="000A5BD0" w:rsidP="000A5BD0">
            <w:pPr>
              <w:cnfStyle w:val="000000000000" w:firstRow="0" w:lastRow="0" w:firstColumn="0" w:lastColumn="0" w:oddVBand="0" w:evenVBand="0" w:oddHBand="0" w:evenHBand="0" w:firstRowFirstColumn="0" w:firstRowLastColumn="0" w:lastRowFirstColumn="0" w:lastRowLastColumn="0"/>
              <w:rPr>
                <w:sz w:val="16"/>
              </w:rPr>
            </w:pPr>
            <w:r w:rsidRPr="000A5BD0">
              <w:rPr>
                <w:sz w:val="16"/>
              </w:rPr>
              <w:t>Com. Mun.</w:t>
            </w:r>
          </w:p>
        </w:tc>
        <w:tc>
          <w:tcPr>
            <w:tcW w:w="567" w:type="dxa"/>
          </w:tcPr>
          <w:p w14:paraId="125DC42D" w14:textId="77777777" w:rsidR="000A5BD0" w:rsidRPr="000A5BD0" w:rsidRDefault="000A5BD0" w:rsidP="000A5BD0">
            <w:pPr>
              <w:cnfStyle w:val="000000000000" w:firstRow="0" w:lastRow="0" w:firstColumn="0" w:lastColumn="0" w:oddVBand="0" w:evenVBand="0" w:oddHBand="0" w:evenHBand="0" w:firstRowFirstColumn="0" w:firstRowLastColumn="0" w:lastRowFirstColumn="0" w:lastRowLastColumn="0"/>
              <w:rPr>
                <w:sz w:val="16"/>
              </w:rPr>
            </w:pPr>
            <w:r w:rsidRPr="000A5BD0">
              <w:rPr>
                <w:sz w:val="16"/>
              </w:rPr>
              <w:t>Del. Gral. Partido</w:t>
            </w:r>
          </w:p>
        </w:tc>
        <w:tc>
          <w:tcPr>
            <w:tcW w:w="567" w:type="dxa"/>
          </w:tcPr>
          <w:p w14:paraId="323B9FFB" w14:textId="77777777" w:rsidR="000A5BD0" w:rsidRPr="000A5BD0" w:rsidRDefault="000A5BD0" w:rsidP="000A5BD0">
            <w:pPr>
              <w:cnfStyle w:val="000000000000" w:firstRow="0" w:lastRow="0" w:firstColumn="0" w:lastColumn="0" w:oddVBand="0" w:evenVBand="0" w:oddHBand="0" w:evenHBand="0" w:firstRowFirstColumn="0" w:firstRowLastColumn="0" w:lastRowFirstColumn="0" w:lastRowLastColumn="0"/>
              <w:rPr>
                <w:sz w:val="16"/>
              </w:rPr>
            </w:pPr>
            <w:r w:rsidRPr="000A5BD0">
              <w:rPr>
                <w:sz w:val="16"/>
              </w:rPr>
              <w:t>Del. Gral. Partido</w:t>
            </w:r>
          </w:p>
        </w:tc>
        <w:tc>
          <w:tcPr>
            <w:tcW w:w="567" w:type="dxa"/>
          </w:tcPr>
          <w:p w14:paraId="34752B6A" w14:textId="77777777" w:rsidR="000A5BD0" w:rsidRPr="000A5BD0" w:rsidRDefault="000A5BD0" w:rsidP="000A5BD0">
            <w:pPr>
              <w:cnfStyle w:val="000000000000" w:firstRow="0" w:lastRow="0" w:firstColumn="0" w:lastColumn="0" w:oddVBand="0" w:evenVBand="0" w:oddHBand="0" w:evenHBand="0" w:firstRowFirstColumn="0" w:firstRowLastColumn="0" w:lastRowFirstColumn="0" w:lastRowLastColumn="0"/>
              <w:rPr>
                <w:sz w:val="16"/>
              </w:rPr>
            </w:pPr>
            <w:r w:rsidRPr="000A5BD0">
              <w:rPr>
                <w:sz w:val="16"/>
              </w:rPr>
              <w:t>Del. Gral. Partido</w:t>
            </w:r>
          </w:p>
        </w:tc>
        <w:tc>
          <w:tcPr>
            <w:tcW w:w="567" w:type="dxa"/>
          </w:tcPr>
          <w:p w14:paraId="0E0F4313" w14:textId="77777777" w:rsidR="000A5BD0" w:rsidRPr="000A5BD0" w:rsidRDefault="000A5BD0" w:rsidP="000A5BD0">
            <w:pPr>
              <w:cnfStyle w:val="000000000000" w:firstRow="0" w:lastRow="0" w:firstColumn="0" w:lastColumn="0" w:oddVBand="0" w:evenVBand="0" w:oddHBand="0" w:evenHBand="0" w:firstRowFirstColumn="0" w:firstRowLastColumn="0" w:lastRowFirstColumn="0" w:lastRowLastColumn="0"/>
              <w:rPr>
                <w:sz w:val="16"/>
              </w:rPr>
            </w:pPr>
            <w:r w:rsidRPr="000A5BD0">
              <w:rPr>
                <w:sz w:val="16"/>
              </w:rPr>
              <w:t>Co. Coo. Co.</w:t>
            </w:r>
          </w:p>
        </w:tc>
        <w:tc>
          <w:tcPr>
            <w:tcW w:w="567" w:type="dxa"/>
          </w:tcPr>
          <w:p w14:paraId="7A8CE0E7" w14:textId="77777777" w:rsidR="000A5BD0" w:rsidRPr="000A5BD0" w:rsidRDefault="000A5BD0" w:rsidP="000A5BD0">
            <w:pPr>
              <w:cnfStyle w:val="000000000000" w:firstRow="0" w:lastRow="0" w:firstColumn="0" w:lastColumn="0" w:oddVBand="0" w:evenVBand="0" w:oddHBand="0" w:evenHBand="0" w:firstRowFirstColumn="0" w:firstRowLastColumn="0" w:lastRowFirstColumn="0" w:lastRowLastColumn="0"/>
              <w:rPr>
                <w:sz w:val="16"/>
              </w:rPr>
            </w:pPr>
            <w:r w:rsidRPr="000A5BD0">
              <w:rPr>
                <w:sz w:val="16"/>
              </w:rPr>
              <w:t>Del. Gral. Partido</w:t>
            </w:r>
          </w:p>
        </w:tc>
        <w:tc>
          <w:tcPr>
            <w:tcW w:w="567" w:type="dxa"/>
          </w:tcPr>
          <w:p w14:paraId="099CF62E" w14:textId="77777777" w:rsidR="000A5BD0" w:rsidRPr="000A5BD0" w:rsidRDefault="000A5BD0" w:rsidP="000A5BD0">
            <w:pPr>
              <w:cnfStyle w:val="000000000000" w:firstRow="0" w:lastRow="0" w:firstColumn="0" w:lastColumn="0" w:oddVBand="0" w:evenVBand="0" w:oddHBand="0" w:evenHBand="0" w:firstRowFirstColumn="0" w:firstRowLastColumn="0" w:lastRowFirstColumn="0" w:lastRowLastColumn="0"/>
              <w:rPr>
                <w:sz w:val="16"/>
              </w:rPr>
            </w:pPr>
            <w:r w:rsidRPr="000A5BD0">
              <w:rPr>
                <w:sz w:val="16"/>
              </w:rPr>
              <w:t>Co. Coo. Co.</w:t>
            </w:r>
          </w:p>
        </w:tc>
        <w:tc>
          <w:tcPr>
            <w:tcW w:w="567" w:type="dxa"/>
          </w:tcPr>
          <w:p w14:paraId="659D0AB7" w14:textId="77777777" w:rsidR="000A5BD0" w:rsidRPr="000A5BD0" w:rsidRDefault="000A5BD0" w:rsidP="000A5BD0">
            <w:pPr>
              <w:cnfStyle w:val="000000000000" w:firstRow="0" w:lastRow="0" w:firstColumn="0" w:lastColumn="0" w:oddVBand="0" w:evenVBand="0" w:oddHBand="0" w:evenHBand="0" w:firstRowFirstColumn="0" w:firstRowLastColumn="0" w:lastRowFirstColumn="0" w:lastRowLastColumn="0"/>
              <w:rPr>
                <w:sz w:val="16"/>
              </w:rPr>
            </w:pPr>
            <w:r w:rsidRPr="000A5BD0">
              <w:rPr>
                <w:sz w:val="16"/>
              </w:rPr>
              <w:t>Co.</w:t>
            </w:r>
          </w:p>
          <w:p w14:paraId="54B0FDAC" w14:textId="77777777" w:rsidR="000A5BD0" w:rsidRPr="000A5BD0" w:rsidRDefault="000A5BD0" w:rsidP="000A5BD0">
            <w:pPr>
              <w:cnfStyle w:val="000000000000" w:firstRow="0" w:lastRow="0" w:firstColumn="0" w:lastColumn="0" w:oddVBand="0" w:evenVBand="0" w:oddHBand="0" w:evenHBand="0" w:firstRowFirstColumn="0" w:firstRowLastColumn="0" w:lastRowFirstColumn="0" w:lastRowLastColumn="0"/>
              <w:rPr>
                <w:sz w:val="16"/>
              </w:rPr>
            </w:pPr>
            <w:r w:rsidRPr="000A5BD0">
              <w:rPr>
                <w:sz w:val="16"/>
              </w:rPr>
              <w:t>Coo.</w:t>
            </w:r>
          </w:p>
          <w:p w14:paraId="25009E9B" w14:textId="77777777" w:rsidR="000A5BD0" w:rsidRPr="000A5BD0" w:rsidRDefault="000A5BD0" w:rsidP="000A5BD0">
            <w:pPr>
              <w:cnfStyle w:val="000000000000" w:firstRow="0" w:lastRow="0" w:firstColumn="0" w:lastColumn="0" w:oddVBand="0" w:evenVBand="0" w:oddHBand="0" w:evenHBand="0" w:firstRowFirstColumn="0" w:firstRowLastColumn="0" w:lastRowFirstColumn="0" w:lastRowLastColumn="0"/>
              <w:rPr>
                <w:sz w:val="16"/>
              </w:rPr>
            </w:pPr>
            <w:r w:rsidRPr="000A5BD0">
              <w:rPr>
                <w:sz w:val="16"/>
              </w:rPr>
              <w:t>Co.</w:t>
            </w:r>
          </w:p>
        </w:tc>
        <w:tc>
          <w:tcPr>
            <w:tcW w:w="569" w:type="dxa"/>
          </w:tcPr>
          <w:p w14:paraId="23D16219" w14:textId="77777777" w:rsidR="000A5BD0" w:rsidRPr="000A5BD0" w:rsidRDefault="000A5BD0" w:rsidP="000A5BD0">
            <w:pPr>
              <w:cnfStyle w:val="000000000000" w:firstRow="0" w:lastRow="0" w:firstColumn="0" w:lastColumn="0" w:oddVBand="0" w:evenVBand="0" w:oddHBand="0" w:evenHBand="0" w:firstRowFirstColumn="0" w:firstRowLastColumn="0" w:lastRowFirstColumn="0" w:lastRowLastColumn="0"/>
              <w:rPr>
                <w:sz w:val="16"/>
              </w:rPr>
            </w:pPr>
            <w:r w:rsidRPr="000A5BD0">
              <w:rPr>
                <w:sz w:val="16"/>
              </w:rPr>
              <w:t>Com. Mun.</w:t>
            </w:r>
          </w:p>
        </w:tc>
        <w:tc>
          <w:tcPr>
            <w:tcW w:w="567" w:type="dxa"/>
          </w:tcPr>
          <w:p w14:paraId="32AD1EFE" w14:textId="77777777" w:rsidR="000A5BD0" w:rsidRPr="000A5BD0" w:rsidRDefault="000A5BD0" w:rsidP="000A5BD0">
            <w:pPr>
              <w:cnfStyle w:val="000000000000" w:firstRow="0" w:lastRow="0" w:firstColumn="0" w:lastColumn="0" w:oddVBand="0" w:evenVBand="0" w:oddHBand="0" w:evenHBand="0" w:firstRowFirstColumn="0" w:firstRowLastColumn="0" w:lastRowFirstColumn="0" w:lastRowLastColumn="0"/>
              <w:rPr>
                <w:sz w:val="16"/>
              </w:rPr>
            </w:pPr>
            <w:r w:rsidRPr="000A5BD0">
              <w:rPr>
                <w:sz w:val="16"/>
              </w:rPr>
              <w:t>Com. Mun.</w:t>
            </w:r>
          </w:p>
        </w:tc>
        <w:tc>
          <w:tcPr>
            <w:tcW w:w="567" w:type="dxa"/>
          </w:tcPr>
          <w:p w14:paraId="368ABBCF" w14:textId="77777777" w:rsidR="000A5BD0" w:rsidRPr="000A5BD0" w:rsidRDefault="000A5BD0" w:rsidP="000A5BD0">
            <w:pPr>
              <w:cnfStyle w:val="000000000000" w:firstRow="0" w:lastRow="0" w:firstColumn="0" w:lastColumn="0" w:oddVBand="0" w:evenVBand="0" w:oddHBand="0" w:evenHBand="0" w:firstRowFirstColumn="0" w:firstRowLastColumn="0" w:lastRowFirstColumn="0" w:lastRowLastColumn="0"/>
              <w:rPr>
                <w:sz w:val="16"/>
              </w:rPr>
            </w:pPr>
            <w:r w:rsidRPr="000A5BD0">
              <w:rPr>
                <w:sz w:val="16"/>
              </w:rPr>
              <w:t>S.E</w:t>
            </w:r>
          </w:p>
        </w:tc>
        <w:tc>
          <w:tcPr>
            <w:tcW w:w="569" w:type="dxa"/>
          </w:tcPr>
          <w:p w14:paraId="0353BD42" w14:textId="77777777" w:rsidR="000A5BD0" w:rsidRPr="000A5BD0" w:rsidRDefault="000A5BD0" w:rsidP="000A5BD0">
            <w:pPr>
              <w:cnfStyle w:val="000000000000" w:firstRow="0" w:lastRow="0" w:firstColumn="0" w:lastColumn="0" w:oddVBand="0" w:evenVBand="0" w:oddHBand="0" w:evenHBand="0" w:firstRowFirstColumn="0" w:firstRowLastColumn="0" w:lastRowFirstColumn="0" w:lastRowLastColumn="0"/>
              <w:rPr>
                <w:sz w:val="16"/>
                <w:szCs w:val="16"/>
              </w:rPr>
            </w:pPr>
            <w:r w:rsidRPr="000A5BD0">
              <w:rPr>
                <w:sz w:val="16"/>
                <w:szCs w:val="16"/>
              </w:rPr>
              <w:t>Com. Pros. Int.</w:t>
            </w:r>
          </w:p>
        </w:tc>
        <w:tc>
          <w:tcPr>
            <w:tcW w:w="567" w:type="dxa"/>
          </w:tcPr>
          <w:p w14:paraId="3E904446" w14:textId="77777777" w:rsidR="000A5BD0" w:rsidRPr="000A5BD0" w:rsidRDefault="000A5BD0" w:rsidP="000A5BD0">
            <w:pPr>
              <w:cnfStyle w:val="000000000000" w:firstRow="0" w:lastRow="0" w:firstColumn="0" w:lastColumn="0" w:oddVBand="0" w:evenVBand="0" w:oddHBand="0" w:evenHBand="0" w:firstRowFirstColumn="0" w:firstRowLastColumn="0" w:lastRowFirstColumn="0" w:lastRowLastColumn="0"/>
              <w:rPr>
                <w:sz w:val="16"/>
                <w:szCs w:val="16"/>
              </w:rPr>
            </w:pPr>
            <w:r w:rsidRPr="000A5BD0">
              <w:rPr>
                <w:sz w:val="16"/>
                <w:szCs w:val="16"/>
              </w:rPr>
              <w:t>Com. Pros. Int.</w:t>
            </w:r>
          </w:p>
        </w:tc>
        <w:tc>
          <w:tcPr>
            <w:tcW w:w="567" w:type="dxa"/>
          </w:tcPr>
          <w:p w14:paraId="3F980D38" w14:textId="77777777" w:rsidR="000A5BD0" w:rsidRPr="000A5BD0" w:rsidRDefault="000A5BD0" w:rsidP="000A5BD0">
            <w:pPr>
              <w:cnfStyle w:val="000000000000" w:firstRow="0" w:lastRow="0" w:firstColumn="0" w:lastColumn="0" w:oddVBand="0" w:evenVBand="0" w:oddHBand="0" w:evenHBand="0" w:firstRowFirstColumn="0" w:firstRowLastColumn="0" w:lastRowFirstColumn="0" w:lastRowLastColumn="0"/>
              <w:rPr>
                <w:sz w:val="16"/>
                <w:szCs w:val="16"/>
              </w:rPr>
            </w:pPr>
            <w:r w:rsidRPr="000A5BD0">
              <w:rPr>
                <w:sz w:val="16"/>
                <w:szCs w:val="16"/>
              </w:rPr>
              <w:t>Com. Pros. Int.</w:t>
            </w:r>
          </w:p>
        </w:tc>
        <w:tc>
          <w:tcPr>
            <w:tcW w:w="569" w:type="dxa"/>
          </w:tcPr>
          <w:p w14:paraId="473FFB61" w14:textId="77777777" w:rsidR="000A5BD0" w:rsidRPr="000A5BD0" w:rsidRDefault="000A5BD0" w:rsidP="000A5BD0">
            <w:pPr>
              <w:cnfStyle w:val="000000000000" w:firstRow="0" w:lastRow="0" w:firstColumn="0" w:lastColumn="0" w:oddVBand="0" w:evenVBand="0" w:oddHBand="0" w:evenHBand="0" w:firstRowFirstColumn="0" w:firstRowLastColumn="0" w:lastRowFirstColumn="0" w:lastRowLastColumn="0"/>
              <w:rPr>
                <w:sz w:val="16"/>
              </w:rPr>
            </w:pPr>
            <w:r w:rsidRPr="000A5BD0">
              <w:rPr>
                <w:sz w:val="16"/>
              </w:rPr>
              <w:t>Com. Pros. Int.</w:t>
            </w:r>
          </w:p>
        </w:tc>
        <w:tc>
          <w:tcPr>
            <w:tcW w:w="577" w:type="dxa"/>
          </w:tcPr>
          <w:p w14:paraId="7C9B9080" w14:textId="77777777" w:rsidR="000A5BD0" w:rsidRPr="000A5BD0" w:rsidRDefault="000A5BD0" w:rsidP="000A5BD0">
            <w:pPr>
              <w:cnfStyle w:val="000000000000" w:firstRow="0" w:lastRow="0" w:firstColumn="0" w:lastColumn="0" w:oddVBand="0" w:evenVBand="0" w:oddHBand="0" w:evenHBand="0" w:firstRowFirstColumn="0" w:firstRowLastColumn="0" w:lastRowFirstColumn="0" w:lastRowLastColumn="0"/>
              <w:rPr>
                <w:sz w:val="16"/>
              </w:rPr>
            </w:pPr>
            <w:r w:rsidRPr="000A5BD0">
              <w:rPr>
                <w:sz w:val="16"/>
              </w:rPr>
              <w:t>Com. Pros. Int.</w:t>
            </w:r>
          </w:p>
        </w:tc>
      </w:tr>
      <w:tr w:rsidR="000A5BD0" w:rsidRPr="000A5BD0" w14:paraId="609301AD" w14:textId="77777777" w:rsidTr="000A5BD0">
        <w:trPr>
          <w:cnfStyle w:val="000000100000" w:firstRow="0" w:lastRow="0" w:firstColumn="0" w:lastColumn="0" w:oddVBand="0" w:evenVBand="0" w:oddHBand="1" w:evenHBand="0" w:firstRowFirstColumn="0" w:firstRowLastColumn="0" w:lastRowFirstColumn="0" w:lastRowLastColumn="0"/>
          <w:trHeight w:val="264"/>
        </w:trPr>
        <w:tc>
          <w:tcPr>
            <w:cnfStyle w:val="001000000000" w:firstRow="0" w:lastRow="0" w:firstColumn="1" w:lastColumn="0" w:oddVBand="0" w:evenVBand="0" w:oddHBand="0" w:evenHBand="0" w:firstRowFirstColumn="0" w:firstRowLastColumn="0" w:lastRowFirstColumn="0" w:lastRowLastColumn="0"/>
            <w:tcW w:w="11335" w:type="dxa"/>
            <w:gridSpan w:val="21"/>
            <w:shd w:val="clear" w:color="auto" w:fill="C7A1E3"/>
          </w:tcPr>
          <w:p w14:paraId="5BF852F2" w14:textId="77777777" w:rsidR="000A5BD0" w:rsidRPr="000A5BD0" w:rsidRDefault="000A5BD0" w:rsidP="000A5BD0">
            <w:pPr>
              <w:rPr>
                <w:sz w:val="20"/>
              </w:rPr>
            </w:pPr>
            <w:r w:rsidRPr="000A5BD0">
              <w:rPr>
                <w:sz w:val="20"/>
              </w:rPr>
              <w:t xml:space="preserve">Autoridades que validan la elección </w:t>
            </w:r>
          </w:p>
        </w:tc>
      </w:tr>
      <w:tr w:rsidR="000A5BD0" w:rsidRPr="000A5BD0" w14:paraId="69445386" w14:textId="77777777" w:rsidTr="000A5BD0">
        <w:trPr>
          <w:gridAfter w:val="1"/>
          <w:wAfter w:w="45" w:type="dxa"/>
          <w:trHeight w:val="380"/>
        </w:trPr>
        <w:tc>
          <w:tcPr>
            <w:cnfStyle w:val="001000000000" w:firstRow="0" w:lastRow="0" w:firstColumn="1" w:lastColumn="0" w:oddVBand="0" w:evenVBand="0" w:oddHBand="0" w:evenHBand="0" w:firstRowFirstColumn="0" w:firstRowLastColumn="0" w:lastRowFirstColumn="0" w:lastRowLastColumn="0"/>
            <w:tcW w:w="1022" w:type="dxa"/>
            <w:vMerge w:val="restart"/>
          </w:tcPr>
          <w:p w14:paraId="02B43C0B" w14:textId="77777777" w:rsidR="000A5BD0" w:rsidRPr="000A5BD0" w:rsidRDefault="000A5BD0" w:rsidP="000A5BD0">
            <w:pPr>
              <w:rPr>
                <w:sz w:val="20"/>
              </w:rPr>
            </w:pPr>
          </w:p>
        </w:tc>
        <w:tc>
          <w:tcPr>
            <w:tcW w:w="605" w:type="dxa"/>
            <w:vMerge w:val="restart"/>
            <w:shd w:val="clear" w:color="auto" w:fill="F4B083" w:themeFill="accent2" w:themeFillTint="99"/>
          </w:tcPr>
          <w:p w14:paraId="57701E94" w14:textId="77777777" w:rsidR="000A5BD0" w:rsidRPr="000A5BD0" w:rsidRDefault="000A5BD0" w:rsidP="000A5BD0">
            <w:pPr>
              <w:cnfStyle w:val="000000000000" w:firstRow="0" w:lastRow="0" w:firstColumn="0" w:lastColumn="0" w:oddVBand="0" w:evenVBand="0" w:oddHBand="0" w:evenHBand="0" w:firstRowFirstColumn="0" w:firstRowLastColumn="0" w:lastRowFirstColumn="0" w:lastRowLastColumn="0"/>
              <w:rPr>
                <w:sz w:val="20"/>
              </w:rPr>
            </w:pPr>
            <w:r w:rsidRPr="000A5BD0">
              <w:rPr>
                <w:sz w:val="20"/>
              </w:rPr>
              <w:t>C. E. R.</w:t>
            </w:r>
          </w:p>
        </w:tc>
        <w:tc>
          <w:tcPr>
            <w:tcW w:w="567" w:type="dxa"/>
            <w:vMerge w:val="restart"/>
            <w:shd w:val="clear" w:color="auto" w:fill="F4B083" w:themeFill="accent2" w:themeFillTint="99"/>
          </w:tcPr>
          <w:p w14:paraId="0351F089" w14:textId="77777777" w:rsidR="000A5BD0" w:rsidRPr="000A5BD0" w:rsidRDefault="000A5BD0" w:rsidP="000A5BD0">
            <w:pPr>
              <w:cnfStyle w:val="000000000000" w:firstRow="0" w:lastRow="0" w:firstColumn="0" w:lastColumn="0" w:oddVBand="0" w:evenVBand="0" w:oddHBand="0" w:evenHBand="0" w:firstRowFirstColumn="0" w:firstRowLastColumn="0" w:lastRowFirstColumn="0" w:lastRowLastColumn="0"/>
              <w:rPr>
                <w:sz w:val="20"/>
              </w:rPr>
            </w:pPr>
            <w:r w:rsidRPr="000A5BD0">
              <w:rPr>
                <w:sz w:val="20"/>
              </w:rPr>
              <w:t>C. E. R.</w:t>
            </w:r>
          </w:p>
        </w:tc>
        <w:tc>
          <w:tcPr>
            <w:tcW w:w="567" w:type="dxa"/>
            <w:vMerge w:val="restart"/>
            <w:shd w:val="clear" w:color="auto" w:fill="DEEAF6" w:themeFill="accent1" w:themeFillTint="33"/>
          </w:tcPr>
          <w:p w14:paraId="798556F0" w14:textId="77777777" w:rsidR="000A5BD0" w:rsidRPr="000A5BD0" w:rsidRDefault="000A5BD0" w:rsidP="000A5BD0">
            <w:pPr>
              <w:cnfStyle w:val="000000000000" w:firstRow="0" w:lastRow="0" w:firstColumn="0" w:lastColumn="0" w:oddVBand="0" w:evenVBand="0" w:oddHBand="0" w:evenHBand="0" w:firstRowFirstColumn="0" w:firstRowLastColumn="0" w:lastRowFirstColumn="0" w:lastRowLastColumn="0"/>
              <w:rPr>
                <w:sz w:val="20"/>
              </w:rPr>
            </w:pPr>
            <w:r w:rsidRPr="000A5BD0">
              <w:rPr>
                <w:sz w:val="20"/>
              </w:rPr>
              <w:t>C. E. N.</w:t>
            </w:r>
          </w:p>
        </w:tc>
        <w:tc>
          <w:tcPr>
            <w:tcW w:w="567" w:type="dxa"/>
            <w:tcBorders>
              <w:bottom w:val="single" w:sz="4" w:space="0" w:color="auto"/>
            </w:tcBorders>
          </w:tcPr>
          <w:p w14:paraId="0B65249D" w14:textId="77777777" w:rsidR="000A5BD0" w:rsidRPr="000A5BD0" w:rsidRDefault="000A5BD0" w:rsidP="000A5BD0">
            <w:pPr>
              <w:cnfStyle w:val="000000000000" w:firstRow="0" w:lastRow="0" w:firstColumn="0" w:lastColumn="0" w:oddVBand="0" w:evenVBand="0" w:oddHBand="0" w:evenHBand="0" w:firstRowFirstColumn="0" w:firstRowLastColumn="0" w:lastRowFirstColumn="0" w:lastRowLastColumn="0"/>
              <w:rPr>
                <w:sz w:val="14"/>
              </w:rPr>
            </w:pPr>
            <w:r w:rsidRPr="000A5BD0">
              <w:rPr>
                <w:sz w:val="12"/>
              </w:rPr>
              <w:t>C. E. N p/d D.G.P. Presidente</w:t>
            </w:r>
          </w:p>
        </w:tc>
        <w:tc>
          <w:tcPr>
            <w:tcW w:w="567" w:type="dxa"/>
            <w:tcBorders>
              <w:bottom w:val="single" w:sz="4" w:space="0" w:color="auto"/>
            </w:tcBorders>
          </w:tcPr>
          <w:p w14:paraId="423A42F9" w14:textId="77777777" w:rsidR="000A5BD0" w:rsidRPr="000A5BD0" w:rsidRDefault="000A5BD0" w:rsidP="000A5BD0">
            <w:pPr>
              <w:cnfStyle w:val="000000000000" w:firstRow="0" w:lastRow="0" w:firstColumn="0" w:lastColumn="0" w:oddVBand="0" w:evenVBand="0" w:oddHBand="0" w:evenHBand="0" w:firstRowFirstColumn="0" w:firstRowLastColumn="0" w:lastRowFirstColumn="0" w:lastRowLastColumn="0"/>
            </w:pPr>
            <w:r w:rsidRPr="000A5BD0">
              <w:rPr>
                <w:sz w:val="12"/>
              </w:rPr>
              <w:t>C. E. N p/d D.G.P.Presidente</w:t>
            </w:r>
          </w:p>
        </w:tc>
        <w:tc>
          <w:tcPr>
            <w:tcW w:w="567" w:type="dxa"/>
            <w:vMerge w:val="restart"/>
            <w:shd w:val="clear" w:color="auto" w:fill="F4B083" w:themeFill="accent2" w:themeFillTint="99"/>
          </w:tcPr>
          <w:p w14:paraId="50281D2D" w14:textId="77777777" w:rsidR="000A5BD0" w:rsidRPr="000A5BD0" w:rsidRDefault="000A5BD0" w:rsidP="000A5BD0">
            <w:pPr>
              <w:cnfStyle w:val="000000000000" w:firstRow="0" w:lastRow="0" w:firstColumn="0" w:lastColumn="0" w:oddVBand="0" w:evenVBand="0" w:oddHBand="0" w:evenHBand="0" w:firstRowFirstColumn="0" w:firstRowLastColumn="0" w:lastRowFirstColumn="0" w:lastRowLastColumn="0"/>
              <w:rPr>
                <w:sz w:val="18"/>
              </w:rPr>
            </w:pPr>
            <w:r w:rsidRPr="000A5BD0">
              <w:rPr>
                <w:sz w:val="18"/>
              </w:rPr>
              <w:t>C. E. R.</w:t>
            </w:r>
          </w:p>
        </w:tc>
        <w:tc>
          <w:tcPr>
            <w:tcW w:w="567" w:type="dxa"/>
            <w:vMerge w:val="restart"/>
            <w:shd w:val="clear" w:color="auto" w:fill="A8D08D" w:themeFill="accent6" w:themeFillTint="99"/>
          </w:tcPr>
          <w:p w14:paraId="2DF43592" w14:textId="77777777" w:rsidR="000A5BD0" w:rsidRPr="000A5BD0" w:rsidRDefault="000A5BD0" w:rsidP="000A5BD0">
            <w:pPr>
              <w:cnfStyle w:val="000000000000" w:firstRow="0" w:lastRow="0" w:firstColumn="0" w:lastColumn="0" w:oddVBand="0" w:evenVBand="0" w:oddHBand="0" w:evenHBand="0" w:firstRowFirstColumn="0" w:firstRowLastColumn="0" w:lastRowFirstColumn="0" w:lastRowLastColumn="0"/>
              <w:rPr>
                <w:sz w:val="18"/>
              </w:rPr>
            </w:pPr>
            <w:r w:rsidRPr="000A5BD0">
              <w:rPr>
                <w:sz w:val="18"/>
              </w:rPr>
              <w:t>Co. Coo. Co.</w:t>
            </w:r>
          </w:p>
        </w:tc>
        <w:tc>
          <w:tcPr>
            <w:tcW w:w="567" w:type="dxa"/>
            <w:tcBorders>
              <w:bottom w:val="single" w:sz="4" w:space="0" w:color="auto"/>
            </w:tcBorders>
          </w:tcPr>
          <w:p w14:paraId="0CB7DCF0" w14:textId="77777777" w:rsidR="000A5BD0" w:rsidRPr="000A5BD0" w:rsidRDefault="000A5BD0" w:rsidP="000A5BD0">
            <w:pPr>
              <w:cnfStyle w:val="000000000000" w:firstRow="0" w:lastRow="0" w:firstColumn="0" w:lastColumn="0" w:oddVBand="0" w:evenVBand="0" w:oddHBand="0" w:evenHBand="0" w:firstRowFirstColumn="0" w:firstRowLastColumn="0" w:lastRowFirstColumn="0" w:lastRowLastColumn="0"/>
              <w:rPr>
                <w:sz w:val="12"/>
              </w:rPr>
            </w:pPr>
            <w:r w:rsidRPr="000A5BD0">
              <w:rPr>
                <w:sz w:val="12"/>
              </w:rPr>
              <w:t>C. E. N p/d D.G.P.Presidente</w:t>
            </w:r>
          </w:p>
        </w:tc>
        <w:tc>
          <w:tcPr>
            <w:tcW w:w="567" w:type="dxa"/>
            <w:vMerge w:val="restart"/>
            <w:shd w:val="clear" w:color="auto" w:fill="A8D08D" w:themeFill="accent6" w:themeFillTint="99"/>
          </w:tcPr>
          <w:p w14:paraId="04A38DD3" w14:textId="77777777" w:rsidR="000A5BD0" w:rsidRPr="000A5BD0" w:rsidRDefault="000A5BD0" w:rsidP="000A5BD0">
            <w:pPr>
              <w:cnfStyle w:val="000000000000" w:firstRow="0" w:lastRow="0" w:firstColumn="0" w:lastColumn="0" w:oddVBand="0" w:evenVBand="0" w:oddHBand="0" w:evenHBand="0" w:firstRowFirstColumn="0" w:firstRowLastColumn="0" w:lastRowFirstColumn="0" w:lastRowLastColumn="0"/>
              <w:rPr>
                <w:sz w:val="18"/>
              </w:rPr>
            </w:pPr>
            <w:r w:rsidRPr="000A5BD0">
              <w:rPr>
                <w:sz w:val="18"/>
              </w:rPr>
              <w:t>Co. Coo. Co.</w:t>
            </w:r>
          </w:p>
        </w:tc>
        <w:tc>
          <w:tcPr>
            <w:tcW w:w="567" w:type="dxa"/>
            <w:vMerge w:val="restart"/>
            <w:shd w:val="clear" w:color="auto" w:fill="A8D08D" w:themeFill="accent6" w:themeFillTint="99"/>
          </w:tcPr>
          <w:p w14:paraId="118498B1" w14:textId="77777777" w:rsidR="000A5BD0" w:rsidRPr="000A5BD0" w:rsidRDefault="000A5BD0" w:rsidP="000A5BD0">
            <w:pPr>
              <w:cnfStyle w:val="000000000000" w:firstRow="0" w:lastRow="0" w:firstColumn="0" w:lastColumn="0" w:oddVBand="0" w:evenVBand="0" w:oddHBand="0" w:evenHBand="0" w:firstRowFirstColumn="0" w:firstRowLastColumn="0" w:lastRowFirstColumn="0" w:lastRowLastColumn="0"/>
              <w:rPr>
                <w:sz w:val="18"/>
              </w:rPr>
            </w:pPr>
            <w:r w:rsidRPr="000A5BD0">
              <w:rPr>
                <w:sz w:val="18"/>
              </w:rPr>
              <w:t>Co.</w:t>
            </w:r>
          </w:p>
          <w:p w14:paraId="26E28B41" w14:textId="77777777" w:rsidR="000A5BD0" w:rsidRPr="000A5BD0" w:rsidRDefault="000A5BD0" w:rsidP="000A5BD0">
            <w:pPr>
              <w:cnfStyle w:val="000000000000" w:firstRow="0" w:lastRow="0" w:firstColumn="0" w:lastColumn="0" w:oddVBand="0" w:evenVBand="0" w:oddHBand="0" w:evenHBand="0" w:firstRowFirstColumn="0" w:firstRowLastColumn="0" w:lastRowFirstColumn="0" w:lastRowLastColumn="0"/>
              <w:rPr>
                <w:sz w:val="18"/>
              </w:rPr>
            </w:pPr>
            <w:r w:rsidRPr="000A5BD0">
              <w:rPr>
                <w:sz w:val="18"/>
              </w:rPr>
              <w:t>Coo.</w:t>
            </w:r>
          </w:p>
          <w:p w14:paraId="5C0504FE" w14:textId="77777777" w:rsidR="000A5BD0" w:rsidRPr="000A5BD0" w:rsidRDefault="000A5BD0" w:rsidP="000A5BD0">
            <w:pPr>
              <w:cnfStyle w:val="000000000000" w:firstRow="0" w:lastRow="0" w:firstColumn="0" w:lastColumn="0" w:oddVBand="0" w:evenVBand="0" w:oddHBand="0" w:evenHBand="0" w:firstRowFirstColumn="0" w:firstRowLastColumn="0" w:lastRowFirstColumn="0" w:lastRowLastColumn="0"/>
              <w:rPr>
                <w:sz w:val="18"/>
              </w:rPr>
            </w:pPr>
            <w:r w:rsidRPr="000A5BD0">
              <w:rPr>
                <w:sz w:val="18"/>
              </w:rPr>
              <w:t>Co.</w:t>
            </w:r>
          </w:p>
        </w:tc>
        <w:tc>
          <w:tcPr>
            <w:tcW w:w="569" w:type="dxa"/>
            <w:vMerge w:val="restart"/>
          </w:tcPr>
          <w:p w14:paraId="479D6FF2" w14:textId="77777777" w:rsidR="000A5BD0" w:rsidRPr="000A5BD0" w:rsidRDefault="000A5BD0" w:rsidP="000A5BD0">
            <w:pPr>
              <w:cnfStyle w:val="000000000000" w:firstRow="0" w:lastRow="0" w:firstColumn="0" w:lastColumn="0" w:oddVBand="0" w:evenVBand="0" w:oddHBand="0" w:evenHBand="0" w:firstRowFirstColumn="0" w:firstRowLastColumn="0" w:lastRowFirstColumn="0" w:lastRowLastColumn="0"/>
              <w:rPr>
                <w:sz w:val="16"/>
                <w:szCs w:val="16"/>
              </w:rPr>
            </w:pPr>
            <w:r w:rsidRPr="000A5BD0">
              <w:rPr>
                <w:sz w:val="16"/>
                <w:szCs w:val="16"/>
              </w:rPr>
              <w:t>C.D.E</w:t>
            </w:r>
          </w:p>
        </w:tc>
        <w:tc>
          <w:tcPr>
            <w:tcW w:w="567" w:type="dxa"/>
            <w:vMerge w:val="restart"/>
          </w:tcPr>
          <w:p w14:paraId="7DDC716D" w14:textId="77777777" w:rsidR="000A5BD0" w:rsidRPr="000A5BD0" w:rsidRDefault="000A5BD0" w:rsidP="000A5BD0">
            <w:pPr>
              <w:cnfStyle w:val="000000000000" w:firstRow="0" w:lastRow="0" w:firstColumn="0" w:lastColumn="0" w:oddVBand="0" w:evenVBand="0" w:oddHBand="0" w:evenHBand="0" w:firstRowFirstColumn="0" w:firstRowLastColumn="0" w:lastRowFirstColumn="0" w:lastRowLastColumn="0"/>
              <w:rPr>
                <w:sz w:val="16"/>
                <w:szCs w:val="16"/>
              </w:rPr>
            </w:pPr>
            <w:r w:rsidRPr="000A5BD0">
              <w:rPr>
                <w:sz w:val="16"/>
                <w:szCs w:val="16"/>
              </w:rPr>
              <w:t>C.D.E</w:t>
            </w:r>
          </w:p>
        </w:tc>
        <w:tc>
          <w:tcPr>
            <w:tcW w:w="567" w:type="dxa"/>
            <w:vMerge w:val="restart"/>
          </w:tcPr>
          <w:p w14:paraId="0CF84CA0" w14:textId="77777777" w:rsidR="000A5BD0" w:rsidRPr="000A5BD0" w:rsidRDefault="000A5BD0" w:rsidP="000A5BD0">
            <w:pPr>
              <w:cnfStyle w:val="000000000000" w:firstRow="0" w:lastRow="0" w:firstColumn="0" w:lastColumn="0" w:oddVBand="0" w:evenVBand="0" w:oddHBand="0" w:evenHBand="0" w:firstRowFirstColumn="0" w:firstRowLastColumn="0" w:lastRowFirstColumn="0" w:lastRowLastColumn="0"/>
              <w:rPr>
                <w:sz w:val="16"/>
                <w:szCs w:val="16"/>
              </w:rPr>
            </w:pPr>
            <w:r w:rsidRPr="000A5BD0">
              <w:rPr>
                <w:sz w:val="16"/>
                <w:szCs w:val="16"/>
              </w:rPr>
              <w:t>S.E</w:t>
            </w:r>
          </w:p>
        </w:tc>
        <w:tc>
          <w:tcPr>
            <w:tcW w:w="569" w:type="dxa"/>
            <w:vMerge w:val="restart"/>
          </w:tcPr>
          <w:p w14:paraId="2CA04A80" w14:textId="77777777" w:rsidR="000A5BD0" w:rsidRPr="000A5BD0" w:rsidRDefault="000A5BD0" w:rsidP="000A5BD0">
            <w:pPr>
              <w:cnfStyle w:val="000000000000" w:firstRow="0" w:lastRow="0" w:firstColumn="0" w:lastColumn="0" w:oddVBand="0" w:evenVBand="0" w:oddHBand="0" w:evenHBand="0" w:firstRowFirstColumn="0" w:firstRowLastColumn="0" w:lastRowFirstColumn="0" w:lastRowLastColumn="0"/>
              <w:rPr>
                <w:sz w:val="16"/>
                <w:szCs w:val="16"/>
              </w:rPr>
            </w:pPr>
            <w:r w:rsidRPr="000A5BD0">
              <w:rPr>
                <w:sz w:val="16"/>
                <w:szCs w:val="16"/>
              </w:rPr>
              <w:t>Com. Pros. Int.</w:t>
            </w:r>
          </w:p>
        </w:tc>
        <w:tc>
          <w:tcPr>
            <w:tcW w:w="567" w:type="dxa"/>
            <w:vMerge w:val="restart"/>
          </w:tcPr>
          <w:p w14:paraId="1C56E911" w14:textId="77777777" w:rsidR="000A5BD0" w:rsidRPr="000A5BD0" w:rsidRDefault="000A5BD0" w:rsidP="000A5BD0">
            <w:pPr>
              <w:cnfStyle w:val="000000000000" w:firstRow="0" w:lastRow="0" w:firstColumn="0" w:lastColumn="0" w:oddVBand="0" w:evenVBand="0" w:oddHBand="0" w:evenHBand="0" w:firstRowFirstColumn="0" w:firstRowLastColumn="0" w:lastRowFirstColumn="0" w:lastRowLastColumn="0"/>
              <w:rPr>
                <w:sz w:val="16"/>
                <w:szCs w:val="16"/>
              </w:rPr>
            </w:pPr>
            <w:r w:rsidRPr="000A5BD0">
              <w:rPr>
                <w:sz w:val="16"/>
                <w:szCs w:val="16"/>
              </w:rPr>
              <w:t>Com. Pros. Int.</w:t>
            </w:r>
          </w:p>
        </w:tc>
        <w:tc>
          <w:tcPr>
            <w:tcW w:w="567" w:type="dxa"/>
            <w:vMerge w:val="restart"/>
          </w:tcPr>
          <w:p w14:paraId="4D37FF7A" w14:textId="77777777" w:rsidR="000A5BD0" w:rsidRPr="000A5BD0" w:rsidRDefault="000A5BD0" w:rsidP="000A5BD0">
            <w:pPr>
              <w:cnfStyle w:val="000000000000" w:firstRow="0" w:lastRow="0" w:firstColumn="0" w:lastColumn="0" w:oddVBand="0" w:evenVBand="0" w:oddHBand="0" w:evenHBand="0" w:firstRowFirstColumn="0" w:firstRowLastColumn="0" w:lastRowFirstColumn="0" w:lastRowLastColumn="0"/>
              <w:rPr>
                <w:sz w:val="16"/>
                <w:szCs w:val="16"/>
              </w:rPr>
            </w:pPr>
            <w:r w:rsidRPr="000A5BD0">
              <w:rPr>
                <w:sz w:val="16"/>
                <w:szCs w:val="16"/>
              </w:rPr>
              <w:t>Com. Pros. Int.</w:t>
            </w:r>
          </w:p>
        </w:tc>
        <w:tc>
          <w:tcPr>
            <w:tcW w:w="569" w:type="dxa"/>
            <w:vMerge w:val="restart"/>
          </w:tcPr>
          <w:p w14:paraId="7850BE0A" w14:textId="77777777" w:rsidR="000A5BD0" w:rsidRPr="000A5BD0" w:rsidRDefault="000A5BD0" w:rsidP="000A5BD0">
            <w:pPr>
              <w:cnfStyle w:val="000000000000" w:firstRow="0" w:lastRow="0" w:firstColumn="0" w:lastColumn="0" w:oddVBand="0" w:evenVBand="0" w:oddHBand="0" w:evenHBand="0" w:firstRowFirstColumn="0" w:firstRowLastColumn="0" w:lastRowFirstColumn="0" w:lastRowLastColumn="0"/>
              <w:rPr>
                <w:sz w:val="16"/>
                <w:szCs w:val="16"/>
              </w:rPr>
            </w:pPr>
            <w:r w:rsidRPr="000A5BD0">
              <w:rPr>
                <w:sz w:val="16"/>
                <w:szCs w:val="16"/>
              </w:rPr>
              <w:t xml:space="preserve">Com. Pros. Int. </w:t>
            </w:r>
          </w:p>
        </w:tc>
        <w:tc>
          <w:tcPr>
            <w:tcW w:w="585" w:type="dxa"/>
            <w:gridSpan w:val="2"/>
            <w:vMerge w:val="restart"/>
          </w:tcPr>
          <w:p w14:paraId="4C9773DA" w14:textId="77777777" w:rsidR="000A5BD0" w:rsidRPr="000A5BD0" w:rsidRDefault="000A5BD0" w:rsidP="000A5BD0">
            <w:pPr>
              <w:cnfStyle w:val="000000000000" w:firstRow="0" w:lastRow="0" w:firstColumn="0" w:lastColumn="0" w:oddVBand="0" w:evenVBand="0" w:oddHBand="0" w:evenHBand="0" w:firstRowFirstColumn="0" w:firstRowLastColumn="0" w:lastRowFirstColumn="0" w:lastRowLastColumn="0"/>
            </w:pPr>
            <w:r w:rsidRPr="000A5BD0">
              <w:rPr>
                <w:sz w:val="16"/>
                <w:szCs w:val="16"/>
              </w:rPr>
              <w:t>Com. Pros. Int.</w:t>
            </w:r>
          </w:p>
        </w:tc>
      </w:tr>
      <w:tr w:rsidR="0036368F" w:rsidRPr="000A5BD0" w14:paraId="79AE1D90" w14:textId="77777777" w:rsidTr="000A5BD0">
        <w:trPr>
          <w:gridAfter w:val="1"/>
          <w:cnfStyle w:val="000000100000" w:firstRow="0" w:lastRow="0" w:firstColumn="0" w:lastColumn="0" w:oddVBand="0" w:evenVBand="0" w:oddHBand="1" w:evenHBand="0" w:firstRowFirstColumn="0" w:firstRowLastColumn="0" w:lastRowFirstColumn="0" w:lastRowLastColumn="0"/>
          <w:wAfter w:w="45" w:type="dxa"/>
          <w:trHeight w:val="136"/>
        </w:trPr>
        <w:tc>
          <w:tcPr>
            <w:cnfStyle w:val="001000000000" w:firstRow="0" w:lastRow="0" w:firstColumn="1" w:lastColumn="0" w:oddVBand="0" w:evenVBand="0" w:oddHBand="0" w:evenHBand="0" w:firstRowFirstColumn="0" w:firstRowLastColumn="0" w:lastRowFirstColumn="0" w:lastRowLastColumn="0"/>
            <w:tcW w:w="1022" w:type="dxa"/>
            <w:vMerge/>
          </w:tcPr>
          <w:p w14:paraId="7D453A01" w14:textId="77777777" w:rsidR="000A5BD0" w:rsidRPr="000A5BD0" w:rsidRDefault="000A5BD0" w:rsidP="000A5BD0">
            <w:pPr>
              <w:rPr>
                <w:sz w:val="20"/>
              </w:rPr>
            </w:pPr>
          </w:p>
        </w:tc>
        <w:tc>
          <w:tcPr>
            <w:tcW w:w="605" w:type="dxa"/>
            <w:vMerge/>
            <w:shd w:val="clear" w:color="auto" w:fill="F4B083" w:themeFill="accent2" w:themeFillTint="99"/>
          </w:tcPr>
          <w:p w14:paraId="63CF4201" w14:textId="77777777" w:rsidR="000A5BD0" w:rsidRPr="000A5BD0" w:rsidRDefault="000A5BD0" w:rsidP="000A5BD0">
            <w:pPr>
              <w:cnfStyle w:val="000000100000" w:firstRow="0" w:lastRow="0" w:firstColumn="0" w:lastColumn="0" w:oddVBand="0" w:evenVBand="0" w:oddHBand="1" w:evenHBand="0" w:firstRowFirstColumn="0" w:firstRowLastColumn="0" w:lastRowFirstColumn="0" w:lastRowLastColumn="0"/>
            </w:pPr>
          </w:p>
        </w:tc>
        <w:tc>
          <w:tcPr>
            <w:tcW w:w="567" w:type="dxa"/>
            <w:vMerge/>
            <w:shd w:val="clear" w:color="auto" w:fill="F4B083" w:themeFill="accent2" w:themeFillTint="99"/>
          </w:tcPr>
          <w:p w14:paraId="21241421" w14:textId="77777777" w:rsidR="000A5BD0" w:rsidRPr="000A5BD0" w:rsidRDefault="000A5BD0" w:rsidP="000A5BD0">
            <w:pPr>
              <w:cnfStyle w:val="000000100000" w:firstRow="0" w:lastRow="0" w:firstColumn="0" w:lastColumn="0" w:oddVBand="0" w:evenVBand="0" w:oddHBand="1" w:evenHBand="0" w:firstRowFirstColumn="0" w:firstRowLastColumn="0" w:lastRowFirstColumn="0" w:lastRowLastColumn="0"/>
            </w:pPr>
          </w:p>
        </w:tc>
        <w:tc>
          <w:tcPr>
            <w:tcW w:w="567" w:type="dxa"/>
            <w:vMerge/>
            <w:shd w:val="clear" w:color="auto" w:fill="DEEAF6" w:themeFill="accent1" w:themeFillTint="33"/>
          </w:tcPr>
          <w:p w14:paraId="002501D2" w14:textId="77777777" w:rsidR="000A5BD0" w:rsidRPr="000A5BD0" w:rsidRDefault="000A5BD0" w:rsidP="000A5BD0">
            <w:pPr>
              <w:cnfStyle w:val="000000100000" w:firstRow="0" w:lastRow="0" w:firstColumn="0" w:lastColumn="0" w:oddVBand="0" w:evenVBand="0" w:oddHBand="1" w:evenHBand="0" w:firstRowFirstColumn="0" w:firstRowLastColumn="0" w:lastRowFirstColumn="0" w:lastRowLastColumn="0"/>
            </w:pPr>
          </w:p>
        </w:tc>
        <w:tc>
          <w:tcPr>
            <w:tcW w:w="567" w:type="dxa"/>
            <w:tcBorders>
              <w:top w:val="single" w:sz="4" w:space="0" w:color="auto"/>
            </w:tcBorders>
            <w:shd w:val="clear" w:color="auto" w:fill="DEEAF6" w:themeFill="accent1" w:themeFillTint="33"/>
          </w:tcPr>
          <w:p w14:paraId="26C381E0" w14:textId="77777777" w:rsidR="000A5BD0" w:rsidRPr="000A5BD0" w:rsidRDefault="000A5BD0" w:rsidP="000A5BD0">
            <w:pPr>
              <w:cnfStyle w:val="000000100000" w:firstRow="0" w:lastRow="0" w:firstColumn="0" w:lastColumn="0" w:oddVBand="0" w:evenVBand="0" w:oddHBand="1" w:evenHBand="0" w:firstRowFirstColumn="0" w:firstRowLastColumn="0" w:lastRowFirstColumn="0" w:lastRowLastColumn="0"/>
              <w:rPr>
                <w:sz w:val="14"/>
              </w:rPr>
            </w:pPr>
            <w:r w:rsidRPr="000A5BD0">
              <w:rPr>
                <w:sz w:val="12"/>
              </w:rPr>
              <w:t>C. E. N. Regidores y Síndicos</w:t>
            </w:r>
          </w:p>
        </w:tc>
        <w:tc>
          <w:tcPr>
            <w:tcW w:w="567" w:type="dxa"/>
            <w:tcBorders>
              <w:top w:val="single" w:sz="4" w:space="0" w:color="auto"/>
            </w:tcBorders>
            <w:shd w:val="clear" w:color="auto" w:fill="DEEAF6" w:themeFill="accent1" w:themeFillTint="33"/>
          </w:tcPr>
          <w:p w14:paraId="355A24C6" w14:textId="77777777" w:rsidR="000A5BD0" w:rsidRPr="000A5BD0" w:rsidRDefault="000A5BD0" w:rsidP="000A5BD0">
            <w:pPr>
              <w:cnfStyle w:val="000000100000" w:firstRow="0" w:lastRow="0" w:firstColumn="0" w:lastColumn="0" w:oddVBand="0" w:evenVBand="0" w:oddHBand="1" w:evenHBand="0" w:firstRowFirstColumn="0" w:firstRowLastColumn="0" w:lastRowFirstColumn="0" w:lastRowLastColumn="0"/>
            </w:pPr>
            <w:r w:rsidRPr="000A5BD0">
              <w:rPr>
                <w:sz w:val="12"/>
              </w:rPr>
              <w:t>C. E. N. Regidores y Síndicos</w:t>
            </w:r>
          </w:p>
        </w:tc>
        <w:tc>
          <w:tcPr>
            <w:tcW w:w="567" w:type="dxa"/>
            <w:vMerge/>
            <w:shd w:val="clear" w:color="auto" w:fill="F4B083" w:themeFill="accent2" w:themeFillTint="99"/>
          </w:tcPr>
          <w:p w14:paraId="5E41A335" w14:textId="77777777" w:rsidR="000A5BD0" w:rsidRPr="000A5BD0" w:rsidRDefault="000A5BD0" w:rsidP="000A5BD0">
            <w:pPr>
              <w:cnfStyle w:val="000000100000" w:firstRow="0" w:lastRow="0" w:firstColumn="0" w:lastColumn="0" w:oddVBand="0" w:evenVBand="0" w:oddHBand="1" w:evenHBand="0" w:firstRowFirstColumn="0" w:firstRowLastColumn="0" w:lastRowFirstColumn="0" w:lastRowLastColumn="0"/>
            </w:pPr>
          </w:p>
        </w:tc>
        <w:tc>
          <w:tcPr>
            <w:tcW w:w="567" w:type="dxa"/>
            <w:vMerge/>
            <w:shd w:val="clear" w:color="auto" w:fill="A8D08D" w:themeFill="accent6" w:themeFillTint="99"/>
          </w:tcPr>
          <w:p w14:paraId="171F1BF2" w14:textId="77777777" w:rsidR="000A5BD0" w:rsidRPr="000A5BD0" w:rsidRDefault="000A5BD0" w:rsidP="000A5BD0">
            <w:pPr>
              <w:cnfStyle w:val="000000100000" w:firstRow="0" w:lastRow="0" w:firstColumn="0" w:lastColumn="0" w:oddVBand="0" w:evenVBand="0" w:oddHBand="1" w:evenHBand="0" w:firstRowFirstColumn="0" w:firstRowLastColumn="0" w:lastRowFirstColumn="0" w:lastRowLastColumn="0"/>
            </w:pPr>
          </w:p>
        </w:tc>
        <w:tc>
          <w:tcPr>
            <w:tcW w:w="567" w:type="dxa"/>
            <w:tcBorders>
              <w:top w:val="single" w:sz="4" w:space="0" w:color="auto"/>
            </w:tcBorders>
            <w:shd w:val="clear" w:color="auto" w:fill="DEEAF6" w:themeFill="accent1" w:themeFillTint="33"/>
          </w:tcPr>
          <w:p w14:paraId="1F7FD7C7" w14:textId="77777777" w:rsidR="000A5BD0" w:rsidRPr="000A5BD0" w:rsidRDefault="000A5BD0" w:rsidP="000A5BD0">
            <w:pPr>
              <w:cnfStyle w:val="000000100000" w:firstRow="0" w:lastRow="0" w:firstColumn="0" w:lastColumn="0" w:oddVBand="0" w:evenVBand="0" w:oddHBand="1" w:evenHBand="0" w:firstRowFirstColumn="0" w:firstRowLastColumn="0" w:lastRowFirstColumn="0" w:lastRowLastColumn="0"/>
            </w:pPr>
            <w:r w:rsidRPr="000A5BD0">
              <w:rPr>
                <w:sz w:val="12"/>
              </w:rPr>
              <w:t>C. E. N. Regidores y Síndicos</w:t>
            </w:r>
          </w:p>
        </w:tc>
        <w:tc>
          <w:tcPr>
            <w:tcW w:w="567" w:type="dxa"/>
            <w:vMerge/>
            <w:shd w:val="clear" w:color="auto" w:fill="A8D08D" w:themeFill="accent6" w:themeFillTint="99"/>
          </w:tcPr>
          <w:p w14:paraId="06859E00" w14:textId="77777777" w:rsidR="000A5BD0" w:rsidRPr="000A5BD0" w:rsidRDefault="000A5BD0" w:rsidP="000A5BD0">
            <w:pPr>
              <w:cnfStyle w:val="000000100000" w:firstRow="0" w:lastRow="0" w:firstColumn="0" w:lastColumn="0" w:oddVBand="0" w:evenVBand="0" w:oddHBand="1" w:evenHBand="0" w:firstRowFirstColumn="0" w:firstRowLastColumn="0" w:lastRowFirstColumn="0" w:lastRowLastColumn="0"/>
            </w:pPr>
          </w:p>
        </w:tc>
        <w:tc>
          <w:tcPr>
            <w:tcW w:w="567" w:type="dxa"/>
            <w:vMerge/>
            <w:shd w:val="clear" w:color="auto" w:fill="A8D08D" w:themeFill="accent6" w:themeFillTint="99"/>
          </w:tcPr>
          <w:p w14:paraId="4F0B1C06" w14:textId="77777777" w:rsidR="000A5BD0" w:rsidRPr="000A5BD0" w:rsidRDefault="000A5BD0" w:rsidP="000A5BD0">
            <w:pPr>
              <w:cnfStyle w:val="000000100000" w:firstRow="0" w:lastRow="0" w:firstColumn="0" w:lastColumn="0" w:oddVBand="0" w:evenVBand="0" w:oddHBand="1" w:evenHBand="0" w:firstRowFirstColumn="0" w:firstRowLastColumn="0" w:lastRowFirstColumn="0" w:lastRowLastColumn="0"/>
            </w:pPr>
          </w:p>
        </w:tc>
        <w:tc>
          <w:tcPr>
            <w:tcW w:w="569" w:type="dxa"/>
            <w:vMerge/>
          </w:tcPr>
          <w:p w14:paraId="783EEA98" w14:textId="77777777" w:rsidR="000A5BD0" w:rsidRPr="000A5BD0" w:rsidRDefault="000A5BD0" w:rsidP="000A5BD0">
            <w:pPr>
              <w:cnfStyle w:val="000000100000" w:firstRow="0" w:lastRow="0" w:firstColumn="0" w:lastColumn="0" w:oddVBand="0" w:evenVBand="0" w:oddHBand="1" w:evenHBand="0" w:firstRowFirstColumn="0" w:firstRowLastColumn="0" w:lastRowFirstColumn="0" w:lastRowLastColumn="0"/>
            </w:pPr>
          </w:p>
        </w:tc>
        <w:tc>
          <w:tcPr>
            <w:tcW w:w="567" w:type="dxa"/>
            <w:vMerge/>
          </w:tcPr>
          <w:p w14:paraId="20BAAFF3" w14:textId="77777777" w:rsidR="000A5BD0" w:rsidRPr="000A5BD0" w:rsidRDefault="000A5BD0" w:rsidP="000A5BD0">
            <w:pPr>
              <w:cnfStyle w:val="000000100000" w:firstRow="0" w:lastRow="0" w:firstColumn="0" w:lastColumn="0" w:oddVBand="0" w:evenVBand="0" w:oddHBand="1" w:evenHBand="0" w:firstRowFirstColumn="0" w:firstRowLastColumn="0" w:lastRowFirstColumn="0" w:lastRowLastColumn="0"/>
            </w:pPr>
          </w:p>
        </w:tc>
        <w:tc>
          <w:tcPr>
            <w:tcW w:w="567" w:type="dxa"/>
            <w:vMerge/>
          </w:tcPr>
          <w:p w14:paraId="34FCB1F4" w14:textId="77777777" w:rsidR="000A5BD0" w:rsidRPr="000A5BD0" w:rsidRDefault="000A5BD0" w:rsidP="000A5BD0">
            <w:pPr>
              <w:cnfStyle w:val="000000100000" w:firstRow="0" w:lastRow="0" w:firstColumn="0" w:lastColumn="0" w:oddVBand="0" w:evenVBand="0" w:oddHBand="1" w:evenHBand="0" w:firstRowFirstColumn="0" w:firstRowLastColumn="0" w:lastRowFirstColumn="0" w:lastRowLastColumn="0"/>
            </w:pPr>
          </w:p>
        </w:tc>
        <w:tc>
          <w:tcPr>
            <w:tcW w:w="569" w:type="dxa"/>
            <w:vMerge/>
          </w:tcPr>
          <w:p w14:paraId="5D43ABB7" w14:textId="77777777" w:rsidR="000A5BD0" w:rsidRPr="000A5BD0" w:rsidRDefault="000A5BD0" w:rsidP="000A5BD0">
            <w:pPr>
              <w:cnfStyle w:val="000000100000" w:firstRow="0" w:lastRow="0" w:firstColumn="0" w:lastColumn="0" w:oddVBand="0" w:evenVBand="0" w:oddHBand="1" w:evenHBand="0" w:firstRowFirstColumn="0" w:firstRowLastColumn="0" w:lastRowFirstColumn="0" w:lastRowLastColumn="0"/>
            </w:pPr>
          </w:p>
        </w:tc>
        <w:tc>
          <w:tcPr>
            <w:tcW w:w="567" w:type="dxa"/>
            <w:vMerge/>
          </w:tcPr>
          <w:p w14:paraId="081F6FAA" w14:textId="77777777" w:rsidR="000A5BD0" w:rsidRPr="000A5BD0" w:rsidRDefault="000A5BD0" w:rsidP="000A5BD0">
            <w:pPr>
              <w:cnfStyle w:val="000000100000" w:firstRow="0" w:lastRow="0" w:firstColumn="0" w:lastColumn="0" w:oddVBand="0" w:evenVBand="0" w:oddHBand="1" w:evenHBand="0" w:firstRowFirstColumn="0" w:firstRowLastColumn="0" w:lastRowFirstColumn="0" w:lastRowLastColumn="0"/>
            </w:pPr>
          </w:p>
        </w:tc>
        <w:tc>
          <w:tcPr>
            <w:tcW w:w="567" w:type="dxa"/>
            <w:vMerge/>
          </w:tcPr>
          <w:p w14:paraId="390B7A9D" w14:textId="77777777" w:rsidR="000A5BD0" w:rsidRPr="000A5BD0" w:rsidRDefault="000A5BD0" w:rsidP="000A5BD0">
            <w:pPr>
              <w:cnfStyle w:val="000000100000" w:firstRow="0" w:lastRow="0" w:firstColumn="0" w:lastColumn="0" w:oddVBand="0" w:evenVBand="0" w:oddHBand="1" w:evenHBand="0" w:firstRowFirstColumn="0" w:firstRowLastColumn="0" w:lastRowFirstColumn="0" w:lastRowLastColumn="0"/>
            </w:pPr>
          </w:p>
        </w:tc>
        <w:tc>
          <w:tcPr>
            <w:tcW w:w="569" w:type="dxa"/>
            <w:vMerge/>
          </w:tcPr>
          <w:p w14:paraId="086BB92C" w14:textId="77777777" w:rsidR="000A5BD0" w:rsidRPr="000A5BD0" w:rsidRDefault="000A5BD0" w:rsidP="000A5BD0">
            <w:pPr>
              <w:cnfStyle w:val="000000100000" w:firstRow="0" w:lastRow="0" w:firstColumn="0" w:lastColumn="0" w:oddVBand="0" w:evenVBand="0" w:oddHBand="1" w:evenHBand="0" w:firstRowFirstColumn="0" w:firstRowLastColumn="0" w:lastRowFirstColumn="0" w:lastRowLastColumn="0"/>
            </w:pPr>
          </w:p>
        </w:tc>
        <w:tc>
          <w:tcPr>
            <w:tcW w:w="585" w:type="dxa"/>
            <w:gridSpan w:val="2"/>
            <w:vMerge/>
          </w:tcPr>
          <w:p w14:paraId="27AB822F" w14:textId="77777777" w:rsidR="000A5BD0" w:rsidRPr="000A5BD0" w:rsidRDefault="000A5BD0" w:rsidP="000A5BD0">
            <w:pPr>
              <w:cnfStyle w:val="000000100000" w:firstRow="0" w:lastRow="0" w:firstColumn="0" w:lastColumn="0" w:oddVBand="0" w:evenVBand="0" w:oddHBand="1" w:evenHBand="0" w:firstRowFirstColumn="0" w:firstRowLastColumn="0" w:lastRowFirstColumn="0" w:lastRowLastColumn="0"/>
            </w:pPr>
          </w:p>
        </w:tc>
      </w:tr>
      <w:tr w:rsidR="000A5BD0" w:rsidRPr="000A5BD0" w14:paraId="4E002291" w14:textId="77777777" w:rsidTr="000A5BD0">
        <w:trPr>
          <w:trHeight w:val="204"/>
        </w:trPr>
        <w:tc>
          <w:tcPr>
            <w:cnfStyle w:val="001000000000" w:firstRow="0" w:lastRow="0" w:firstColumn="1" w:lastColumn="0" w:oddVBand="0" w:evenVBand="0" w:oddHBand="0" w:evenHBand="0" w:firstRowFirstColumn="0" w:firstRowLastColumn="0" w:lastRowFirstColumn="0" w:lastRowLastColumn="0"/>
            <w:tcW w:w="11335" w:type="dxa"/>
            <w:gridSpan w:val="21"/>
            <w:shd w:val="clear" w:color="auto" w:fill="FFFF00"/>
          </w:tcPr>
          <w:p w14:paraId="27B10B02" w14:textId="77777777" w:rsidR="000A5BD0" w:rsidRPr="000A5BD0" w:rsidRDefault="000A5BD0" w:rsidP="000A5BD0">
            <w:pPr>
              <w:rPr>
                <w:sz w:val="18"/>
              </w:rPr>
            </w:pPr>
            <w:r w:rsidRPr="000A5BD0">
              <w:rPr>
                <w:sz w:val="18"/>
              </w:rPr>
              <w:t xml:space="preserve">Tipo de Elección </w:t>
            </w:r>
          </w:p>
        </w:tc>
      </w:tr>
      <w:tr w:rsidR="000A5BD0" w:rsidRPr="000A5BD0" w14:paraId="209B18F0" w14:textId="77777777" w:rsidTr="000A5BD0">
        <w:trPr>
          <w:gridAfter w:val="1"/>
          <w:cnfStyle w:val="000000100000" w:firstRow="0" w:lastRow="0" w:firstColumn="0" w:lastColumn="0" w:oddVBand="0" w:evenVBand="0" w:oddHBand="1" w:evenHBand="0" w:firstRowFirstColumn="0" w:firstRowLastColumn="0" w:lastRowFirstColumn="0" w:lastRowLastColumn="0"/>
          <w:wAfter w:w="45" w:type="dxa"/>
          <w:trHeight w:val="204"/>
        </w:trPr>
        <w:tc>
          <w:tcPr>
            <w:cnfStyle w:val="001000000000" w:firstRow="0" w:lastRow="0" w:firstColumn="1" w:lastColumn="0" w:oddVBand="0" w:evenVBand="0" w:oddHBand="0" w:evenHBand="0" w:firstRowFirstColumn="0" w:firstRowLastColumn="0" w:lastRowFirstColumn="0" w:lastRowLastColumn="0"/>
            <w:tcW w:w="1022" w:type="dxa"/>
            <w:vMerge w:val="restart"/>
            <w:tcBorders>
              <w:bottom w:val="single" w:sz="4" w:space="0" w:color="auto"/>
            </w:tcBorders>
            <w:shd w:val="clear" w:color="auto" w:fill="auto"/>
          </w:tcPr>
          <w:p w14:paraId="763B0285" w14:textId="77777777" w:rsidR="000A5BD0" w:rsidRPr="000A5BD0" w:rsidRDefault="000A5BD0" w:rsidP="000A5BD0">
            <w:pPr>
              <w:rPr>
                <w:sz w:val="20"/>
              </w:rPr>
            </w:pPr>
          </w:p>
        </w:tc>
        <w:tc>
          <w:tcPr>
            <w:tcW w:w="605" w:type="dxa"/>
            <w:vMerge w:val="restart"/>
            <w:tcBorders>
              <w:bottom w:val="single" w:sz="4" w:space="0" w:color="auto"/>
            </w:tcBorders>
            <w:shd w:val="clear" w:color="auto" w:fill="auto"/>
          </w:tcPr>
          <w:p w14:paraId="50DC8D18" w14:textId="77777777" w:rsidR="000A5BD0" w:rsidRPr="000A5BD0" w:rsidRDefault="000A5BD0" w:rsidP="000A5BD0">
            <w:pPr>
              <w:cnfStyle w:val="000000100000" w:firstRow="0" w:lastRow="0" w:firstColumn="0" w:lastColumn="0" w:oddVBand="0" w:evenVBand="0" w:oddHBand="1" w:evenHBand="0" w:firstRowFirstColumn="0" w:firstRowLastColumn="0" w:lastRowFirstColumn="0" w:lastRowLastColumn="0"/>
              <w:rPr>
                <w:sz w:val="16"/>
              </w:rPr>
            </w:pPr>
            <w:r w:rsidRPr="000A5BD0">
              <w:rPr>
                <w:sz w:val="16"/>
              </w:rPr>
              <w:t>C. D.</w:t>
            </w:r>
          </w:p>
        </w:tc>
        <w:tc>
          <w:tcPr>
            <w:tcW w:w="567" w:type="dxa"/>
            <w:vMerge w:val="restart"/>
            <w:tcBorders>
              <w:bottom w:val="single" w:sz="4" w:space="0" w:color="auto"/>
            </w:tcBorders>
            <w:shd w:val="clear" w:color="auto" w:fill="auto"/>
          </w:tcPr>
          <w:p w14:paraId="381DB766" w14:textId="77777777" w:rsidR="000A5BD0" w:rsidRPr="000A5BD0" w:rsidRDefault="000A5BD0" w:rsidP="000A5BD0">
            <w:pPr>
              <w:cnfStyle w:val="000000100000" w:firstRow="0" w:lastRow="0" w:firstColumn="0" w:lastColumn="0" w:oddVBand="0" w:evenVBand="0" w:oddHBand="1" w:evenHBand="0" w:firstRowFirstColumn="0" w:firstRowLastColumn="0" w:lastRowFirstColumn="0" w:lastRowLastColumn="0"/>
              <w:rPr>
                <w:sz w:val="16"/>
              </w:rPr>
            </w:pPr>
            <w:r w:rsidRPr="000A5BD0">
              <w:rPr>
                <w:sz w:val="14"/>
              </w:rPr>
              <w:t>Conv.</w:t>
            </w:r>
          </w:p>
        </w:tc>
        <w:tc>
          <w:tcPr>
            <w:tcW w:w="567" w:type="dxa"/>
            <w:vMerge w:val="restart"/>
            <w:tcBorders>
              <w:bottom w:val="single" w:sz="4" w:space="0" w:color="auto"/>
            </w:tcBorders>
            <w:shd w:val="clear" w:color="auto" w:fill="auto"/>
          </w:tcPr>
          <w:p w14:paraId="67118A2F" w14:textId="77777777" w:rsidR="000A5BD0" w:rsidRPr="000A5BD0" w:rsidRDefault="000A5BD0" w:rsidP="000A5BD0">
            <w:pPr>
              <w:cnfStyle w:val="000000100000" w:firstRow="0" w:lastRow="0" w:firstColumn="0" w:lastColumn="0" w:oddVBand="0" w:evenVBand="0" w:oddHBand="1" w:evenHBand="0" w:firstRowFirstColumn="0" w:firstRowLastColumn="0" w:lastRowFirstColumn="0" w:lastRowLastColumn="0"/>
              <w:rPr>
                <w:sz w:val="16"/>
              </w:rPr>
            </w:pPr>
            <w:r w:rsidRPr="000A5BD0">
              <w:rPr>
                <w:sz w:val="16"/>
              </w:rPr>
              <w:t xml:space="preserve">Conv </w:t>
            </w:r>
          </w:p>
        </w:tc>
        <w:tc>
          <w:tcPr>
            <w:tcW w:w="567" w:type="dxa"/>
            <w:vMerge w:val="restart"/>
            <w:tcBorders>
              <w:bottom w:val="single" w:sz="4" w:space="0" w:color="auto"/>
            </w:tcBorders>
            <w:shd w:val="clear" w:color="auto" w:fill="auto"/>
          </w:tcPr>
          <w:p w14:paraId="26EF2DE1" w14:textId="77777777" w:rsidR="000A5BD0" w:rsidRPr="000A5BD0" w:rsidRDefault="000A5BD0" w:rsidP="000A5BD0">
            <w:pPr>
              <w:cnfStyle w:val="000000100000" w:firstRow="0" w:lastRow="0" w:firstColumn="0" w:lastColumn="0" w:oddVBand="0" w:evenVBand="0" w:oddHBand="1" w:evenHBand="0" w:firstRowFirstColumn="0" w:firstRowLastColumn="0" w:lastRowFirstColumn="0" w:lastRowLastColumn="0"/>
              <w:rPr>
                <w:sz w:val="16"/>
              </w:rPr>
            </w:pPr>
            <w:r w:rsidRPr="000A5BD0">
              <w:rPr>
                <w:sz w:val="16"/>
              </w:rPr>
              <w:t>C. D</w:t>
            </w:r>
          </w:p>
        </w:tc>
        <w:tc>
          <w:tcPr>
            <w:tcW w:w="567" w:type="dxa"/>
            <w:vMerge w:val="restart"/>
            <w:tcBorders>
              <w:bottom w:val="single" w:sz="4" w:space="0" w:color="auto"/>
            </w:tcBorders>
            <w:shd w:val="clear" w:color="auto" w:fill="auto"/>
          </w:tcPr>
          <w:p w14:paraId="40BFCD6E" w14:textId="77777777" w:rsidR="000A5BD0" w:rsidRPr="000A5BD0" w:rsidRDefault="000A5BD0" w:rsidP="000A5BD0">
            <w:pPr>
              <w:cnfStyle w:val="000000100000" w:firstRow="0" w:lastRow="0" w:firstColumn="0" w:lastColumn="0" w:oddVBand="0" w:evenVBand="0" w:oddHBand="1" w:evenHBand="0" w:firstRowFirstColumn="0" w:firstRowLastColumn="0" w:lastRowFirstColumn="0" w:lastRowLastColumn="0"/>
              <w:rPr>
                <w:sz w:val="16"/>
              </w:rPr>
            </w:pPr>
            <w:r w:rsidRPr="000A5BD0">
              <w:rPr>
                <w:sz w:val="16"/>
              </w:rPr>
              <w:t>C. D</w:t>
            </w:r>
          </w:p>
        </w:tc>
        <w:tc>
          <w:tcPr>
            <w:tcW w:w="567" w:type="dxa"/>
            <w:vMerge w:val="restart"/>
            <w:tcBorders>
              <w:bottom w:val="single" w:sz="4" w:space="0" w:color="auto"/>
            </w:tcBorders>
            <w:shd w:val="clear" w:color="auto" w:fill="auto"/>
          </w:tcPr>
          <w:p w14:paraId="1938D3BF" w14:textId="77777777" w:rsidR="000A5BD0" w:rsidRPr="000A5BD0" w:rsidRDefault="000A5BD0" w:rsidP="000A5BD0">
            <w:pPr>
              <w:cnfStyle w:val="000000100000" w:firstRow="0" w:lastRow="0" w:firstColumn="0" w:lastColumn="0" w:oddVBand="0" w:evenVBand="0" w:oddHBand="1" w:evenHBand="0" w:firstRowFirstColumn="0" w:firstRowLastColumn="0" w:lastRowFirstColumn="0" w:lastRowLastColumn="0"/>
              <w:rPr>
                <w:sz w:val="16"/>
              </w:rPr>
            </w:pPr>
            <w:r w:rsidRPr="000A5BD0">
              <w:rPr>
                <w:sz w:val="16"/>
              </w:rPr>
              <w:t>Conv.</w:t>
            </w:r>
          </w:p>
        </w:tc>
        <w:tc>
          <w:tcPr>
            <w:tcW w:w="567" w:type="dxa"/>
            <w:vMerge w:val="restart"/>
            <w:tcBorders>
              <w:bottom w:val="single" w:sz="4" w:space="0" w:color="auto"/>
            </w:tcBorders>
            <w:shd w:val="clear" w:color="auto" w:fill="auto"/>
          </w:tcPr>
          <w:p w14:paraId="3420179C" w14:textId="77777777" w:rsidR="000A5BD0" w:rsidRPr="000A5BD0" w:rsidRDefault="000A5BD0" w:rsidP="000A5BD0">
            <w:pPr>
              <w:cnfStyle w:val="000000100000" w:firstRow="0" w:lastRow="0" w:firstColumn="0" w:lastColumn="0" w:oddVBand="0" w:evenVBand="0" w:oddHBand="1" w:evenHBand="0" w:firstRowFirstColumn="0" w:firstRowLastColumn="0" w:lastRowFirstColumn="0" w:lastRowLastColumn="0"/>
              <w:rPr>
                <w:sz w:val="16"/>
              </w:rPr>
            </w:pPr>
            <w:r w:rsidRPr="000A5BD0">
              <w:rPr>
                <w:sz w:val="16"/>
              </w:rPr>
              <w:t>Conv.</w:t>
            </w:r>
          </w:p>
        </w:tc>
        <w:tc>
          <w:tcPr>
            <w:tcW w:w="567" w:type="dxa"/>
            <w:vMerge w:val="restart"/>
            <w:tcBorders>
              <w:bottom w:val="single" w:sz="4" w:space="0" w:color="auto"/>
            </w:tcBorders>
            <w:shd w:val="clear" w:color="auto" w:fill="auto"/>
          </w:tcPr>
          <w:p w14:paraId="4E36919D" w14:textId="77777777" w:rsidR="000A5BD0" w:rsidRPr="000A5BD0" w:rsidRDefault="000A5BD0" w:rsidP="000A5BD0">
            <w:pPr>
              <w:cnfStyle w:val="000000100000" w:firstRow="0" w:lastRow="0" w:firstColumn="0" w:lastColumn="0" w:oddVBand="0" w:evenVBand="0" w:oddHBand="1" w:evenHBand="0" w:firstRowFirstColumn="0" w:firstRowLastColumn="0" w:lastRowFirstColumn="0" w:lastRowLastColumn="0"/>
              <w:rPr>
                <w:sz w:val="16"/>
              </w:rPr>
            </w:pPr>
            <w:r w:rsidRPr="000A5BD0">
              <w:rPr>
                <w:sz w:val="16"/>
              </w:rPr>
              <w:t xml:space="preserve">C. D. </w:t>
            </w:r>
          </w:p>
        </w:tc>
        <w:tc>
          <w:tcPr>
            <w:tcW w:w="567" w:type="dxa"/>
            <w:vMerge w:val="restart"/>
            <w:tcBorders>
              <w:bottom w:val="single" w:sz="4" w:space="0" w:color="auto"/>
            </w:tcBorders>
            <w:shd w:val="clear" w:color="auto" w:fill="auto"/>
          </w:tcPr>
          <w:p w14:paraId="1E7D1AFD" w14:textId="77777777" w:rsidR="000A5BD0" w:rsidRPr="000A5BD0" w:rsidRDefault="000A5BD0" w:rsidP="000A5BD0">
            <w:pPr>
              <w:cnfStyle w:val="000000100000" w:firstRow="0" w:lastRow="0" w:firstColumn="0" w:lastColumn="0" w:oddVBand="0" w:evenVBand="0" w:oddHBand="1" w:evenHBand="0" w:firstRowFirstColumn="0" w:firstRowLastColumn="0" w:lastRowFirstColumn="0" w:lastRowLastColumn="0"/>
              <w:rPr>
                <w:sz w:val="16"/>
              </w:rPr>
            </w:pPr>
            <w:r w:rsidRPr="000A5BD0">
              <w:rPr>
                <w:sz w:val="16"/>
              </w:rPr>
              <w:t>Conv.</w:t>
            </w:r>
          </w:p>
        </w:tc>
        <w:tc>
          <w:tcPr>
            <w:tcW w:w="567" w:type="dxa"/>
            <w:vMerge w:val="restart"/>
            <w:tcBorders>
              <w:bottom w:val="single" w:sz="4" w:space="0" w:color="auto"/>
            </w:tcBorders>
            <w:shd w:val="clear" w:color="auto" w:fill="auto"/>
          </w:tcPr>
          <w:p w14:paraId="4081256A" w14:textId="77777777" w:rsidR="000A5BD0" w:rsidRPr="000A5BD0" w:rsidRDefault="000A5BD0" w:rsidP="000A5BD0">
            <w:pPr>
              <w:cnfStyle w:val="000000100000" w:firstRow="0" w:lastRow="0" w:firstColumn="0" w:lastColumn="0" w:oddVBand="0" w:evenVBand="0" w:oddHBand="1" w:evenHBand="0" w:firstRowFirstColumn="0" w:firstRowLastColumn="0" w:lastRowFirstColumn="0" w:lastRowLastColumn="0"/>
              <w:rPr>
                <w:sz w:val="16"/>
              </w:rPr>
            </w:pPr>
            <w:r w:rsidRPr="000A5BD0">
              <w:rPr>
                <w:sz w:val="16"/>
              </w:rPr>
              <w:t>Conv.</w:t>
            </w:r>
          </w:p>
        </w:tc>
        <w:tc>
          <w:tcPr>
            <w:tcW w:w="569" w:type="dxa"/>
            <w:vMerge w:val="restart"/>
            <w:tcBorders>
              <w:bottom w:val="single" w:sz="4" w:space="0" w:color="auto"/>
            </w:tcBorders>
            <w:shd w:val="clear" w:color="auto" w:fill="FFFFFF" w:themeFill="background1"/>
          </w:tcPr>
          <w:p w14:paraId="3585349E" w14:textId="77777777" w:rsidR="000A5BD0" w:rsidRPr="000A5BD0" w:rsidRDefault="000A5BD0" w:rsidP="000A5BD0">
            <w:pPr>
              <w:cnfStyle w:val="000000100000" w:firstRow="0" w:lastRow="0" w:firstColumn="0" w:lastColumn="0" w:oddVBand="0" w:evenVBand="0" w:oddHBand="1" w:evenHBand="0" w:firstRowFirstColumn="0" w:firstRowLastColumn="0" w:lastRowFirstColumn="0" w:lastRowLastColumn="0"/>
              <w:rPr>
                <w:sz w:val="16"/>
              </w:rPr>
            </w:pPr>
            <w:r w:rsidRPr="000A5BD0">
              <w:rPr>
                <w:sz w:val="16"/>
              </w:rPr>
              <w:t>C.D</w:t>
            </w:r>
          </w:p>
        </w:tc>
        <w:tc>
          <w:tcPr>
            <w:tcW w:w="567" w:type="dxa"/>
            <w:tcBorders>
              <w:bottom w:val="single" w:sz="4" w:space="0" w:color="auto"/>
            </w:tcBorders>
            <w:shd w:val="clear" w:color="auto" w:fill="2E74B5" w:themeFill="accent1" w:themeFillShade="BF"/>
          </w:tcPr>
          <w:p w14:paraId="52405475" w14:textId="77777777" w:rsidR="000A5BD0" w:rsidRPr="000A5BD0" w:rsidRDefault="000A5BD0" w:rsidP="000A5BD0">
            <w:pPr>
              <w:cnfStyle w:val="000000100000" w:firstRow="0" w:lastRow="0" w:firstColumn="0" w:lastColumn="0" w:oddVBand="0" w:evenVBand="0" w:oddHBand="1" w:evenHBand="0" w:firstRowFirstColumn="0" w:firstRowLastColumn="0" w:lastRowFirstColumn="0" w:lastRowLastColumn="0"/>
              <w:rPr>
                <w:sz w:val="16"/>
              </w:rPr>
            </w:pPr>
            <w:r w:rsidRPr="000A5BD0">
              <w:rPr>
                <w:sz w:val="16"/>
              </w:rPr>
              <w:t>C. D</w:t>
            </w:r>
          </w:p>
        </w:tc>
        <w:tc>
          <w:tcPr>
            <w:tcW w:w="567" w:type="dxa"/>
            <w:vMerge w:val="restart"/>
            <w:tcBorders>
              <w:bottom w:val="single" w:sz="4" w:space="0" w:color="auto"/>
            </w:tcBorders>
            <w:shd w:val="clear" w:color="auto" w:fill="FFFFFF" w:themeFill="background1"/>
          </w:tcPr>
          <w:p w14:paraId="08F4FC27" w14:textId="77777777" w:rsidR="000A5BD0" w:rsidRPr="000A5BD0" w:rsidRDefault="000A5BD0" w:rsidP="000A5BD0">
            <w:pPr>
              <w:cnfStyle w:val="000000100000" w:firstRow="0" w:lastRow="0" w:firstColumn="0" w:lastColumn="0" w:oddVBand="0" w:evenVBand="0" w:oddHBand="1" w:evenHBand="0" w:firstRowFirstColumn="0" w:firstRowLastColumn="0" w:lastRowFirstColumn="0" w:lastRowLastColumn="0"/>
              <w:rPr>
                <w:sz w:val="16"/>
              </w:rPr>
            </w:pPr>
            <w:r w:rsidRPr="000A5BD0">
              <w:rPr>
                <w:color w:val="000000" w:themeColor="text1"/>
                <w:sz w:val="12"/>
                <w:szCs w:val="16"/>
              </w:rPr>
              <w:t>C.D/ Conv. Del/ C.P/ Conv Cons</w:t>
            </w:r>
          </w:p>
        </w:tc>
        <w:tc>
          <w:tcPr>
            <w:tcW w:w="569" w:type="dxa"/>
            <w:tcBorders>
              <w:bottom w:val="single" w:sz="4" w:space="0" w:color="auto"/>
            </w:tcBorders>
            <w:shd w:val="clear" w:color="auto" w:fill="4472C4" w:themeFill="accent5"/>
          </w:tcPr>
          <w:p w14:paraId="397A0A02" w14:textId="77777777" w:rsidR="000A5BD0" w:rsidRPr="000A5BD0" w:rsidRDefault="000A5BD0" w:rsidP="000A5BD0">
            <w:pPr>
              <w:cnfStyle w:val="000000100000" w:firstRow="0" w:lastRow="0" w:firstColumn="0" w:lastColumn="0" w:oddVBand="0" w:evenVBand="0" w:oddHBand="1" w:evenHBand="0" w:firstRowFirstColumn="0" w:firstRowLastColumn="0" w:lastRowFirstColumn="0" w:lastRowLastColumn="0"/>
              <w:rPr>
                <w:sz w:val="16"/>
              </w:rPr>
            </w:pPr>
            <w:r w:rsidRPr="000A5BD0">
              <w:rPr>
                <w:sz w:val="16"/>
              </w:rPr>
              <w:t xml:space="preserve">C.D </w:t>
            </w:r>
          </w:p>
        </w:tc>
        <w:tc>
          <w:tcPr>
            <w:tcW w:w="567" w:type="dxa"/>
            <w:tcBorders>
              <w:bottom w:val="single" w:sz="4" w:space="0" w:color="auto"/>
            </w:tcBorders>
            <w:shd w:val="clear" w:color="auto" w:fill="4472C4" w:themeFill="accent5"/>
          </w:tcPr>
          <w:p w14:paraId="19DEBE27" w14:textId="77777777" w:rsidR="000A5BD0" w:rsidRPr="000A5BD0" w:rsidRDefault="000A5BD0" w:rsidP="000A5BD0">
            <w:pPr>
              <w:cnfStyle w:val="000000100000" w:firstRow="0" w:lastRow="0" w:firstColumn="0" w:lastColumn="0" w:oddVBand="0" w:evenVBand="0" w:oddHBand="1" w:evenHBand="0" w:firstRowFirstColumn="0" w:firstRowLastColumn="0" w:lastRowFirstColumn="0" w:lastRowLastColumn="0"/>
              <w:rPr>
                <w:sz w:val="16"/>
              </w:rPr>
            </w:pPr>
            <w:r w:rsidRPr="000A5BD0">
              <w:rPr>
                <w:sz w:val="16"/>
              </w:rPr>
              <w:t>C.D</w:t>
            </w:r>
          </w:p>
        </w:tc>
        <w:tc>
          <w:tcPr>
            <w:tcW w:w="567" w:type="dxa"/>
            <w:tcBorders>
              <w:bottom w:val="single" w:sz="4" w:space="0" w:color="auto"/>
            </w:tcBorders>
            <w:shd w:val="clear" w:color="auto" w:fill="4472C4" w:themeFill="accent5"/>
          </w:tcPr>
          <w:p w14:paraId="1131A654" w14:textId="77777777" w:rsidR="000A5BD0" w:rsidRPr="000A5BD0" w:rsidRDefault="000A5BD0" w:rsidP="000A5BD0">
            <w:pPr>
              <w:cnfStyle w:val="000000100000" w:firstRow="0" w:lastRow="0" w:firstColumn="0" w:lastColumn="0" w:oddVBand="0" w:evenVBand="0" w:oddHBand="1" w:evenHBand="0" w:firstRowFirstColumn="0" w:firstRowLastColumn="0" w:lastRowFirstColumn="0" w:lastRowLastColumn="0"/>
              <w:rPr>
                <w:sz w:val="16"/>
              </w:rPr>
            </w:pPr>
            <w:r w:rsidRPr="000A5BD0">
              <w:rPr>
                <w:sz w:val="16"/>
              </w:rPr>
              <w:t xml:space="preserve">C.D </w:t>
            </w:r>
          </w:p>
        </w:tc>
        <w:tc>
          <w:tcPr>
            <w:tcW w:w="569" w:type="dxa"/>
            <w:tcBorders>
              <w:bottom w:val="single" w:sz="4" w:space="0" w:color="auto"/>
              <w:right w:val="single" w:sz="4" w:space="0" w:color="auto"/>
            </w:tcBorders>
            <w:shd w:val="clear" w:color="auto" w:fill="4472C4" w:themeFill="accent5"/>
          </w:tcPr>
          <w:p w14:paraId="38C694EC" w14:textId="77777777" w:rsidR="000A5BD0" w:rsidRPr="000A5BD0" w:rsidRDefault="000A5BD0" w:rsidP="000A5BD0">
            <w:pPr>
              <w:cnfStyle w:val="000000100000" w:firstRow="0" w:lastRow="0" w:firstColumn="0" w:lastColumn="0" w:oddVBand="0" w:evenVBand="0" w:oddHBand="1" w:evenHBand="0" w:firstRowFirstColumn="0" w:firstRowLastColumn="0" w:lastRowFirstColumn="0" w:lastRowLastColumn="0"/>
              <w:rPr>
                <w:sz w:val="16"/>
              </w:rPr>
            </w:pPr>
            <w:r w:rsidRPr="000A5BD0">
              <w:rPr>
                <w:sz w:val="16"/>
              </w:rPr>
              <w:t>C. D.</w:t>
            </w:r>
          </w:p>
          <w:p w14:paraId="354BE240" w14:textId="77777777" w:rsidR="000A5BD0" w:rsidRPr="000A5BD0" w:rsidRDefault="000A5BD0" w:rsidP="000A5BD0">
            <w:pPr>
              <w:cnfStyle w:val="000000100000" w:firstRow="0" w:lastRow="0" w:firstColumn="0" w:lastColumn="0" w:oddVBand="0" w:evenVBand="0" w:oddHBand="1" w:evenHBand="0" w:firstRowFirstColumn="0" w:firstRowLastColumn="0" w:lastRowFirstColumn="0" w:lastRowLastColumn="0"/>
              <w:rPr>
                <w:sz w:val="16"/>
              </w:rPr>
            </w:pPr>
            <w:r w:rsidRPr="000A5BD0">
              <w:rPr>
                <w:sz w:val="16"/>
              </w:rPr>
              <w:t>C.P.</w:t>
            </w:r>
          </w:p>
        </w:tc>
        <w:tc>
          <w:tcPr>
            <w:tcW w:w="585" w:type="dxa"/>
            <w:gridSpan w:val="2"/>
            <w:tcBorders>
              <w:bottom w:val="single" w:sz="4" w:space="0" w:color="auto"/>
              <w:right w:val="single" w:sz="4" w:space="0" w:color="auto"/>
            </w:tcBorders>
            <w:shd w:val="clear" w:color="auto" w:fill="4472C4" w:themeFill="accent5"/>
          </w:tcPr>
          <w:p w14:paraId="3B3373C9" w14:textId="77777777" w:rsidR="000A5BD0" w:rsidRPr="000A5BD0" w:rsidRDefault="000A5BD0" w:rsidP="000A5BD0">
            <w:pPr>
              <w:cnfStyle w:val="000000100000" w:firstRow="0" w:lastRow="0" w:firstColumn="0" w:lastColumn="0" w:oddVBand="0" w:evenVBand="0" w:oddHBand="1" w:evenHBand="0" w:firstRowFirstColumn="0" w:firstRowLastColumn="0" w:lastRowFirstColumn="0" w:lastRowLastColumn="0"/>
              <w:rPr>
                <w:sz w:val="16"/>
              </w:rPr>
            </w:pPr>
            <w:r w:rsidRPr="000A5BD0">
              <w:rPr>
                <w:sz w:val="16"/>
              </w:rPr>
              <w:t>C. D.</w:t>
            </w:r>
          </w:p>
          <w:p w14:paraId="3FEDCB3F" w14:textId="77777777" w:rsidR="000A5BD0" w:rsidRPr="000A5BD0" w:rsidRDefault="000A5BD0" w:rsidP="000A5BD0">
            <w:pPr>
              <w:cnfStyle w:val="000000100000" w:firstRow="0" w:lastRow="0" w:firstColumn="0" w:lastColumn="0" w:oddVBand="0" w:evenVBand="0" w:oddHBand="1" w:evenHBand="0" w:firstRowFirstColumn="0" w:firstRowLastColumn="0" w:lastRowFirstColumn="0" w:lastRowLastColumn="0"/>
              <w:rPr>
                <w:sz w:val="16"/>
              </w:rPr>
            </w:pPr>
            <w:r w:rsidRPr="000A5BD0">
              <w:rPr>
                <w:sz w:val="16"/>
              </w:rPr>
              <w:t>C.P.</w:t>
            </w:r>
          </w:p>
        </w:tc>
      </w:tr>
      <w:tr w:rsidR="000A5BD0" w:rsidRPr="000A5BD0" w14:paraId="755E2F9C" w14:textId="77777777" w:rsidTr="000A5BD0">
        <w:trPr>
          <w:gridAfter w:val="1"/>
          <w:wAfter w:w="45" w:type="dxa"/>
          <w:trHeight w:val="174"/>
        </w:trPr>
        <w:tc>
          <w:tcPr>
            <w:cnfStyle w:val="001000000000" w:firstRow="0" w:lastRow="0" w:firstColumn="1" w:lastColumn="0" w:oddVBand="0" w:evenVBand="0" w:oddHBand="0" w:evenHBand="0" w:firstRowFirstColumn="0" w:firstRowLastColumn="0" w:lastRowFirstColumn="0" w:lastRowLastColumn="0"/>
            <w:tcW w:w="1022" w:type="dxa"/>
            <w:vMerge/>
            <w:tcBorders>
              <w:top w:val="single" w:sz="4" w:space="0" w:color="auto"/>
            </w:tcBorders>
            <w:shd w:val="clear" w:color="auto" w:fill="auto"/>
          </w:tcPr>
          <w:p w14:paraId="79187BFC" w14:textId="77777777" w:rsidR="000A5BD0" w:rsidRPr="000A5BD0" w:rsidRDefault="000A5BD0" w:rsidP="000A5BD0">
            <w:pPr>
              <w:rPr>
                <w:sz w:val="20"/>
              </w:rPr>
            </w:pPr>
          </w:p>
        </w:tc>
        <w:tc>
          <w:tcPr>
            <w:tcW w:w="605" w:type="dxa"/>
            <w:vMerge/>
            <w:tcBorders>
              <w:top w:val="single" w:sz="4" w:space="0" w:color="auto"/>
            </w:tcBorders>
            <w:shd w:val="clear" w:color="auto" w:fill="auto"/>
          </w:tcPr>
          <w:p w14:paraId="3B5979B8" w14:textId="77777777" w:rsidR="000A5BD0" w:rsidRPr="000A5BD0" w:rsidRDefault="000A5BD0" w:rsidP="000A5BD0">
            <w:pPr>
              <w:cnfStyle w:val="000000000000" w:firstRow="0" w:lastRow="0" w:firstColumn="0" w:lastColumn="0" w:oddVBand="0" w:evenVBand="0" w:oddHBand="0" w:evenHBand="0" w:firstRowFirstColumn="0" w:firstRowLastColumn="0" w:lastRowFirstColumn="0" w:lastRowLastColumn="0"/>
              <w:rPr>
                <w:sz w:val="16"/>
              </w:rPr>
            </w:pPr>
          </w:p>
        </w:tc>
        <w:tc>
          <w:tcPr>
            <w:tcW w:w="567" w:type="dxa"/>
            <w:vMerge/>
            <w:tcBorders>
              <w:top w:val="single" w:sz="4" w:space="0" w:color="auto"/>
            </w:tcBorders>
            <w:shd w:val="clear" w:color="auto" w:fill="auto"/>
          </w:tcPr>
          <w:p w14:paraId="729F5564" w14:textId="77777777" w:rsidR="000A5BD0" w:rsidRPr="000A5BD0" w:rsidRDefault="000A5BD0" w:rsidP="000A5BD0">
            <w:pPr>
              <w:cnfStyle w:val="000000000000" w:firstRow="0" w:lastRow="0" w:firstColumn="0" w:lastColumn="0" w:oddVBand="0" w:evenVBand="0" w:oddHBand="0" w:evenHBand="0" w:firstRowFirstColumn="0" w:firstRowLastColumn="0" w:lastRowFirstColumn="0" w:lastRowLastColumn="0"/>
              <w:rPr>
                <w:sz w:val="16"/>
              </w:rPr>
            </w:pPr>
          </w:p>
        </w:tc>
        <w:tc>
          <w:tcPr>
            <w:tcW w:w="567" w:type="dxa"/>
            <w:vMerge/>
            <w:tcBorders>
              <w:top w:val="single" w:sz="4" w:space="0" w:color="auto"/>
            </w:tcBorders>
            <w:shd w:val="clear" w:color="auto" w:fill="auto"/>
          </w:tcPr>
          <w:p w14:paraId="659BDD74" w14:textId="77777777" w:rsidR="000A5BD0" w:rsidRPr="000A5BD0" w:rsidRDefault="000A5BD0" w:rsidP="000A5BD0">
            <w:pPr>
              <w:cnfStyle w:val="000000000000" w:firstRow="0" w:lastRow="0" w:firstColumn="0" w:lastColumn="0" w:oddVBand="0" w:evenVBand="0" w:oddHBand="0" w:evenHBand="0" w:firstRowFirstColumn="0" w:firstRowLastColumn="0" w:lastRowFirstColumn="0" w:lastRowLastColumn="0"/>
              <w:rPr>
                <w:sz w:val="16"/>
              </w:rPr>
            </w:pPr>
          </w:p>
        </w:tc>
        <w:tc>
          <w:tcPr>
            <w:tcW w:w="567" w:type="dxa"/>
            <w:vMerge/>
            <w:tcBorders>
              <w:top w:val="single" w:sz="4" w:space="0" w:color="auto"/>
            </w:tcBorders>
            <w:shd w:val="clear" w:color="auto" w:fill="auto"/>
          </w:tcPr>
          <w:p w14:paraId="278B9C5C" w14:textId="77777777" w:rsidR="000A5BD0" w:rsidRPr="000A5BD0" w:rsidRDefault="000A5BD0" w:rsidP="000A5BD0">
            <w:pPr>
              <w:cnfStyle w:val="000000000000" w:firstRow="0" w:lastRow="0" w:firstColumn="0" w:lastColumn="0" w:oddVBand="0" w:evenVBand="0" w:oddHBand="0" w:evenHBand="0" w:firstRowFirstColumn="0" w:firstRowLastColumn="0" w:lastRowFirstColumn="0" w:lastRowLastColumn="0"/>
              <w:rPr>
                <w:sz w:val="16"/>
              </w:rPr>
            </w:pPr>
          </w:p>
        </w:tc>
        <w:tc>
          <w:tcPr>
            <w:tcW w:w="567" w:type="dxa"/>
            <w:vMerge/>
            <w:tcBorders>
              <w:top w:val="single" w:sz="4" w:space="0" w:color="auto"/>
            </w:tcBorders>
            <w:shd w:val="clear" w:color="auto" w:fill="auto"/>
          </w:tcPr>
          <w:p w14:paraId="31FA3A82" w14:textId="77777777" w:rsidR="000A5BD0" w:rsidRPr="000A5BD0" w:rsidRDefault="000A5BD0" w:rsidP="000A5BD0">
            <w:pPr>
              <w:cnfStyle w:val="000000000000" w:firstRow="0" w:lastRow="0" w:firstColumn="0" w:lastColumn="0" w:oddVBand="0" w:evenVBand="0" w:oddHBand="0" w:evenHBand="0" w:firstRowFirstColumn="0" w:firstRowLastColumn="0" w:lastRowFirstColumn="0" w:lastRowLastColumn="0"/>
              <w:rPr>
                <w:sz w:val="16"/>
              </w:rPr>
            </w:pPr>
          </w:p>
        </w:tc>
        <w:tc>
          <w:tcPr>
            <w:tcW w:w="567" w:type="dxa"/>
            <w:vMerge/>
            <w:tcBorders>
              <w:top w:val="single" w:sz="4" w:space="0" w:color="auto"/>
            </w:tcBorders>
            <w:shd w:val="clear" w:color="auto" w:fill="auto"/>
          </w:tcPr>
          <w:p w14:paraId="67A352D5" w14:textId="77777777" w:rsidR="000A5BD0" w:rsidRPr="000A5BD0" w:rsidRDefault="000A5BD0" w:rsidP="000A5BD0">
            <w:pPr>
              <w:cnfStyle w:val="000000000000" w:firstRow="0" w:lastRow="0" w:firstColumn="0" w:lastColumn="0" w:oddVBand="0" w:evenVBand="0" w:oddHBand="0" w:evenHBand="0" w:firstRowFirstColumn="0" w:firstRowLastColumn="0" w:lastRowFirstColumn="0" w:lastRowLastColumn="0"/>
              <w:rPr>
                <w:sz w:val="16"/>
              </w:rPr>
            </w:pPr>
          </w:p>
        </w:tc>
        <w:tc>
          <w:tcPr>
            <w:tcW w:w="567" w:type="dxa"/>
            <w:vMerge/>
            <w:tcBorders>
              <w:top w:val="single" w:sz="4" w:space="0" w:color="auto"/>
            </w:tcBorders>
            <w:shd w:val="clear" w:color="auto" w:fill="auto"/>
          </w:tcPr>
          <w:p w14:paraId="7FADABC3" w14:textId="77777777" w:rsidR="000A5BD0" w:rsidRPr="000A5BD0" w:rsidRDefault="000A5BD0" w:rsidP="000A5BD0">
            <w:pPr>
              <w:cnfStyle w:val="000000000000" w:firstRow="0" w:lastRow="0" w:firstColumn="0" w:lastColumn="0" w:oddVBand="0" w:evenVBand="0" w:oddHBand="0" w:evenHBand="0" w:firstRowFirstColumn="0" w:firstRowLastColumn="0" w:lastRowFirstColumn="0" w:lastRowLastColumn="0"/>
              <w:rPr>
                <w:sz w:val="16"/>
              </w:rPr>
            </w:pPr>
          </w:p>
        </w:tc>
        <w:tc>
          <w:tcPr>
            <w:tcW w:w="567" w:type="dxa"/>
            <w:vMerge/>
            <w:tcBorders>
              <w:top w:val="single" w:sz="4" w:space="0" w:color="auto"/>
            </w:tcBorders>
            <w:shd w:val="clear" w:color="auto" w:fill="auto"/>
          </w:tcPr>
          <w:p w14:paraId="44A357BE" w14:textId="77777777" w:rsidR="000A5BD0" w:rsidRPr="000A5BD0" w:rsidRDefault="000A5BD0" w:rsidP="000A5BD0">
            <w:pPr>
              <w:cnfStyle w:val="000000000000" w:firstRow="0" w:lastRow="0" w:firstColumn="0" w:lastColumn="0" w:oddVBand="0" w:evenVBand="0" w:oddHBand="0" w:evenHBand="0" w:firstRowFirstColumn="0" w:firstRowLastColumn="0" w:lastRowFirstColumn="0" w:lastRowLastColumn="0"/>
              <w:rPr>
                <w:sz w:val="16"/>
              </w:rPr>
            </w:pPr>
          </w:p>
        </w:tc>
        <w:tc>
          <w:tcPr>
            <w:tcW w:w="567" w:type="dxa"/>
            <w:vMerge/>
            <w:tcBorders>
              <w:top w:val="single" w:sz="4" w:space="0" w:color="auto"/>
            </w:tcBorders>
            <w:shd w:val="clear" w:color="auto" w:fill="auto"/>
          </w:tcPr>
          <w:p w14:paraId="4969F043" w14:textId="77777777" w:rsidR="000A5BD0" w:rsidRPr="000A5BD0" w:rsidRDefault="000A5BD0" w:rsidP="000A5BD0">
            <w:pPr>
              <w:cnfStyle w:val="000000000000" w:firstRow="0" w:lastRow="0" w:firstColumn="0" w:lastColumn="0" w:oddVBand="0" w:evenVBand="0" w:oddHBand="0" w:evenHBand="0" w:firstRowFirstColumn="0" w:firstRowLastColumn="0" w:lastRowFirstColumn="0" w:lastRowLastColumn="0"/>
              <w:rPr>
                <w:sz w:val="16"/>
              </w:rPr>
            </w:pPr>
          </w:p>
        </w:tc>
        <w:tc>
          <w:tcPr>
            <w:tcW w:w="567" w:type="dxa"/>
            <w:vMerge/>
            <w:tcBorders>
              <w:top w:val="single" w:sz="4" w:space="0" w:color="auto"/>
            </w:tcBorders>
            <w:shd w:val="clear" w:color="auto" w:fill="auto"/>
          </w:tcPr>
          <w:p w14:paraId="003304D3" w14:textId="77777777" w:rsidR="000A5BD0" w:rsidRPr="000A5BD0" w:rsidRDefault="000A5BD0" w:rsidP="000A5BD0">
            <w:pPr>
              <w:cnfStyle w:val="000000000000" w:firstRow="0" w:lastRow="0" w:firstColumn="0" w:lastColumn="0" w:oddVBand="0" w:evenVBand="0" w:oddHBand="0" w:evenHBand="0" w:firstRowFirstColumn="0" w:firstRowLastColumn="0" w:lastRowFirstColumn="0" w:lastRowLastColumn="0"/>
              <w:rPr>
                <w:sz w:val="16"/>
              </w:rPr>
            </w:pPr>
          </w:p>
        </w:tc>
        <w:tc>
          <w:tcPr>
            <w:tcW w:w="569" w:type="dxa"/>
            <w:vMerge/>
            <w:tcBorders>
              <w:top w:val="single" w:sz="4" w:space="0" w:color="auto"/>
            </w:tcBorders>
            <w:shd w:val="clear" w:color="auto" w:fill="FFFFFF" w:themeFill="background1"/>
          </w:tcPr>
          <w:p w14:paraId="404CB4E5" w14:textId="77777777" w:rsidR="000A5BD0" w:rsidRPr="000A5BD0" w:rsidRDefault="000A5BD0" w:rsidP="000A5BD0">
            <w:pPr>
              <w:cnfStyle w:val="000000000000" w:firstRow="0" w:lastRow="0" w:firstColumn="0" w:lastColumn="0" w:oddVBand="0" w:evenVBand="0" w:oddHBand="0" w:evenHBand="0" w:firstRowFirstColumn="0" w:firstRowLastColumn="0" w:lastRowFirstColumn="0" w:lastRowLastColumn="0"/>
              <w:rPr>
                <w:sz w:val="16"/>
              </w:rPr>
            </w:pPr>
          </w:p>
        </w:tc>
        <w:tc>
          <w:tcPr>
            <w:tcW w:w="567" w:type="dxa"/>
            <w:tcBorders>
              <w:top w:val="single" w:sz="4" w:space="0" w:color="auto"/>
              <w:bottom w:val="single" w:sz="4" w:space="0" w:color="auto"/>
            </w:tcBorders>
            <w:shd w:val="clear" w:color="auto" w:fill="FFC000" w:themeFill="accent4"/>
          </w:tcPr>
          <w:p w14:paraId="59C48F68" w14:textId="77777777" w:rsidR="000A5BD0" w:rsidRPr="000A5BD0" w:rsidRDefault="000A5BD0" w:rsidP="000A5BD0">
            <w:pPr>
              <w:cnfStyle w:val="000000000000" w:firstRow="0" w:lastRow="0" w:firstColumn="0" w:lastColumn="0" w:oddVBand="0" w:evenVBand="0" w:oddHBand="0" w:evenHBand="0" w:firstRowFirstColumn="0" w:firstRowLastColumn="0" w:lastRowFirstColumn="0" w:lastRowLastColumn="0"/>
              <w:rPr>
                <w:sz w:val="16"/>
              </w:rPr>
            </w:pPr>
            <w:r w:rsidRPr="000A5BD0">
              <w:rPr>
                <w:sz w:val="16"/>
              </w:rPr>
              <w:t>C.P</w:t>
            </w:r>
          </w:p>
        </w:tc>
        <w:tc>
          <w:tcPr>
            <w:tcW w:w="567" w:type="dxa"/>
            <w:vMerge/>
            <w:tcBorders>
              <w:top w:val="single" w:sz="4" w:space="0" w:color="auto"/>
            </w:tcBorders>
            <w:shd w:val="clear" w:color="auto" w:fill="FFFFFF" w:themeFill="background1"/>
          </w:tcPr>
          <w:p w14:paraId="64BE6551" w14:textId="77777777" w:rsidR="000A5BD0" w:rsidRPr="000A5BD0" w:rsidRDefault="000A5BD0" w:rsidP="000A5BD0">
            <w:pPr>
              <w:cnfStyle w:val="000000000000" w:firstRow="0" w:lastRow="0" w:firstColumn="0" w:lastColumn="0" w:oddVBand="0" w:evenVBand="0" w:oddHBand="0" w:evenHBand="0" w:firstRowFirstColumn="0" w:firstRowLastColumn="0" w:lastRowFirstColumn="0" w:lastRowLastColumn="0"/>
              <w:rPr>
                <w:sz w:val="16"/>
              </w:rPr>
            </w:pPr>
          </w:p>
        </w:tc>
        <w:tc>
          <w:tcPr>
            <w:tcW w:w="569" w:type="dxa"/>
            <w:vMerge w:val="restart"/>
            <w:tcBorders>
              <w:top w:val="single" w:sz="4" w:space="0" w:color="auto"/>
            </w:tcBorders>
            <w:shd w:val="clear" w:color="auto" w:fill="ED7D31" w:themeFill="accent2"/>
          </w:tcPr>
          <w:p w14:paraId="7741BAC6" w14:textId="77777777" w:rsidR="000A5BD0" w:rsidRPr="000A5BD0" w:rsidRDefault="000A5BD0" w:rsidP="000A5BD0">
            <w:pPr>
              <w:cnfStyle w:val="000000000000" w:firstRow="0" w:lastRow="0" w:firstColumn="0" w:lastColumn="0" w:oddVBand="0" w:evenVBand="0" w:oddHBand="0" w:evenHBand="0" w:firstRowFirstColumn="0" w:firstRowLastColumn="0" w:lastRowFirstColumn="0" w:lastRowLastColumn="0"/>
              <w:rPr>
                <w:sz w:val="16"/>
              </w:rPr>
            </w:pPr>
            <w:r w:rsidRPr="000A5BD0">
              <w:rPr>
                <w:sz w:val="16"/>
              </w:rPr>
              <w:t>Conv Del.</w:t>
            </w:r>
          </w:p>
        </w:tc>
        <w:tc>
          <w:tcPr>
            <w:tcW w:w="567" w:type="dxa"/>
            <w:vMerge w:val="restart"/>
            <w:tcBorders>
              <w:top w:val="single" w:sz="4" w:space="0" w:color="auto"/>
            </w:tcBorders>
            <w:shd w:val="clear" w:color="auto" w:fill="ED7D31" w:themeFill="accent2"/>
          </w:tcPr>
          <w:p w14:paraId="2FA742C7" w14:textId="77777777" w:rsidR="000A5BD0" w:rsidRPr="000A5BD0" w:rsidRDefault="000A5BD0" w:rsidP="000A5BD0">
            <w:pPr>
              <w:cnfStyle w:val="000000000000" w:firstRow="0" w:lastRow="0" w:firstColumn="0" w:lastColumn="0" w:oddVBand="0" w:evenVBand="0" w:oddHBand="0" w:evenHBand="0" w:firstRowFirstColumn="0" w:firstRowLastColumn="0" w:lastRowFirstColumn="0" w:lastRowLastColumn="0"/>
              <w:rPr>
                <w:sz w:val="16"/>
              </w:rPr>
            </w:pPr>
            <w:r w:rsidRPr="000A5BD0">
              <w:rPr>
                <w:sz w:val="16"/>
              </w:rPr>
              <w:t>Conv Del.</w:t>
            </w:r>
          </w:p>
        </w:tc>
        <w:tc>
          <w:tcPr>
            <w:tcW w:w="567" w:type="dxa"/>
            <w:vMerge w:val="restart"/>
            <w:tcBorders>
              <w:top w:val="single" w:sz="4" w:space="0" w:color="auto"/>
            </w:tcBorders>
            <w:shd w:val="clear" w:color="auto" w:fill="ED7D31" w:themeFill="accent2"/>
          </w:tcPr>
          <w:p w14:paraId="3EB9A815" w14:textId="77777777" w:rsidR="000A5BD0" w:rsidRPr="000A5BD0" w:rsidRDefault="000A5BD0" w:rsidP="000A5BD0">
            <w:pPr>
              <w:cnfStyle w:val="000000000000" w:firstRow="0" w:lastRow="0" w:firstColumn="0" w:lastColumn="0" w:oddVBand="0" w:evenVBand="0" w:oddHBand="0" w:evenHBand="0" w:firstRowFirstColumn="0" w:firstRowLastColumn="0" w:lastRowFirstColumn="0" w:lastRowLastColumn="0"/>
              <w:rPr>
                <w:sz w:val="16"/>
              </w:rPr>
            </w:pPr>
            <w:r w:rsidRPr="000A5BD0">
              <w:rPr>
                <w:sz w:val="16"/>
              </w:rPr>
              <w:t>Conv Del.</w:t>
            </w:r>
          </w:p>
        </w:tc>
        <w:tc>
          <w:tcPr>
            <w:tcW w:w="569" w:type="dxa"/>
            <w:vMerge w:val="restart"/>
            <w:tcBorders>
              <w:top w:val="single" w:sz="4" w:space="0" w:color="auto"/>
              <w:right w:val="single" w:sz="4" w:space="0" w:color="auto"/>
            </w:tcBorders>
            <w:shd w:val="clear" w:color="auto" w:fill="ED7D31" w:themeFill="accent2"/>
          </w:tcPr>
          <w:p w14:paraId="7371F4A8" w14:textId="77777777" w:rsidR="000A5BD0" w:rsidRPr="000A5BD0" w:rsidRDefault="000A5BD0" w:rsidP="000A5BD0">
            <w:pPr>
              <w:cnfStyle w:val="000000000000" w:firstRow="0" w:lastRow="0" w:firstColumn="0" w:lastColumn="0" w:oddVBand="0" w:evenVBand="0" w:oddHBand="0" w:evenHBand="0" w:firstRowFirstColumn="0" w:firstRowLastColumn="0" w:lastRowFirstColumn="0" w:lastRowLastColumn="0"/>
              <w:rPr>
                <w:sz w:val="16"/>
              </w:rPr>
            </w:pPr>
            <w:r w:rsidRPr="000A5BD0">
              <w:rPr>
                <w:sz w:val="16"/>
              </w:rPr>
              <w:t>ConvDel.</w:t>
            </w:r>
          </w:p>
        </w:tc>
        <w:tc>
          <w:tcPr>
            <w:tcW w:w="585" w:type="dxa"/>
            <w:gridSpan w:val="2"/>
            <w:vMerge w:val="restart"/>
            <w:tcBorders>
              <w:top w:val="single" w:sz="4" w:space="0" w:color="auto"/>
              <w:right w:val="single" w:sz="4" w:space="0" w:color="auto"/>
            </w:tcBorders>
            <w:shd w:val="clear" w:color="auto" w:fill="ED7D31" w:themeFill="accent2"/>
          </w:tcPr>
          <w:p w14:paraId="75C3D8B9" w14:textId="77777777" w:rsidR="000A5BD0" w:rsidRPr="000A5BD0" w:rsidRDefault="000A5BD0" w:rsidP="000A5BD0">
            <w:pPr>
              <w:cnfStyle w:val="000000000000" w:firstRow="0" w:lastRow="0" w:firstColumn="0" w:lastColumn="0" w:oddVBand="0" w:evenVBand="0" w:oddHBand="0" w:evenHBand="0" w:firstRowFirstColumn="0" w:firstRowLastColumn="0" w:lastRowFirstColumn="0" w:lastRowLastColumn="0"/>
              <w:rPr>
                <w:sz w:val="16"/>
              </w:rPr>
            </w:pPr>
            <w:r w:rsidRPr="000A5BD0">
              <w:rPr>
                <w:sz w:val="16"/>
              </w:rPr>
              <w:t>ConvDel.</w:t>
            </w:r>
          </w:p>
        </w:tc>
      </w:tr>
      <w:tr w:rsidR="000A5BD0" w:rsidRPr="000A5BD0" w14:paraId="2425B479" w14:textId="77777777" w:rsidTr="000A5BD0">
        <w:trPr>
          <w:gridAfter w:val="1"/>
          <w:cnfStyle w:val="000000100000" w:firstRow="0" w:lastRow="0" w:firstColumn="0" w:lastColumn="0" w:oddVBand="0" w:evenVBand="0" w:oddHBand="1" w:evenHBand="0" w:firstRowFirstColumn="0" w:firstRowLastColumn="0" w:lastRowFirstColumn="0" w:lastRowLastColumn="0"/>
          <w:wAfter w:w="45" w:type="dxa"/>
          <w:trHeight w:val="388"/>
        </w:trPr>
        <w:tc>
          <w:tcPr>
            <w:cnfStyle w:val="001000000000" w:firstRow="0" w:lastRow="0" w:firstColumn="1" w:lastColumn="0" w:oddVBand="0" w:evenVBand="0" w:oddHBand="0" w:evenHBand="0" w:firstRowFirstColumn="0" w:firstRowLastColumn="0" w:lastRowFirstColumn="0" w:lastRowLastColumn="0"/>
            <w:tcW w:w="1022" w:type="dxa"/>
            <w:vMerge/>
            <w:shd w:val="clear" w:color="auto" w:fill="auto"/>
          </w:tcPr>
          <w:p w14:paraId="39555DFF" w14:textId="77777777" w:rsidR="000A5BD0" w:rsidRPr="000A5BD0" w:rsidRDefault="000A5BD0" w:rsidP="000A5BD0">
            <w:pPr>
              <w:rPr>
                <w:sz w:val="20"/>
              </w:rPr>
            </w:pPr>
          </w:p>
        </w:tc>
        <w:tc>
          <w:tcPr>
            <w:tcW w:w="605" w:type="dxa"/>
            <w:vMerge/>
            <w:shd w:val="clear" w:color="auto" w:fill="auto"/>
          </w:tcPr>
          <w:p w14:paraId="1B03CFE3" w14:textId="77777777" w:rsidR="000A5BD0" w:rsidRPr="000A5BD0" w:rsidRDefault="000A5BD0" w:rsidP="000A5BD0">
            <w:pPr>
              <w:cnfStyle w:val="000000100000" w:firstRow="0" w:lastRow="0" w:firstColumn="0" w:lastColumn="0" w:oddVBand="0" w:evenVBand="0" w:oddHBand="1" w:evenHBand="0" w:firstRowFirstColumn="0" w:firstRowLastColumn="0" w:lastRowFirstColumn="0" w:lastRowLastColumn="0"/>
              <w:rPr>
                <w:sz w:val="16"/>
              </w:rPr>
            </w:pPr>
          </w:p>
        </w:tc>
        <w:tc>
          <w:tcPr>
            <w:tcW w:w="567" w:type="dxa"/>
            <w:vMerge/>
            <w:shd w:val="clear" w:color="auto" w:fill="auto"/>
          </w:tcPr>
          <w:p w14:paraId="7C4AFF8B" w14:textId="77777777" w:rsidR="000A5BD0" w:rsidRPr="000A5BD0" w:rsidRDefault="000A5BD0" w:rsidP="000A5BD0">
            <w:pPr>
              <w:cnfStyle w:val="000000100000" w:firstRow="0" w:lastRow="0" w:firstColumn="0" w:lastColumn="0" w:oddVBand="0" w:evenVBand="0" w:oddHBand="1" w:evenHBand="0" w:firstRowFirstColumn="0" w:firstRowLastColumn="0" w:lastRowFirstColumn="0" w:lastRowLastColumn="0"/>
              <w:rPr>
                <w:sz w:val="16"/>
              </w:rPr>
            </w:pPr>
          </w:p>
        </w:tc>
        <w:tc>
          <w:tcPr>
            <w:tcW w:w="567" w:type="dxa"/>
            <w:vMerge/>
            <w:shd w:val="clear" w:color="auto" w:fill="auto"/>
          </w:tcPr>
          <w:p w14:paraId="643A6DA8" w14:textId="77777777" w:rsidR="000A5BD0" w:rsidRPr="000A5BD0" w:rsidRDefault="000A5BD0" w:rsidP="000A5BD0">
            <w:pPr>
              <w:cnfStyle w:val="000000100000" w:firstRow="0" w:lastRow="0" w:firstColumn="0" w:lastColumn="0" w:oddVBand="0" w:evenVBand="0" w:oddHBand="1" w:evenHBand="0" w:firstRowFirstColumn="0" w:firstRowLastColumn="0" w:lastRowFirstColumn="0" w:lastRowLastColumn="0"/>
              <w:rPr>
                <w:sz w:val="16"/>
              </w:rPr>
            </w:pPr>
          </w:p>
        </w:tc>
        <w:tc>
          <w:tcPr>
            <w:tcW w:w="567" w:type="dxa"/>
            <w:vMerge/>
            <w:shd w:val="clear" w:color="auto" w:fill="auto"/>
          </w:tcPr>
          <w:p w14:paraId="308DB11B" w14:textId="77777777" w:rsidR="000A5BD0" w:rsidRPr="000A5BD0" w:rsidRDefault="000A5BD0" w:rsidP="000A5BD0">
            <w:pPr>
              <w:cnfStyle w:val="000000100000" w:firstRow="0" w:lastRow="0" w:firstColumn="0" w:lastColumn="0" w:oddVBand="0" w:evenVBand="0" w:oddHBand="1" w:evenHBand="0" w:firstRowFirstColumn="0" w:firstRowLastColumn="0" w:lastRowFirstColumn="0" w:lastRowLastColumn="0"/>
              <w:rPr>
                <w:sz w:val="16"/>
              </w:rPr>
            </w:pPr>
          </w:p>
        </w:tc>
        <w:tc>
          <w:tcPr>
            <w:tcW w:w="567" w:type="dxa"/>
            <w:vMerge/>
            <w:shd w:val="clear" w:color="auto" w:fill="auto"/>
          </w:tcPr>
          <w:p w14:paraId="46D021F0" w14:textId="77777777" w:rsidR="000A5BD0" w:rsidRPr="000A5BD0" w:rsidRDefault="000A5BD0" w:rsidP="000A5BD0">
            <w:pPr>
              <w:cnfStyle w:val="000000100000" w:firstRow="0" w:lastRow="0" w:firstColumn="0" w:lastColumn="0" w:oddVBand="0" w:evenVBand="0" w:oddHBand="1" w:evenHBand="0" w:firstRowFirstColumn="0" w:firstRowLastColumn="0" w:lastRowFirstColumn="0" w:lastRowLastColumn="0"/>
              <w:rPr>
                <w:sz w:val="16"/>
              </w:rPr>
            </w:pPr>
          </w:p>
        </w:tc>
        <w:tc>
          <w:tcPr>
            <w:tcW w:w="567" w:type="dxa"/>
            <w:vMerge/>
            <w:shd w:val="clear" w:color="auto" w:fill="auto"/>
          </w:tcPr>
          <w:p w14:paraId="39B2D8D1" w14:textId="77777777" w:rsidR="000A5BD0" w:rsidRPr="000A5BD0" w:rsidRDefault="000A5BD0" w:rsidP="000A5BD0">
            <w:pPr>
              <w:cnfStyle w:val="000000100000" w:firstRow="0" w:lastRow="0" w:firstColumn="0" w:lastColumn="0" w:oddVBand="0" w:evenVBand="0" w:oddHBand="1" w:evenHBand="0" w:firstRowFirstColumn="0" w:firstRowLastColumn="0" w:lastRowFirstColumn="0" w:lastRowLastColumn="0"/>
              <w:rPr>
                <w:sz w:val="16"/>
              </w:rPr>
            </w:pPr>
          </w:p>
        </w:tc>
        <w:tc>
          <w:tcPr>
            <w:tcW w:w="567" w:type="dxa"/>
            <w:vMerge/>
            <w:shd w:val="clear" w:color="auto" w:fill="auto"/>
          </w:tcPr>
          <w:p w14:paraId="1D34A198" w14:textId="77777777" w:rsidR="000A5BD0" w:rsidRPr="000A5BD0" w:rsidRDefault="000A5BD0" w:rsidP="000A5BD0">
            <w:pPr>
              <w:cnfStyle w:val="000000100000" w:firstRow="0" w:lastRow="0" w:firstColumn="0" w:lastColumn="0" w:oddVBand="0" w:evenVBand="0" w:oddHBand="1" w:evenHBand="0" w:firstRowFirstColumn="0" w:firstRowLastColumn="0" w:lastRowFirstColumn="0" w:lastRowLastColumn="0"/>
              <w:rPr>
                <w:sz w:val="16"/>
              </w:rPr>
            </w:pPr>
          </w:p>
        </w:tc>
        <w:tc>
          <w:tcPr>
            <w:tcW w:w="567" w:type="dxa"/>
            <w:vMerge/>
            <w:shd w:val="clear" w:color="auto" w:fill="auto"/>
          </w:tcPr>
          <w:p w14:paraId="07280BA1" w14:textId="77777777" w:rsidR="000A5BD0" w:rsidRPr="000A5BD0" w:rsidRDefault="000A5BD0" w:rsidP="000A5BD0">
            <w:pPr>
              <w:cnfStyle w:val="000000100000" w:firstRow="0" w:lastRow="0" w:firstColumn="0" w:lastColumn="0" w:oddVBand="0" w:evenVBand="0" w:oddHBand="1" w:evenHBand="0" w:firstRowFirstColumn="0" w:firstRowLastColumn="0" w:lastRowFirstColumn="0" w:lastRowLastColumn="0"/>
              <w:rPr>
                <w:sz w:val="16"/>
              </w:rPr>
            </w:pPr>
          </w:p>
        </w:tc>
        <w:tc>
          <w:tcPr>
            <w:tcW w:w="567" w:type="dxa"/>
            <w:vMerge/>
            <w:shd w:val="clear" w:color="auto" w:fill="auto"/>
          </w:tcPr>
          <w:p w14:paraId="2652D6F0" w14:textId="77777777" w:rsidR="000A5BD0" w:rsidRPr="000A5BD0" w:rsidRDefault="000A5BD0" w:rsidP="000A5BD0">
            <w:pPr>
              <w:cnfStyle w:val="000000100000" w:firstRow="0" w:lastRow="0" w:firstColumn="0" w:lastColumn="0" w:oddVBand="0" w:evenVBand="0" w:oddHBand="1" w:evenHBand="0" w:firstRowFirstColumn="0" w:firstRowLastColumn="0" w:lastRowFirstColumn="0" w:lastRowLastColumn="0"/>
              <w:rPr>
                <w:sz w:val="16"/>
              </w:rPr>
            </w:pPr>
          </w:p>
        </w:tc>
        <w:tc>
          <w:tcPr>
            <w:tcW w:w="567" w:type="dxa"/>
            <w:vMerge/>
            <w:shd w:val="clear" w:color="auto" w:fill="auto"/>
          </w:tcPr>
          <w:p w14:paraId="530C788C" w14:textId="77777777" w:rsidR="000A5BD0" w:rsidRPr="000A5BD0" w:rsidRDefault="000A5BD0" w:rsidP="000A5BD0">
            <w:pPr>
              <w:cnfStyle w:val="000000100000" w:firstRow="0" w:lastRow="0" w:firstColumn="0" w:lastColumn="0" w:oddVBand="0" w:evenVBand="0" w:oddHBand="1" w:evenHBand="0" w:firstRowFirstColumn="0" w:firstRowLastColumn="0" w:lastRowFirstColumn="0" w:lastRowLastColumn="0"/>
              <w:rPr>
                <w:sz w:val="16"/>
              </w:rPr>
            </w:pPr>
          </w:p>
        </w:tc>
        <w:tc>
          <w:tcPr>
            <w:tcW w:w="569" w:type="dxa"/>
            <w:vMerge/>
            <w:shd w:val="clear" w:color="auto" w:fill="FFFFFF" w:themeFill="background1"/>
          </w:tcPr>
          <w:p w14:paraId="20797804" w14:textId="77777777" w:rsidR="000A5BD0" w:rsidRPr="000A5BD0" w:rsidRDefault="000A5BD0" w:rsidP="000A5BD0">
            <w:pPr>
              <w:cnfStyle w:val="000000100000" w:firstRow="0" w:lastRow="0" w:firstColumn="0" w:lastColumn="0" w:oddVBand="0" w:evenVBand="0" w:oddHBand="1" w:evenHBand="0" w:firstRowFirstColumn="0" w:firstRowLastColumn="0" w:lastRowFirstColumn="0" w:lastRowLastColumn="0"/>
              <w:rPr>
                <w:sz w:val="16"/>
              </w:rPr>
            </w:pPr>
          </w:p>
        </w:tc>
        <w:tc>
          <w:tcPr>
            <w:tcW w:w="567" w:type="dxa"/>
            <w:tcBorders>
              <w:top w:val="single" w:sz="4" w:space="0" w:color="auto"/>
            </w:tcBorders>
            <w:shd w:val="clear" w:color="auto" w:fill="ED7D31" w:themeFill="accent2"/>
          </w:tcPr>
          <w:p w14:paraId="6EFDED2B" w14:textId="77777777" w:rsidR="000A5BD0" w:rsidRPr="000A5BD0" w:rsidRDefault="000A5BD0" w:rsidP="000A5BD0">
            <w:pPr>
              <w:cnfStyle w:val="000000100000" w:firstRow="0" w:lastRow="0" w:firstColumn="0" w:lastColumn="0" w:oddVBand="0" w:evenVBand="0" w:oddHBand="1" w:evenHBand="0" w:firstRowFirstColumn="0" w:firstRowLastColumn="0" w:lastRowFirstColumn="0" w:lastRowLastColumn="0"/>
              <w:rPr>
                <w:sz w:val="16"/>
              </w:rPr>
            </w:pPr>
            <w:r w:rsidRPr="000A5BD0">
              <w:rPr>
                <w:sz w:val="16"/>
              </w:rPr>
              <w:t>Conv Del</w:t>
            </w:r>
          </w:p>
        </w:tc>
        <w:tc>
          <w:tcPr>
            <w:tcW w:w="567" w:type="dxa"/>
            <w:vMerge/>
            <w:shd w:val="clear" w:color="auto" w:fill="FFFFFF" w:themeFill="background1"/>
          </w:tcPr>
          <w:p w14:paraId="1E8081E9" w14:textId="77777777" w:rsidR="000A5BD0" w:rsidRPr="000A5BD0" w:rsidRDefault="000A5BD0" w:rsidP="000A5BD0">
            <w:pPr>
              <w:cnfStyle w:val="000000100000" w:firstRow="0" w:lastRow="0" w:firstColumn="0" w:lastColumn="0" w:oddVBand="0" w:evenVBand="0" w:oddHBand="1" w:evenHBand="0" w:firstRowFirstColumn="0" w:firstRowLastColumn="0" w:lastRowFirstColumn="0" w:lastRowLastColumn="0"/>
              <w:rPr>
                <w:sz w:val="16"/>
              </w:rPr>
            </w:pPr>
          </w:p>
        </w:tc>
        <w:tc>
          <w:tcPr>
            <w:tcW w:w="569" w:type="dxa"/>
            <w:vMerge/>
            <w:tcBorders>
              <w:right w:val="single" w:sz="4" w:space="0" w:color="auto"/>
            </w:tcBorders>
            <w:shd w:val="clear" w:color="auto" w:fill="ED7D31" w:themeFill="accent2"/>
          </w:tcPr>
          <w:p w14:paraId="430481B7" w14:textId="77777777" w:rsidR="000A5BD0" w:rsidRPr="000A5BD0" w:rsidRDefault="000A5BD0" w:rsidP="000A5BD0">
            <w:pPr>
              <w:cnfStyle w:val="000000100000" w:firstRow="0" w:lastRow="0" w:firstColumn="0" w:lastColumn="0" w:oddVBand="0" w:evenVBand="0" w:oddHBand="1" w:evenHBand="0" w:firstRowFirstColumn="0" w:firstRowLastColumn="0" w:lastRowFirstColumn="0" w:lastRowLastColumn="0"/>
              <w:rPr>
                <w:sz w:val="16"/>
              </w:rPr>
            </w:pPr>
          </w:p>
        </w:tc>
        <w:tc>
          <w:tcPr>
            <w:tcW w:w="567" w:type="dxa"/>
            <w:vMerge/>
            <w:tcBorders>
              <w:left w:val="single" w:sz="4" w:space="0" w:color="auto"/>
            </w:tcBorders>
            <w:shd w:val="clear" w:color="auto" w:fill="ED7D31" w:themeFill="accent2"/>
          </w:tcPr>
          <w:p w14:paraId="1EF11A8E" w14:textId="77777777" w:rsidR="000A5BD0" w:rsidRPr="000A5BD0" w:rsidRDefault="000A5BD0" w:rsidP="000A5BD0">
            <w:pPr>
              <w:cnfStyle w:val="000000100000" w:firstRow="0" w:lastRow="0" w:firstColumn="0" w:lastColumn="0" w:oddVBand="0" w:evenVBand="0" w:oddHBand="1" w:evenHBand="0" w:firstRowFirstColumn="0" w:firstRowLastColumn="0" w:lastRowFirstColumn="0" w:lastRowLastColumn="0"/>
              <w:rPr>
                <w:sz w:val="16"/>
              </w:rPr>
            </w:pPr>
          </w:p>
        </w:tc>
        <w:tc>
          <w:tcPr>
            <w:tcW w:w="567" w:type="dxa"/>
            <w:vMerge/>
            <w:shd w:val="clear" w:color="auto" w:fill="ED7D31" w:themeFill="accent2"/>
          </w:tcPr>
          <w:p w14:paraId="22948198" w14:textId="77777777" w:rsidR="000A5BD0" w:rsidRPr="000A5BD0" w:rsidRDefault="000A5BD0" w:rsidP="000A5BD0">
            <w:pPr>
              <w:cnfStyle w:val="000000100000" w:firstRow="0" w:lastRow="0" w:firstColumn="0" w:lastColumn="0" w:oddVBand="0" w:evenVBand="0" w:oddHBand="1" w:evenHBand="0" w:firstRowFirstColumn="0" w:firstRowLastColumn="0" w:lastRowFirstColumn="0" w:lastRowLastColumn="0"/>
              <w:rPr>
                <w:sz w:val="16"/>
              </w:rPr>
            </w:pPr>
          </w:p>
        </w:tc>
        <w:tc>
          <w:tcPr>
            <w:tcW w:w="569" w:type="dxa"/>
            <w:vMerge/>
            <w:tcBorders>
              <w:right w:val="single" w:sz="4" w:space="0" w:color="auto"/>
            </w:tcBorders>
            <w:shd w:val="clear" w:color="auto" w:fill="ED7D31" w:themeFill="accent2"/>
          </w:tcPr>
          <w:p w14:paraId="363C6D0D" w14:textId="77777777" w:rsidR="000A5BD0" w:rsidRPr="000A5BD0" w:rsidRDefault="000A5BD0" w:rsidP="000A5BD0">
            <w:pPr>
              <w:cnfStyle w:val="000000100000" w:firstRow="0" w:lastRow="0" w:firstColumn="0" w:lastColumn="0" w:oddVBand="0" w:evenVBand="0" w:oddHBand="1" w:evenHBand="0" w:firstRowFirstColumn="0" w:firstRowLastColumn="0" w:lastRowFirstColumn="0" w:lastRowLastColumn="0"/>
              <w:rPr>
                <w:sz w:val="16"/>
              </w:rPr>
            </w:pPr>
          </w:p>
        </w:tc>
        <w:tc>
          <w:tcPr>
            <w:tcW w:w="585" w:type="dxa"/>
            <w:gridSpan w:val="2"/>
            <w:vMerge/>
            <w:tcBorders>
              <w:right w:val="single" w:sz="4" w:space="0" w:color="auto"/>
            </w:tcBorders>
            <w:shd w:val="clear" w:color="auto" w:fill="ED7D31" w:themeFill="accent2"/>
          </w:tcPr>
          <w:p w14:paraId="4730547A" w14:textId="77777777" w:rsidR="000A5BD0" w:rsidRPr="000A5BD0" w:rsidRDefault="000A5BD0" w:rsidP="000A5BD0">
            <w:pPr>
              <w:cnfStyle w:val="000000100000" w:firstRow="0" w:lastRow="0" w:firstColumn="0" w:lastColumn="0" w:oddVBand="0" w:evenVBand="0" w:oddHBand="1" w:evenHBand="0" w:firstRowFirstColumn="0" w:firstRowLastColumn="0" w:lastRowFirstColumn="0" w:lastRowLastColumn="0"/>
              <w:rPr>
                <w:sz w:val="16"/>
              </w:rPr>
            </w:pPr>
          </w:p>
        </w:tc>
      </w:tr>
      <w:tr w:rsidR="000A5BD0" w:rsidRPr="000A5BD0" w14:paraId="0F30492F" w14:textId="77777777" w:rsidTr="000A5BD0">
        <w:trPr>
          <w:trHeight w:val="248"/>
        </w:trPr>
        <w:tc>
          <w:tcPr>
            <w:cnfStyle w:val="001000000000" w:firstRow="0" w:lastRow="0" w:firstColumn="1" w:lastColumn="0" w:oddVBand="0" w:evenVBand="0" w:oddHBand="0" w:evenHBand="0" w:firstRowFirstColumn="0" w:firstRowLastColumn="0" w:lastRowFirstColumn="0" w:lastRowLastColumn="0"/>
            <w:tcW w:w="11335" w:type="dxa"/>
            <w:gridSpan w:val="21"/>
            <w:shd w:val="clear" w:color="auto" w:fill="00B0F0"/>
          </w:tcPr>
          <w:p w14:paraId="55894BDD" w14:textId="77777777" w:rsidR="000A5BD0" w:rsidRPr="000A5BD0" w:rsidRDefault="000A5BD0" w:rsidP="000A5BD0">
            <w:pPr>
              <w:rPr>
                <w:sz w:val="18"/>
              </w:rPr>
            </w:pPr>
            <w:r w:rsidRPr="000A5BD0">
              <w:rPr>
                <w:sz w:val="18"/>
              </w:rPr>
              <w:t xml:space="preserve">Impugnación de la elección </w:t>
            </w:r>
          </w:p>
        </w:tc>
      </w:tr>
      <w:tr w:rsidR="000A5BD0" w:rsidRPr="000A5BD0" w14:paraId="2971B098" w14:textId="77777777" w:rsidTr="000A5BD0">
        <w:trPr>
          <w:gridAfter w:val="1"/>
          <w:cnfStyle w:val="000000100000" w:firstRow="0" w:lastRow="0" w:firstColumn="0" w:lastColumn="0" w:oddVBand="0" w:evenVBand="0" w:oddHBand="1" w:evenHBand="0" w:firstRowFirstColumn="0" w:firstRowLastColumn="0" w:lastRowFirstColumn="0" w:lastRowLastColumn="0"/>
          <w:wAfter w:w="45" w:type="dxa"/>
          <w:trHeight w:val="458"/>
        </w:trPr>
        <w:tc>
          <w:tcPr>
            <w:cnfStyle w:val="001000000000" w:firstRow="0" w:lastRow="0" w:firstColumn="1" w:lastColumn="0" w:oddVBand="0" w:evenVBand="0" w:oddHBand="0" w:evenHBand="0" w:firstRowFirstColumn="0" w:firstRowLastColumn="0" w:lastRowFirstColumn="0" w:lastRowLastColumn="0"/>
            <w:tcW w:w="1022" w:type="dxa"/>
            <w:shd w:val="clear" w:color="auto" w:fill="FFFFFF" w:themeFill="background1"/>
          </w:tcPr>
          <w:p w14:paraId="4A745921" w14:textId="77777777" w:rsidR="000A5BD0" w:rsidRPr="000A5BD0" w:rsidRDefault="000A5BD0" w:rsidP="000A5BD0">
            <w:pPr>
              <w:rPr>
                <w:sz w:val="20"/>
              </w:rPr>
            </w:pPr>
          </w:p>
        </w:tc>
        <w:tc>
          <w:tcPr>
            <w:tcW w:w="605" w:type="dxa"/>
          </w:tcPr>
          <w:p w14:paraId="6C8C24A5" w14:textId="77777777" w:rsidR="000A5BD0" w:rsidRPr="000A5BD0" w:rsidRDefault="000A5BD0" w:rsidP="000A5BD0">
            <w:pPr>
              <w:cnfStyle w:val="000000100000" w:firstRow="0" w:lastRow="0" w:firstColumn="0" w:lastColumn="0" w:oddVBand="0" w:evenVBand="0" w:oddHBand="1" w:evenHBand="0" w:firstRowFirstColumn="0" w:firstRowLastColumn="0" w:lastRowFirstColumn="0" w:lastRowLastColumn="0"/>
              <w:rPr>
                <w:sz w:val="16"/>
              </w:rPr>
            </w:pPr>
            <w:r w:rsidRPr="000A5BD0">
              <w:rPr>
                <w:sz w:val="16"/>
              </w:rPr>
              <w:t>Si- 10 D</w:t>
            </w:r>
          </w:p>
        </w:tc>
        <w:tc>
          <w:tcPr>
            <w:tcW w:w="567" w:type="dxa"/>
          </w:tcPr>
          <w:p w14:paraId="5766D017" w14:textId="77777777" w:rsidR="000A5BD0" w:rsidRPr="000A5BD0" w:rsidRDefault="000A5BD0" w:rsidP="000A5BD0">
            <w:pPr>
              <w:cnfStyle w:val="000000100000" w:firstRow="0" w:lastRow="0" w:firstColumn="0" w:lastColumn="0" w:oddVBand="0" w:evenVBand="0" w:oddHBand="1" w:evenHBand="0" w:firstRowFirstColumn="0" w:firstRowLastColumn="0" w:lastRowFirstColumn="0" w:lastRowLastColumn="0"/>
              <w:rPr>
                <w:sz w:val="16"/>
              </w:rPr>
            </w:pPr>
            <w:r w:rsidRPr="000A5BD0">
              <w:rPr>
                <w:sz w:val="16"/>
              </w:rPr>
              <w:t xml:space="preserve"> Si -S/M</w:t>
            </w:r>
          </w:p>
        </w:tc>
        <w:tc>
          <w:tcPr>
            <w:tcW w:w="567" w:type="dxa"/>
          </w:tcPr>
          <w:p w14:paraId="1E49EFD4" w14:textId="77777777" w:rsidR="000A5BD0" w:rsidRPr="000A5BD0" w:rsidRDefault="000A5BD0" w:rsidP="000A5BD0">
            <w:pPr>
              <w:cnfStyle w:val="000000100000" w:firstRow="0" w:lastRow="0" w:firstColumn="0" w:lastColumn="0" w:oddVBand="0" w:evenVBand="0" w:oddHBand="1" w:evenHBand="0" w:firstRowFirstColumn="0" w:firstRowLastColumn="0" w:lastRowFirstColumn="0" w:lastRowLastColumn="0"/>
              <w:rPr>
                <w:sz w:val="16"/>
              </w:rPr>
            </w:pPr>
            <w:r w:rsidRPr="000A5BD0">
              <w:rPr>
                <w:sz w:val="16"/>
              </w:rPr>
              <w:t>NO</w:t>
            </w:r>
          </w:p>
        </w:tc>
        <w:tc>
          <w:tcPr>
            <w:tcW w:w="567" w:type="dxa"/>
          </w:tcPr>
          <w:p w14:paraId="158259F5" w14:textId="77777777" w:rsidR="000A5BD0" w:rsidRPr="000A5BD0" w:rsidRDefault="000A5BD0" w:rsidP="000A5BD0">
            <w:pPr>
              <w:cnfStyle w:val="000000100000" w:firstRow="0" w:lastRow="0" w:firstColumn="0" w:lastColumn="0" w:oddVBand="0" w:evenVBand="0" w:oddHBand="1" w:evenHBand="0" w:firstRowFirstColumn="0" w:firstRowLastColumn="0" w:lastRowFirstColumn="0" w:lastRowLastColumn="0"/>
              <w:rPr>
                <w:sz w:val="16"/>
              </w:rPr>
            </w:pPr>
            <w:r w:rsidRPr="000A5BD0">
              <w:rPr>
                <w:sz w:val="16"/>
              </w:rPr>
              <w:t>SI - S/M</w:t>
            </w:r>
          </w:p>
        </w:tc>
        <w:tc>
          <w:tcPr>
            <w:tcW w:w="567" w:type="dxa"/>
          </w:tcPr>
          <w:p w14:paraId="44C1B97C" w14:textId="77777777" w:rsidR="000A5BD0" w:rsidRPr="000A5BD0" w:rsidRDefault="000A5BD0" w:rsidP="000A5BD0">
            <w:pPr>
              <w:cnfStyle w:val="000000100000" w:firstRow="0" w:lastRow="0" w:firstColumn="0" w:lastColumn="0" w:oddVBand="0" w:evenVBand="0" w:oddHBand="1" w:evenHBand="0" w:firstRowFirstColumn="0" w:firstRowLastColumn="0" w:lastRowFirstColumn="0" w:lastRowLastColumn="0"/>
              <w:rPr>
                <w:sz w:val="16"/>
              </w:rPr>
            </w:pPr>
            <w:r w:rsidRPr="000A5BD0">
              <w:rPr>
                <w:sz w:val="16"/>
              </w:rPr>
              <w:t>SI - S/M</w:t>
            </w:r>
          </w:p>
        </w:tc>
        <w:tc>
          <w:tcPr>
            <w:tcW w:w="567" w:type="dxa"/>
          </w:tcPr>
          <w:p w14:paraId="56F5ADB3" w14:textId="77777777" w:rsidR="000A5BD0" w:rsidRPr="000A5BD0" w:rsidRDefault="000A5BD0" w:rsidP="000A5BD0">
            <w:pPr>
              <w:cnfStyle w:val="000000100000" w:firstRow="0" w:lastRow="0" w:firstColumn="0" w:lastColumn="0" w:oddVBand="0" w:evenVBand="0" w:oddHBand="1" w:evenHBand="0" w:firstRowFirstColumn="0" w:firstRowLastColumn="0" w:lastRowFirstColumn="0" w:lastRowLastColumn="0"/>
              <w:rPr>
                <w:sz w:val="16"/>
              </w:rPr>
            </w:pPr>
            <w:r w:rsidRPr="000A5BD0">
              <w:rPr>
                <w:sz w:val="16"/>
              </w:rPr>
              <w:t>SI - S/M</w:t>
            </w:r>
          </w:p>
        </w:tc>
        <w:tc>
          <w:tcPr>
            <w:tcW w:w="567" w:type="dxa"/>
          </w:tcPr>
          <w:p w14:paraId="2A159C32" w14:textId="77777777" w:rsidR="000A5BD0" w:rsidRPr="000A5BD0" w:rsidRDefault="000A5BD0" w:rsidP="000A5BD0">
            <w:pPr>
              <w:cnfStyle w:val="000000100000" w:firstRow="0" w:lastRow="0" w:firstColumn="0" w:lastColumn="0" w:oddVBand="0" w:evenVBand="0" w:oddHBand="1" w:evenHBand="0" w:firstRowFirstColumn="0" w:firstRowLastColumn="0" w:lastRowFirstColumn="0" w:lastRowLastColumn="0"/>
              <w:rPr>
                <w:sz w:val="16"/>
              </w:rPr>
            </w:pPr>
            <w:r w:rsidRPr="000A5BD0">
              <w:rPr>
                <w:sz w:val="16"/>
              </w:rPr>
              <w:t>NO</w:t>
            </w:r>
          </w:p>
        </w:tc>
        <w:tc>
          <w:tcPr>
            <w:tcW w:w="567" w:type="dxa"/>
          </w:tcPr>
          <w:p w14:paraId="1A1600C9" w14:textId="77777777" w:rsidR="000A5BD0" w:rsidRPr="000A5BD0" w:rsidRDefault="000A5BD0" w:rsidP="000A5BD0">
            <w:pPr>
              <w:cnfStyle w:val="000000100000" w:firstRow="0" w:lastRow="0" w:firstColumn="0" w:lastColumn="0" w:oddVBand="0" w:evenVBand="0" w:oddHBand="1" w:evenHBand="0" w:firstRowFirstColumn="0" w:firstRowLastColumn="0" w:lastRowFirstColumn="0" w:lastRowLastColumn="0"/>
              <w:rPr>
                <w:sz w:val="16"/>
              </w:rPr>
            </w:pPr>
            <w:r w:rsidRPr="000A5BD0">
              <w:rPr>
                <w:sz w:val="16"/>
              </w:rPr>
              <w:t>SI - S/M</w:t>
            </w:r>
          </w:p>
        </w:tc>
        <w:tc>
          <w:tcPr>
            <w:tcW w:w="567" w:type="dxa"/>
          </w:tcPr>
          <w:p w14:paraId="5928D198" w14:textId="77777777" w:rsidR="000A5BD0" w:rsidRPr="000A5BD0" w:rsidRDefault="000A5BD0" w:rsidP="000A5BD0">
            <w:pPr>
              <w:cnfStyle w:val="000000100000" w:firstRow="0" w:lastRow="0" w:firstColumn="0" w:lastColumn="0" w:oddVBand="0" w:evenVBand="0" w:oddHBand="1" w:evenHBand="0" w:firstRowFirstColumn="0" w:firstRowLastColumn="0" w:lastRowFirstColumn="0" w:lastRowLastColumn="0"/>
              <w:rPr>
                <w:sz w:val="16"/>
              </w:rPr>
            </w:pPr>
            <w:r w:rsidRPr="000A5BD0">
              <w:rPr>
                <w:sz w:val="16"/>
              </w:rPr>
              <w:t>NO</w:t>
            </w:r>
          </w:p>
        </w:tc>
        <w:tc>
          <w:tcPr>
            <w:tcW w:w="567" w:type="dxa"/>
          </w:tcPr>
          <w:p w14:paraId="0DFDA55D" w14:textId="77777777" w:rsidR="000A5BD0" w:rsidRPr="000A5BD0" w:rsidRDefault="000A5BD0" w:rsidP="000A5BD0">
            <w:pPr>
              <w:cnfStyle w:val="000000100000" w:firstRow="0" w:lastRow="0" w:firstColumn="0" w:lastColumn="0" w:oddVBand="0" w:evenVBand="0" w:oddHBand="1" w:evenHBand="0" w:firstRowFirstColumn="0" w:firstRowLastColumn="0" w:lastRowFirstColumn="0" w:lastRowLastColumn="0"/>
              <w:rPr>
                <w:sz w:val="16"/>
              </w:rPr>
            </w:pPr>
            <w:r w:rsidRPr="000A5BD0">
              <w:rPr>
                <w:sz w:val="16"/>
              </w:rPr>
              <w:t xml:space="preserve">NO </w:t>
            </w:r>
          </w:p>
        </w:tc>
        <w:tc>
          <w:tcPr>
            <w:tcW w:w="569" w:type="dxa"/>
          </w:tcPr>
          <w:p w14:paraId="56BD9EE6" w14:textId="77777777" w:rsidR="000A5BD0" w:rsidRPr="000A5BD0" w:rsidRDefault="000A5BD0" w:rsidP="000A5BD0">
            <w:pPr>
              <w:cnfStyle w:val="000000100000" w:firstRow="0" w:lastRow="0" w:firstColumn="0" w:lastColumn="0" w:oddVBand="0" w:evenVBand="0" w:oddHBand="1" w:evenHBand="0" w:firstRowFirstColumn="0" w:firstRowLastColumn="0" w:lastRowFirstColumn="0" w:lastRowLastColumn="0"/>
              <w:rPr>
                <w:sz w:val="16"/>
              </w:rPr>
            </w:pPr>
            <w:r w:rsidRPr="000A5BD0">
              <w:rPr>
                <w:sz w:val="16"/>
              </w:rPr>
              <w:t>NO</w:t>
            </w:r>
          </w:p>
        </w:tc>
        <w:tc>
          <w:tcPr>
            <w:tcW w:w="567" w:type="dxa"/>
          </w:tcPr>
          <w:p w14:paraId="4385CDA6" w14:textId="77777777" w:rsidR="000A5BD0" w:rsidRPr="000A5BD0" w:rsidRDefault="000A5BD0" w:rsidP="000A5BD0">
            <w:pPr>
              <w:cnfStyle w:val="000000100000" w:firstRow="0" w:lastRow="0" w:firstColumn="0" w:lastColumn="0" w:oddVBand="0" w:evenVBand="0" w:oddHBand="1" w:evenHBand="0" w:firstRowFirstColumn="0" w:firstRowLastColumn="0" w:lastRowFirstColumn="0" w:lastRowLastColumn="0"/>
              <w:rPr>
                <w:sz w:val="16"/>
              </w:rPr>
            </w:pPr>
            <w:r w:rsidRPr="000A5BD0">
              <w:rPr>
                <w:sz w:val="16"/>
              </w:rPr>
              <w:t>NO</w:t>
            </w:r>
          </w:p>
        </w:tc>
        <w:tc>
          <w:tcPr>
            <w:tcW w:w="567" w:type="dxa"/>
          </w:tcPr>
          <w:p w14:paraId="7F2F28F3" w14:textId="77777777" w:rsidR="000A5BD0" w:rsidRPr="000A5BD0" w:rsidRDefault="000A5BD0" w:rsidP="000A5BD0">
            <w:pPr>
              <w:cnfStyle w:val="000000100000" w:firstRow="0" w:lastRow="0" w:firstColumn="0" w:lastColumn="0" w:oddVBand="0" w:evenVBand="0" w:oddHBand="1" w:evenHBand="0" w:firstRowFirstColumn="0" w:firstRowLastColumn="0" w:lastRowFirstColumn="0" w:lastRowLastColumn="0"/>
              <w:rPr>
                <w:sz w:val="16"/>
              </w:rPr>
            </w:pPr>
            <w:r w:rsidRPr="000A5BD0">
              <w:rPr>
                <w:sz w:val="16"/>
              </w:rPr>
              <w:t>NO</w:t>
            </w:r>
          </w:p>
        </w:tc>
        <w:tc>
          <w:tcPr>
            <w:tcW w:w="569" w:type="dxa"/>
          </w:tcPr>
          <w:p w14:paraId="4F42F5B3" w14:textId="77777777" w:rsidR="000A5BD0" w:rsidRPr="000A5BD0" w:rsidRDefault="000A5BD0" w:rsidP="000A5BD0">
            <w:pPr>
              <w:cnfStyle w:val="000000100000" w:firstRow="0" w:lastRow="0" w:firstColumn="0" w:lastColumn="0" w:oddVBand="0" w:evenVBand="0" w:oddHBand="1" w:evenHBand="0" w:firstRowFirstColumn="0" w:firstRowLastColumn="0" w:lastRowFirstColumn="0" w:lastRowLastColumn="0"/>
              <w:rPr>
                <w:sz w:val="16"/>
              </w:rPr>
            </w:pPr>
            <w:r w:rsidRPr="000A5BD0">
              <w:rPr>
                <w:sz w:val="16"/>
              </w:rPr>
              <w:t xml:space="preserve">NO </w:t>
            </w:r>
          </w:p>
        </w:tc>
        <w:tc>
          <w:tcPr>
            <w:tcW w:w="567" w:type="dxa"/>
          </w:tcPr>
          <w:p w14:paraId="56D8C4F1" w14:textId="77777777" w:rsidR="000A5BD0" w:rsidRPr="000A5BD0" w:rsidRDefault="000A5BD0" w:rsidP="000A5BD0">
            <w:pPr>
              <w:cnfStyle w:val="000000100000" w:firstRow="0" w:lastRow="0" w:firstColumn="0" w:lastColumn="0" w:oddVBand="0" w:evenVBand="0" w:oddHBand="1" w:evenHBand="0" w:firstRowFirstColumn="0" w:firstRowLastColumn="0" w:lastRowFirstColumn="0" w:lastRowLastColumn="0"/>
              <w:rPr>
                <w:sz w:val="16"/>
              </w:rPr>
            </w:pPr>
            <w:r w:rsidRPr="000A5BD0">
              <w:rPr>
                <w:sz w:val="16"/>
              </w:rPr>
              <w:t>NO</w:t>
            </w:r>
          </w:p>
        </w:tc>
        <w:tc>
          <w:tcPr>
            <w:tcW w:w="567" w:type="dxa"/>
          </w:tcPr>
          <w:p w14:paraId="5508477D" w14:textId="77777777" w:rsidR="000A5BD0" w:rsidRPr="000A5BD0" w:rsidRDefault="000A5BD0" w:rsidP="000A5BD0">
            <w:pPr>
              <w:cnfStyle w:val="000000100000" w:firstRow="0" w:lastRow="0" w:firstColumn="0" w:lastColumn="0" w:oddVBand="0" w:evenVBand="0" w:oddHBand="1" w:evenHBand="0" w:firstRowFirstColumn="0" w:firstRowLastColumn="0" w:lastRowFirstColumn="0" w:lastRowLastColumn="0"/>
              <w:rPr>
                <w:sz w:val="16"/>
              </w:rPr>
            </w:pPr>
            <w:r w:rsidRPr="000A5BD0">
              <w:rPr>
                <w:sz w:val="16"/>
              </w:rPr>
              <w:t>NO</w:t>
            </w:r>
          </w:p>
        </w:tc>
        <w:tc>
          <w:tcPr>
            <w:tcW w:w="569" w:type="dxa"/>
          </w:tcPr>
          <w:p w14:paraId="39AB5C81" w14:textId="77777777" w:rsidR="000A5BD0" w:rsidRPr="000A5BD0" w:rsidRDefault="000A5BD0" w:rsidP="000A5BD0">
            <w:pPr>
              <w:cnfStyle w:val="000000100000" w:firstRow="0" w:lastRow="0" w:firstColumn="0" w:lastColumn="0" w:oddVBand="0" w:evenVBand="0" w:oddHBand="1" w:evenHBand="0" w:firstRowFirstColumn="0" w:firstRowLastColumn="0" w:lastRowFirstColumn="0" w:lastRowLastColumn="0"/>
              <w:rPr>
                <w:sz w:val="16"/>
              </w:rPr>
            </w:pPr>
            <w:r w:rsidRPr="000A5BD0">
              <w:rPr>
                <w:sz w:val="16"/>
              </w:rPr>
              <w:t>NO</w:t>
            </w:r>
          </w:p>
        </w:tc>
        <w:tc>
          <w:tcPr>
            <w:tcW w:w="585" w:type="dxa"/>
            <w:gridSpan w:val="2"/>
          </w:tcPr>
          <w:p w14:paraId="7E088F62" w14:textId="77777777" w:rsidR="000A5BD0" w:rsidRPr="000A5BD0" w:rsidRDefault="000A5BD0" w:rsidP="000A5BD0">
            <w:pPr>
              <w:cnfStyle w:val="000000100000" w:firstRow="0" w:lastRow="0" w:firstColumn="0" w:lastColumn="0" w:oddVBand="0" w:evenVBand="0" w:oddHBand="1" w:evenHBand="0" w:firstRowFirstColumn="0" w:firstRowLastColumn="0" w:lastRowFirstColumn="0" w:lastRowLastColumn="0"/>
              <w:rPr>
                <w:sz w:val="16"/>
              </w:rPr>
            </w:pPr>
            <w:r w:rsidRPr="000A5BD0">
              <w:rPr>
                <w:sz w:val="16"/>
              </w:rPr>
              <w:t>NO</w:t>
            </w:r>
          </w:p>
        </w:tc>
      </w:tr>
      <w:tr w:rsidR="000A5BD0" w:rsidRPr="000A5BD0" w14:paraId="0590725F" w14:textId="77777777" w:rsidTr="000A5BD0">
        <w:trPr>
          <w:trHeight w:val="109"/>
        </w:trPr>
        <w:tc>
          <w:tcPr>
            <w:cnfStyle w:val="001000000000" w:firstRow="0" w:lastRow="0" w:firstColumn="1" w:lastColumn="0" w:oddVBand="0" w:evenVBand="0" w:oddHBand="0" w:evenHBand="0" w:firstRowFirstColumn="0" w:firstRowLastColumn="0" w:lastRowFirstColumn="0" w:lastRowLastColumn="0"/>
            <w:tcW w:w="11335" w:type="dxa"/>
            <w:gridSpan w:val="21"/>
            <w:tcBorders>
              <w:bottom w:val="single" w:sz="4" w:space="0" w:color="auto"/>
            </w:tcBorders>
            <w:shd w:val="clear" w:color="auto" w:fill="FFD966" w:themeFill="accent4" w:themeFillTint="99"/>
          </w:tcPr>
          <w:p w14:paraId="099072CA" w14:textId="77777777" w:rsidR="000A5BD0" w:rsidRPr="000A5BD0" w:rsidRDefault="000A5BD0" w:rsidP="000A5BD0">
            <w:pPr>
              <w:rPr>
                <w:sz w:val="18"/>
              </w:rPr>
            </w:pPr>
            <w:r w:rsidRPr="000A5BD0">
              <w:rPr>
                <w:sz w:val="18"/>
              </w:rPr>
              <w:t>Votantes</w:t>
            </w:r>
          </w:p>
        </w:tc>
      </w:tr>
      <w:tr w:rsidR="0036368F" w:rsidRPr="000A5BD0" w14:paraId="6F7FC596" w14:textId="77777777" w:rsidTr="000A5BD0">
        <w:trPr>
          <w:gridAfter w:val="1"/>
          <w:cnfStyle w:val="000000100000" w:firstRow="0" w:lastRow="0" w:firstColumn="0" w:lastColumn="0" w:oddVBand="0" w:evenVBand="0" w:oddHBand="1" w:evenHBand="0" w:firstRowFirstColumn="0" w:firstRowLastColumn="0" w:lastRowFirstColumn="0" w:lastRowLastColumn="0"/>
          <w:wAfter w:w="45" w:type="dxa"/>
          <w:trHeight w:val="312"/>
        </w:trPr>
        <w:tc>
          <w:tcPr>
            <w:cnfStyle w:val="001000000000" w:firstRow="0" w:lastRow="0" w:firstColumn="1" w:lastColumn="0" w:oddVBand="0" w:evenVBand="0" w:oddHBand="0" w:evenHBand="0" w:firstRowFirstColumn="0" w:firstRowLastColumn="0" w:lastRowFirstColumn="0" w:lastRowLastColumn="0"/>
            <w:tcW w:w="1022" w:type="dxa"/>
            <w:vMerge w:val="restart"/>
          </w:tcPr>
          <w:p w14:paraId="118068D4" w14:textId="77777777" w:rsidR="000A5BD0" w:rsidRPr="000A5BD0" w:rsidRDefault="000A5BD0" w:rsidP="000A5BD0">
            <w:pPr>
              <w:rPr>
                <w:sz w:val="16"/>
              </w:rPr>
            </w:pPr>
          </w:p>
        </w:tc>
        <w:tc>
          <w:tcPr>
            <w:tcW w:w="605" w:type="dxa"/>
            <w:vMerge w:val="restart"/>
          </w:tcPr>
          <w:p w14:paraId="064236FB" w14:textId="77777777" w:rsidR="000A5BD0" w:rsidRPr="000A5BD0" w:rsidRDefault="000A5BD0" w:rsidP="000A5BD0">
            <w:pPr>
              <w:cnfStyle w:val="000000100000" w:firstRow="0" w:lastRow="0" w:firstColumn="0" w:lastColumn="0" w:oddVBand="0" w:evenVBand="0" w:oddHBand="1" w:evenHBand="0" w:firstRowFirstColumn="0" w:firstRowLastColumn="0" w:lastRowFirstColumn="0" w:lastRowLastColumn="0"/>
              <w:rPr>
                <w:sz w:val="14"/>
                <w:szCs w:val="14"/>
              </w:rPr>
            </w:pPr>
            <w:r w:rsidRPr="000A5BD0">
              <w:rPr>
                <w:sz w:val="14"/>
                <w:szCs w:val="14"/>
              </w:rPr>
              <w:t>M.R.I.S</w:t>
            </w:r>
          </w:p>
        </w:tc>
        <w:tc>
          <w:tcPr>
            <w:tcW w:w="567" w:type="dxa"/>
            <w:vMerge w:val="restart"/>
          </w:tcPr>
          <w:p w14:paraId="3543E3DF" w14:textId="77777777" w:rsidR="000A5BD0" w:rsidRPr="000A5BD0" w:rsidRDefault="000A5BD0" w:rsidP="000A5BD0">
            <w:pPr>
              <w:cnfStyle w:val="000000100000" w:firstRow="0" w:lastRow="0" w:firstColumn="0" w:lastColumn="0" w:oddVBand="0" w:evenVBand="0" w:oddHBand="1" w:evenHBand="0" w:firstRowFirstColumn="0" w:firstRowLastColumn="0" w:lastRowFirstColumn="0" w:lastRowLastColumn="0"/>
              <w:rPr>
                <w:sz w:val="14"/>
                <w:szCs w:val="14"/>
              </w:rPr>
            </w:pPr>
            <w:r w:rsidRPr="000A5BD0">
              <w:rPr>
                <w:sz w:val="14"/>
                <w:szCs w:val="14"/>
              </w:rPr>
              <w:t>Del. Conv.</w:t>
            </w:r>
          </w:p>
        </w:tc>
        <w:tc>
          <w:tcPr>
            <w:tcW w:w="567" w:type="dxa"/>
            <w:vMerge w:val="restart"/>
          </w:tcPr>
          <w:p w14:paraId="0889ADB1" w14:textId="77777777" w:rsidR="000A5BD0" w:rsidRPr="000A5BD0" w:rsidRDefault="000A5BD0" w:rsidP="000A5BD0">
            <w:pPr>
              <w:cnfStyle w:val="000000100000" w:firstRow="0" w:lastRow="0" w:firstColumn="0" w:lastColumn="0" w:oddVBand="0" w:evenVBand="0" w:oddHBand="1" w:evenHBand="0" w:firstRowFirstColumn="0" w:firstRowLastColumn="0" w:lastRowFirstColumn="0" w:lastRowLastColumn="0"/>
              <w:rPr>
                <w:sz w:val="14"/>
                <w:szCs w:val="14"/>
              </w:rPr>
            </w:pPr>
            <w:r w:rsidRPr="000A5BD0">
              <w:rPr>
                <w:sz w:val="14"/>
                <w:szCs w:val="14"/>
              </w:rPr>
              <w:t>Del.</w:t>
            </w:r>
          </w:p>
          <w:p w14:paraId="24D92450" w14:textId="77777777" w:rsidR="000A5BD0" w:rsidRPr="000A5BD0" w:rsidRDefault="000A5BD0" w:rsidP="000A5BD0">
            <w:pPr>
              <w:cnfStyle w:val="000000100000" w:firstRow="0" w:lastRow="0" w:firstColumn="0" w:lastColumn="0" w:oddVBand="0" w:evenVBand="0" w:oddHBand="1" w:evenHBand="0" w:firstRowFirstColumn="0" w:firstRowLastColumn="0" w:lastRowFirstColumn="0" w:lastRowLastColumn="0"/>
              <w:rPr>
                <w:sz w:val="14"/>
                <w:szCs w:val="14"/>
              </w:rPr>
            </w:pPr>
            <w:r w:rsidRPr="000A5BD0">
              <w:rPr>
                <w:sz w:val="14"/>
                <w:szCs w:val="14"/>
              </w:rPr>
              <w:t>Conv.</w:t>
            </w:r>
          </w:p>
        </w:tc>
        <w:tc>
          <w:tcPr>
            <w:tcW w:w="567" w:type="dxa"/>
            <w:vMerge w:val="restart"/>
          </w:tcPr>
          <w:p w14:paraId="3952CFB4" w14:textId="77777777" w:rsidR="000A5BD0" w:rsidRPr="000A5BD0" w:rsidRDefault="000A5BD0" w:rsidP="000A5BD0">
            <w:pPr>
              <w:cnfStyle w:val="000000100000" w:firstRow="0" w:lastRow="0" w:firstColumn="0" w:lastColumn="0" w:oddVBand="0" w:evenVBand="0" w:oddHBand="1" w:evenHBand="0" w:firstRowFirstColumn="0" w:firstRowLastColumn="0" w:lastRowFirstColumn="0" w:lastRowLastColumn="0"/>
              <w:rPr>
                <w:sz w:val="14"/>
                <w:szCs w:val="14"/>
              </w:rPr>
            </w:pPr>
            <w:r w:rsidRPr="000A5BD0">
              <w:rPr>
                <w:sz w:val="14"/>
                <w:szCs w:val="14"/>
              </w:rPr>
              <w:t>M.R.I.S</w:t>
            </w:r>
          </w:p>
        </w:tc>
        <w:tc>
          <w:tcPr>
            <w:tcW w:w="567" w:type="dxa"/>
            <w:vMerge w:val="restart"/>
          </w:tcPr>
          <w:p w14:paraId="38F70089" w14:textId="77777777" w:rsidR="000A5BD0" w:rsidRPr="000A5BD0" w:rsidRDefault="000A5BD0" w:rsidP="000A5BD0">
            <w:pPr>
              <w:cnfStyle w:val="000000100000" w:firstRow="0" w:lastRow="0" w:firstColumn="0" w:lastColumn="0" w:oddVBand="0" w:evenVBand="0" w:oddHBand="1" w:evenHBand="0" w:firstRowFirstColumn="0" w:firstRowLastColumn="0" w:lastRowFirstColumn="0" w:lastRowLastColumn="0"/>
              <w:rPr>
                <w:sz w:val="14"/>
                <w:szCs w:val="14"/>
              </w:rPr>
            </w:pPr>
            <w:r w:rsidRPr="000A5BD0">
              <w:rPr>
                <w:sz w:val="14"/>
                <w:szCs w:val="14"/>
              </w:rPr>
              <w:t>M.R.I.S</w:t>
            </w:r>
          </w:p>
        </w:tc>
        <w:tc>
          <w:tcPr>
            <w:tcW w:w="567" w:type="dxa"/>
            <w:vMerge w:val="restart"/>
          </w:tcPr>
          <w:p w14:paraId="76DC60EE" w14:textId="77777777" w:rsidR="000A5BD0" w:rsidRPr="000A5BD0" w:rsidRDefault="000A5BD0" w:rsidP="000A5BD0">
            <w:pPr>
              <w:cnfStyle w:val="000000100000" w:firstRow="0" w:lastRow="0" w:firstColumn="0" w:lastColumn="0" w:oddVBand="0" w:evenVBand="0" w:oddHBand="1" w:evenHBand="0" w:firstRowFirstColumn="0" w:firstRowLastColumn="0" w:lastRowFirstColumn="0" w:lastRowLastColumn="0"/>
              <w:rPr>
                <w:sz w:val="14"/>
                <w:szCs w:val="14"/>
              </w:rPr>
            </w:pPr>
            <w:r w:rsidRPr="000A5BD0">
              <w:rPr>
                <w:sz w:val="14"/>
                <w:szCs w:val="14"/>
              </w:rPr>
              <w:t>Del.</w:t>
            </w:r>
          </w:p>
          <w:p w14:paraId="7F7F9081" w14:textId="77777777" w:rsidR="000A5BD0" w:rsidRPr="000A5BD0" w:rsidRDefault="000A5BD0" w:rsidP="000A5BD0">
            <w:pPr>
              <w:cnfStyle w:val="000000100000" w:firstRow="0" w:lastRow="0" w:firstColumn="0" w:lastColumn="0" w:oddVBand="0" w:evenVBand="0" w:oddHBand="1" w:evenHBand="0" w:firstRowFirstColumn="0" w:firstRowLastColumn="0" w:lastRowFirstColumn="0" w:lastRowLastColumn="0"/>
              <w:rPr>
                <w:sz w:val="14"/>
                <w:szCs w:val="14"/>
              </w:rPr>
            </w:pPr>
            <w:r w:rsidRPr="000A5BD0">
              <w:rPr>
                <w:sz w:val="14"/>
                <w:szCs w:val="14"/>
              </w:rPr>
              <w:t>Conv</w:t>
            </w:r>
          </w:p>
        </w:tc>
        <w:tc>
          <w:tcPr>
            <w:tcW w:w="567" w:type="dxa"/>
            <w:vMerge w:val="restart"/>
          </w:tcPr>
          <w:p w14:paraId="5BD7A36A" w14:textId="77777777" w:rsidR="000A5BD0" w:rsidRPr="000A5BD0" w:rsidRDefault="000A5BD0" w:rsidP="000A5BD0">
            <w:pPr>
              <w:cnfStyle w:val="000000100000" w:firstRow="0" w:lastRow="0" w:firstColumn="0" w:lastColumn="0" w:oddVBand="0" w:evenVBand="0" w:oddHBand="1" w:evenHBand="0" w:firstRowFirstColumn="0" w:firstRowLastColumn="0" w:lastRowFirstColumn="0" w:lastRowLastColumn="0"/>
              <w:rPr>
                <w:sz w:val="14"/>
                <w:szCs w:val="14"/>
              </w:rPr>
            </w:pPr>
            <w:r w:rsidRPr="000A5BD0">
              <w:rPr>
                <w:sz w:val="14"/>
                <w:szCs w:val="14"/>
              </w:rPr>
              <w:t>Del.</w:t>
            </w:r>
          </w:p>
          <w:p w14:paraId="7AA511C4" w14:textId="77777777" w:rsidR="000A5BD0" w:rsidRPr="000A5BD0" w:rsidRDefault="000A5BD0" w:rsidP="000A5BD0">
            <w:pPr>
              <w:cnfStyle w:val="000000100000" w:firstRow="0" w:lastRow="0" w:firstColumn="0" w:lastColumn="0" w:oddVBand="0" w:evenVBand="0" w:oddHBand="1" w:evenHBand="0" w:firstRowFirstColumn="0" w:firstRowLastColumn="0" w:lastRowFirstColumn="0" w:lastRowLastColumn="0"/>
              <w:rPr>
                <w:sz w:val="14"/>
                <w:szCs w:val="14"/>
              </w:rPr>
            </w:pPr>
            <w:r w:rsidRPr="000A5BD0">
              <w:rPr>
                <w:sz w:val="14"/>
                <w:szCs w:val="14"/>
              </w:rPr>
              <w:t>Conv</w:t>
            </w:r>
          </w:p>
        </w:tc>
        <w:tc>
          <w:tcPr>
            <w:tcW w:w="567" w:type="dxa"/>
            <w:vMerge w:val="restart"/>
          </w:tcPr>
          <w:p w14:paraId="29A77A80" w14:textId="77777777" w:rsidR="000A5BD0" w:rsidRPr="000A5BD0" w:rsidRDefault="000A5BD0" w:rsidP="000A5BD0">
            <w:pPr>
              <w:cnfStyle w:val="000000100000" w:firstRow="0" w:lastRow="0" w:firstColumn="0" w:lastColumn="0" w:oddVBand="0" w:evenVBand="0" w:oddHBand="1" w:evenHBand="0" w:firstRowFirstColumn="0" w:firstRowLastColumn="0" w:lastRowFirstColumn="0" w:lastRowLastColumn="0"/>
              <w:rPr>
                <w:sz w:val="14"/>
                <w:szCs w:val="14"/>
              </w:rPr>
            </w:pPr>
            <w:r w:rsidRPr="000A5BD0">
              <w:rPr>
                <w:sz w:val="14"/>
                <w:szCs w:val="14"/>
              </w:rPr>
              <w:t>M.R.I.S</w:t>
            </w:r>
          </w:p>
        </w:tc>
        <w:tc>
          <w:tcPr>
            <w:tcW w:w="567" w:type="dxa"/>
            <w:vMerge w:val="restart"/>
          </w:tcPr>
          <w:p w14:paraId="1913425D" w14:textId="77777777" w:rsidR="000A5BD0" w:rsidRPr="000A5BD0" w:rsidRDefault="000A5BD0" w:rsidP="000A5BD0">
            <w:pPr>
              <w:cnfStyle w:val="000000100000" w:firstRow="0" w:lastRow="0" w:firstColumn="0" w:lastColumn="0" w:oddVBand="0" w:evenVBand="0" w:oddHBand="1" w:evenHBand="0" w:firstRowFirstColumn="0" w:firstRowLastColumn="0" w:lastRowFirstColumn="0" w:lastRowLastColumn="0"/>
              <w:rPr>
                <w:sz w:val="14"/>
                <w:szCs w:val="14"/>
              </w:rPr>
            </w:pPr>
            <w:r w:rsidRPr="000A5BD0">
              <w:rPr>
                <w:sz w:val="14"/>
                <w:szCs w:val="14"/>
              </w:rPr>
              <w:t>Del.</w:t>
            </w:r>
          </w:p>
          <w:p w14:paraId="12E5B6AA" w14:textId="77777777" w:rsidR="000A5BD0" w:rsidRPr="000A5BD0" w:rsidRDefault="000A5BD0" w:rsidP="000A5BD0">
            <w:pPr>
              <w:cnfStyle w:val="000000100000" w:firstRow="0" w:lastRow="0" w:firstColumn="0" w:lastColumn="0" w:oddVBand="0" w:evenVBand="0" w:oddHBand="1" w:evenHBand="0" w:firstRowFirstColumn="0" w:firstRowLastColumn="0" w:lastRowFirstColumn="0" w:lastRowLastColumn="0"/>
              <w:rPr>
                <w:sz w:val="14"/>
                <w:szCs w:val="14"/>
              </w:rPr>
            </w:pPr>
            <w:r w:rsidRPr="000A5BD0">
              <w:rPr>
                <w:sz w:val="14"/>
                <w:szCs w:val="14"/>
              </w:rPr>
              <w:t>Conv</w:t>
            </w:r>
          </w:p>
        </w:tc>
        <w:tc>
          <w:tcPr>
            <w:tcW w:w="567" w:type="dxa"/>
            <w:vMerge w:val="restart"/>
          </w:tcPr>
          <w:p w14:paraId="119D592C" w14:textId="77777777" w:rsidR="000A5BD0" w:rsidRPr="000A5BD0" w:rsidRDefault="000A5BD0" w:rsidP="000A5BD0">
            <w:pPr>
              <w:cnfStyle w:val="000000100000" w:firstRow="0" w:lastRow="0" w:firstColumn="0" w:lastColumn="0" w:oddVBand="0" w:evenVBand="0" w:oddHBand="1" w:evenHBand="0" w:firstRowFirstColumn="0" w:firstRowLastColumn="0" w:lastRowFirstColumn="0" w:lastRowLastColumn="0"/>
              <w:rPr>
                <w:sz w:val="14"/>
                <w:szCs w:val="14"/>
              </w:rPr>
            </w:pPr>
            <w:r w:rsidRPr="000A5BD0">
              <w:rPr>
                <w:sz w:val="14"/>
                <w:szCs w:val="14"/>
              </w:rPr>
              <w:t>Del.</w:t>
            </w:r>
          </w:p>
          <w:p w14:paraId="5C72B66A" w14:textId="77777777" w:rsidR="000A5BD0" w:rsidRPr="000A5BD0" w:rsidRDefault="000A5BD0" w:rsidP="000A5BD0">
            <w:pPr>
              <w:cnfStyle w:val="000000100000" w:firstRow="0" w:lastRow="0" w:firstColumn="0" w:lastColumn="0" w:oddVBand="0" w:evenVBand="0" w:oddHBand="1" w:evenHBand="0" w:firstRowFirstColumn="0" w:firstRowLastColumn="0" w:lastRowFirstColumn="0" w:lastRowLastColumn="0"/>
              <w:rPr>
                <w:sz w:val="14"/>
                <w:szCs w:val="14"/>
              </w:rPr>
            </w:pPr>
            <w:r w:rsidRPr="000A5BD0">
              <w:rPr>
                <w:sz w:val="14"/>
                <w:szCs w:val="14"/>
              </w:rPr>
              <w:t>Conv</w:t>
            </w:r>
          </w:p>
        </w:tc>
        <w:tc>
          <w:tcPr>
            <w:tcW w:w="569" w:type="dxa"/>
            <w:vMerge w:val="restart"/>
          </w:tcPr>
          <w:p w14:paraId="37CCDAA6" w14:textId="77777777" w:rsidR="000A5BD0" w:rsidRPr="000A5BD0" w:rsidRDefault="000A5BD0" w:rsidP="000A5BD0">
            <w:pPr>
              <w:cnfStyle w:val="000000100000" w:firstRow="0" w:lastRow="0" w:firstColumn="0" w:lastColumn="0" w:oddVBand="0" w:evenVBand="0" w:oddHBand="1" w:evenHBand="0" w:firstRowFirstColumn="0" w:firstRowLastColumn="0" w:lastRowFirstColumn="0" w:lastRowLastColumn="0"/>
              <w:rPr>
                <w:sz w:val="14"/>
                <w:szCs w:val="14"/>
              </w:rPr>
            </w:pPr>
            <w:r w:rsidRPr="000A5BD0">
              <w:rPr>
                <w:sz w:val="14"/>
                <w:szCs w:val="14"/>
              </w:rPr>
              <w:t>M.R.I.S</w:t>
            </w:r>
          </w:p>
        </w:tc>
        <w:tc>
          <w:tcPr>
            <w:tcW w:w="567" w:type="dxa"/>
            <w:tcBorders>
              <w:bottom w:val="single" w:sz="4" w:space="0" w:color="auto"/>
              <w:right w:val="single" w:sz="4" w:space="0" w:color="auto"/>
            </w:tcBorders>
            <w:shd w:val="clear" w:color="auto" w:fill="2E74B5" w:themeFill="accent1" w:themeFillShade="BF"/>
          </w:tcPr>
          <w:p w14:paraId="48ECD97D" w14:textId="77777777" w:rsidR="000A5BD0" w:rsidRPr="000A5BD0" w:rsidRDefault="000A5BD0" w:rsidP="000A5BD0">
            <w:pPr>
              <w:cnfStyle w:val="000000100000" w:firstRow="0" w:lastRow="0" w:firstColumn="0" w:lastColumn="0" w:oddVBand="0" w:evenVBand="0" w:oddHBand="1" w:evenHBand="0" w:firstRowFirstColumn="0" w:firstRowLastColumn="0" w:lastRowFirstColumn="0" w:lastRowLastColumn="0"/>
              <w:rPr>
                <w:sz w:val="14"/>
                <w:szCs w:val="14"/>
              </w:rPr>
            </w:pPr>
            <w:r w:rsidRPr="000A5BD0">
              <w:rPr>
                <w:sz w:val="14"/>
                <w:szCs w:val="14"/>
              </w:rPr>
              <w:t>Milit</w:t>
            </w:r>
          </w:p>
        </w:tc>
        <w:tc>
          <w:tcPr>
            <w:tcW w:w="567" w:type="dxa"/>
            <w:vMerge w:val="restart"/>
            <w:tcBorders>
              <w:left w:val="single" w:sz="4" w:space="0" w:color="auto"/>
            </w:tcBorders>
            <w:shd w:val="clear" w:color="auto" w:fill="FFFFFF" w:themeFill="background1"/>
          </w:tcPr>
          <w:p w14:paraId="41605951" w14:textId="77777777" w:rsidR="000A5BD0" w:rsidRPr="000A5BD0" w:rsidRDefault="000A5BD0" w:rsidP="000A5BD0">
            <w:pPr>
              <w:cnfStyle w:val="000000100000" w:firstRow="0" w:lastRow="0" w:firstColumn="0" w:lastColumn="0" w:oddVBand="0" w:evenVBand="0" w:oddHBand="1" w:evenHBand="0" w:firstRowFirstColumn="0" w:firstRowLastColumn="0" w:lastRowFirstColumn="0" w:lastRowLastColumn="0"/>
              <w:rPr>
                <w:color w:val="000000" w:themeColor="text1"/>
                <w:sz w:val="14"/>
                <w:szCs w:val="14"/>
              </w:rPr>
            </w:pPr>
            <w:r w:rsidRPr="000A5BD0">
              <w:rPr>
                <w:color w:val="000000" w:themeColor="text1"/>
                <w:sz w:val="14"/>
                <w:szCs w:val="14"/>
              </w:rPr>
              <w:t>S/M</w:t>
            </w:r>
          </w:p>
        </w:tc>
        <w:tc>
          <w:tcPr>
            <w:tcW w:w="569" w:type="dxa"/>
            <w:vMerge w:val="restart"/>
            <w:shd w:val="clear" w:color="auto" w:fill="2E74B5" w:themeFill="accent1" w:themeFillShade="BF"/>
          </w:tcPr>
          <w:p w14:paraId="284F4827" w14:textId="77777777" w:rsidR="000A5BD0" w:rsidRPr="000A5BD0" w:rsidRDefault="000A5BD0" w:rsidP="000A5BD0">
            <w:pPr>
              <w:cnfStyle w:val="000000100000" w:firstRow="0" w:lastRow="0" w:firstColumn="0" w:lastColumn="0" w:oddVBand="0" w:evenVBand="0" w:oddHBand="1" w:evenHBand="0" w:firstRowFirstColumn="0" w:firstRowLastColumn="0" w:lastRowFirstColumn="0" w:lastRowLastColumn="0"/>
              <w:rPr>
                <w:sz w:val="16"/>
                <w:szCs w:val="16"/>
              </w:rPr>
            </w:pPr>
            <w:r w:rsidRPr="000A5BD0">
              <w:rPr>
                <w:sz w:val="14"/>
                <w:szCs w:val="16"/>
              </w:rPr>
              <w:t xml:space="preserve">Milit. </w:t>
            </w:r>
            <w:r w:rsidRPr="000A5BD0">
              <w:rPr>
                <w:sz w:val="14"/>
                <w:szCs w:val="16"/>
                <w:vertAlign w:val="superscript"/>
              </w:rPr>
              <w:t>c</w:t>
            </w:r>
            <w:r w:rsidRPr="000A5BD0">
              <w:rPr>
                <w:sz w:val="14"/>
                <w:szCs w:val="16"/>
              </w:rPr>
              <w:t>/</w:t>
            </w:r>
            <w:r w:rsidRPr="000A5BD0">
              <w:rPr>
                <w:sz w:val="14"/>
                <w:szCs w:val="16"/>
                <w:vertAlign w:val="subscript"/>
              </w:rPr>
              <w:t xml:space="preserve">sn </w:t>
            </w:r>
            <w:r w:rsidRPr="000A5BD0">
              <w:rPr>
                <w:sz w:val="14"/>
                <w:szCs w:val="16"/>
              </w:rPr>
              <w:t>Simp.</w:t>
            </w:r>
          </w:p>
        </w:tc>
        <w:tc>
          <w:tcPr>
            <w:tcW w:w="567" w:type="dxa"/>
            <w:vMerge w:val="restart"/>
            <w:shd w:val="clear" w:color="auto" w:fill="2E74B5" w:themeFill="accent1" w:themeFillShade="BF"/>
          </w:tcPr>
          <w:p w14:paraId="048FBDD7" w14:textId="77777777" w:rsidR="000A5BD0" w:rsidRPr="000A5BD0" w:rsidRDefault="000A5BD0" w:rsidP="000A5BD0">
            <w:pPr>
              <w:cnfStyle w:val="000000100000" w:firstRow="0" w:lastRow="0" w:firstColumn="0" w:lastColumn="0" w:oddVBand="0" w:evenVBand="0" w:oddHBand="1" w:evenHBand="0" w:firstRowFirstColumn="0" w:firstRowLastColumn="0" w:lastRowFirstColumn="0" w:lastRowLastColumn="0"/>
              <w:rPr>
                <w:sz w:val="16"/>
                <w:szCs w:val="16"/>
              </w:rPr>
            </w:pPr>
            <w:r w:rsidRPr="000A5BD0">
              <w:rPr>
                <w:sz w:val="14"/>
                <w:szCs w:val="16"/>
              </w:rPr>
              <w:t xml:space="preserve">Milit. </w:t>
            </w:r>
            <w:r w:rsidRPr="000A5BD0">
              <w:rPr>
                <w:sz w:val="14"/>
                <w:szCs w:val="16"/>
                <w:vertAlign w:val="superscript"/>
              </w:rPr>
              <w:t>c</w:t>
            </w:r>
            <w:r w:rsidRPr="000A5BD0">
              <w:rPr>
                <w:sz w:val="14"/>
                <w:szCs w:val="16"/>
              </w:rPr>
              <w:t>/</w:t>
            </w:r>
            <w:r w:rsidRPr="000A5BD0">
              <w:rPr>
                <w:sz w:val="14"/>
                <w:szCs w:val="16"/>
                <w:vertAlign w:val="subscript"/>
              </w:rPr>
              <w:t xml:space="preserve">sn </w:t>
            </w:r>
            <w:r w:rsidRPr="000A5BD0">
              <w:rPr>
                <w:sz w:val="14"/>
                <w:szCs w:val="16"/>
              </w:rPr>
              <w:t>Simp.</w:t>
            </w:r>
          </w:p>
        </w:tc>
        <w:tc>
          <w:tcPr>
            <w:tcW w:w="567" w:type="dxa"/>
            <w:vMerge w:val="restart"/>
            <w:shd w:val="clear" w:color="auto" w:fill="2E74B5" w:themeFill="accent1" w:themeFillShade="BF"/>
          </w:tcPr>
          <w:p w14:paraId="19728107" w14:textId="77777777" w:rsidR="000A5BD0" w:rsidRPr="000A5BD0" w:rsidRDefault="000A5BD0" w:rsidP="000A5BD0">
            <w:pPr>
              <w:cnfStyle w:val="000000100000" w:firstRow="0" w:lastRow="0" w:firstColumn="0" w:lastColumn="0" w:oddVBand="0" w:evenVBand="0" w:oddHBand="1" w:evenHBand="0" w:firstRowFirstColumn="0" w:firstRowLastColumn="0" w:lastRowFirstColumn="0" w:lastRowLastColumn="0"/>
              <w:rPr>
                <w:sz w:val="16"/>
                <w:szCs w:val="16"/>
              </w:rPr>
            </w:pPr>
            <w:r w:rsidRPr="000A5BD0">
              <w:rPr>
                <w:sz w:val="14"/>
                <w:szCs w:val="16"/>
              </w:rPr>
              <w:t xml:space="preserve">Milit. </w:t>
            </w:r>
            <w:r w:rsidRPr="000A5BD0">
              <w:rPr>
                <w:sz w:val="14"/>
                <w:szCs w:val="16"/>
                <w:vertAlign w:val="superscript"/>
              </w:rPr>
              <w:t>c</w:t>
            </w:r>
            <w:r w:rsidRPr="000A5BD0">
              <w:rPr>
                <w:sz w:val="14"/>
                <w:szCs w:val="16"/>
              </w:rPr>
              <w:t>/</w:t>
            </w:r>
            <w:r w:rsidRPr="000A5BD0">
              <w:rPr>
                <w:sz w:val="14"/>
                <w:szCs w:val="16"/>
                <w:vertAlign w:val="subscript"/>
              </w:rPr>
              <w:t xml:space="preserve">sn </w:t>
            </w:r>
            <w:r w:rsidRPr="000A5BD0">
              <w:rPr>
                <w:sz w:val="14"/>
                <w:szCs w:val="16"/>
              </w:rPr>
              <w:t>Simp.</w:t>
            </w:r>
          </w:p>
        </w:tc>
        <w:tc>
          <w:tcPr>
            <w:tcW w:w="569" w:type="dxa"/>
            <w:vMerge w:val="restart"/>
            <w:shd w:val="clear" w:color="auto" w:fill="2E74B5" w:themeFill="accent1" w:themeFillShade="BF"/>
          </w:tcPr>
          <w:p w14:paraId="58CCAB8E" w14:textId="77777777" w:rsidR="000A5BD0" w:rsidRPr="000A5BD0" w:rsidRDefault="000A5BD0" w:rsidP="000A5BD0">
            <w:pPr>
              <w:cnfStyle w:val="000000100000" w:firstRow="0" w:lastRow="0" w:firstColumn="0" w:lastColumn="0" w:oddVBand="0" w:evenVBand="0" w:oddHBand="1" w:evenHBand="0" w:firstRowFirstColumn="0" w:firstRowLastColumn="0" w:lastRowFirstColumn="0" w:lastRowLastColumn="0"/>
              <w:rPr>
                <w:sz w:val="14"/>
                <w:szCs w:val="14"/>
              </w:rPr>
            </w:pPr>
            <w:r w:rsidRPr="000A5BD0">
              <w:rPr>
                <w:sz w:val="12"/>
                <w:szCs w:val="14"/>
              </w:rPr>
              <w:t>Milit. c/sn Simp.</w:t>
            </w:r>
          </w:p>
        </w:tc>
        <w:tc>
          <w:tcPr>
            <w:tcW w:w="585" w:type="dxa"/>
            <w:gridSpan w:val="2"/>
            <w:vMerge w:val="restart"/>
            <w:shd w:val="clear" w:color="auto" w:fill="2E74B5" w:themeFill="accent1" w:themeFillShade="BF"/>
          </w:tcPr>
          <w:p w14:paraId="3EDE4166" w14:textId="77777777" w:rsidR="000A5BD0" w:rsidRPr="000A5BD0" w:rsidRDefault="000A5BD0" w:rsidP="000A5BD0">
            <w:pPr>
              <w:cnfStyle w:val="000000100000" w:firstRow="0" w:lastRow="0" w:firstColumn="0" w:lastColumn="0" w:oddVBand="0" w:evenVBand="0" w:oddHBand="1" w:evenHBand="0" w:firstRowFirstColumn="0" w:firstRowLastColumn="0" w:lastRowFirstColumn="0" w:lastRowLastColumn="0"/>
              <w:rPr>
                <w:sz w:val="14"/>
                <w:szCs w:val="14"/>
              </w:rPr>
            </w:pPr>
            <w:r w:rsidRPr="000A5BD0">
              <w:rPr>
                <w:sz w:val="12"/>
                <w:szCs w:val="14"/>
              </w:rPr>
              <w:t>Milit. c/sn Simp.</w:t>
            </w:r>
          </w:p>
        </w:tc>
      </w:tr>
      <w:tr w:rsidR="000A5BD0" w:rsidRPr="000A5BD0" w14:paraId="0AF05053" w14:textId="77777777" w:rsidTr="000A5BD0">
        <w:trPr>
          <w:gridAfter w:val="1"/>
          <w:wAfter w:w="45" w:type="dxa"/>
          <w:trHeight w:val="9"/>
        </w:trPr>
        <w:tc>
          <w:tcPr>
            <w:cnfStyle w:val="001000000000" w:firstRow="0" w:lastRow="0" w:firstColumn="1" w:lastColumn="0" w:oddVBand="0" w:evenVBand="0" w:oddHBand="0" w:evenHBand="0" w:firstRowFirstColumn="0" w:firstRowLastColumn="0" w:lastRowFirstColumn="0" w:lastRowLastColumn="0"/>
            <w:tcW w:w="1022" w:type="dxa"/>
            <w:vMerge/>
          </w:tcPr>
          <w:p w14:paraId="13CBFC0A" w14:textId="77777777" w:rsidR="000A5BD0" w:rsidRPr="000A5BD0" w:rsidRDefault="000A5BD0" w:rsidP="000A5BD0">
            <w:pPr>
              <w:rPr>
                <w:sz w:val="16"/>
              </w:rPr>
            </w:pPr>
          </w:p>
        </w:tc>
        <w:tc>
          <w:tcPr>
            <w:tcW w:w="605" w:type="dxa"/>
            <w:vMerge/>
          </w:tcPr>
          <w:p w14:paraId="1390B885" w14:textId="77777777" w:rsidR="000A5BD0" w:rsidRPr="000A5BD0" w:rsidRDefault="000A5BD0" w:rsidP="000A5BD0">
            <w:pPr>
              <w:cnfStyle w:val="000000000000" w:firstRow="0" w:lastRow="0" w:firstColumn="0" w:lastColumn="0" w:oddVBand="0" w:evenVBand="0" w:oddHBand="0" w:evenHBand="0" w:firstRowFirstColumn="0" w:firstRowLastColumn="0" w:lastRowFirstColumn="0" w:lastRowLastColumn="0"/>
              <w:rPr>
                <w:sz w:val="14"/>
                <w:szCs w:val="14"/>
              </w:rPr>
            </w:pPr>
          </w:p>
        </w:tc>
        <w:tc>
          <w:tcPr>
            <w:tcW w:w="567" w:type="dxa"/>
            <w:vMerge/>
          </w:tcPr>
          <w:p w14:paraId="3203723A" w14:textId="77777777" w:rsidR="000A5BD0" w:rsidRPr="000A5BD0" w:rsidRDefault="000A5BD0" w:rsidP="000A5BD0">
            <w:pPr>
              <w:cnfStyle w:val="000000000000" w:firstRow="0" w:lastRow="0" w:firstColumn="0" w:lastColumn="0" w:oddVBand="0" w:evenVBand="0" w:oddHBand="0" w:evenHBand="0" w:firstRowFirstColumn="0" w:firstRowLastColumn="0" w:lastRowFirstColumn="0" w:lastRowLastColumn="0"/>
              <w:rPr>
                <w:sz w:val="14"/>
                <w:szCs w:val="14"/>
              </w:rPr>
            </w:pPr>
          </w:p>
        </w:tc>
        <w:tc>
          <w:tcPr>
            <w:tcW w:w="567" w:type="dxa"/>
            <w:vMerge/>
          </w:tcPr>
          <w:p w14:paraId="4941DF7B" w14:textId="77777777" w:rsidR="000A5BD0" w:rsidRPr="000A5BD0" w:rsidRDefault="000A5BD0" w:rsidP="000A5BD0">
            <w:pPr>
              <w:cnfStyle w:val="000000000000" w:firstRow="0" w:lastRow="0" w:firstColumn="0" w:lastColumn="0" w:oddVBand="0" w:evenVBand="0" w:oddHBand="0" w:evenHBand="0" w:firstRowFirstColumn="0" w:firstRowLastColumn="0" w:lastRowFirstColumn="0" w:lastRowLastColumn="0"/>
              <w:rPr>
                <w:sz w:val="14"/>
                <w:szCs w:val="14"/>
              </w:rPr>
            </w:pPr>
          </w:p>
        </w:tc>
        <w:tc>
          <w:tcPr>
            <w:tcW w:w="567" w:type="dxa"/>
            <w:vMerge/>
          </w:tcPr>
          <w:p w14:paraId="7F27454D" w14:textId="77777777" w:rsidR="000A5BD0" w:rsidRPr="000A5BD0" w:rsidRDefault="000A5BD0" w:rsidP="000A5BD0">
            <w:pPr>
              <w:cnfStyle w:val="000000000000" w:firstRow="0" w:lastRow="0" w:firstColumn="0" w:lastColumn="0" w:oddVBand="0" w:evenVBand="0" w:oddHBand="0" w:evenHBand="0" w:firstRowFirstColumn="0" w:firstRowLastColumn="0" w:lastRowFirstColumn="0" w:lastRowLastColumn="0"/>
              <w:rPr>
                <w:sz w:val="14"/>
                <w:szCs w:val="14"/>
              </w:rPr>
            </w:pPr>
          </w:p>
        </w:tc>
        <w:tc>
          <w:tcPr>
            <w:tcW w:w="567" w:type="dxa"/>
            <w:vMerge/>
          </w:tcPr>
          <w:p w14:paraId="209A9016" w14:textId="77777777" w:rsidR="000A5BD0" w:rsidRPr="000A5BD0" w:rsidRDefault="000A5BD0" w:rsidP="000A5BD0">
            <w:pPr>
              <w:cnfStyle w:val="000000000000" w:firstRow="0" w:lastRow="0" w:firstColumn="0" w:lastColumn="0" w:oddVBand="0" w:evenVBand="0" w:oddHBand="0" w:evenHBand="0" w:firstRowFirstColumn="0" w:firstRowLastColumn="0" w:lastRowFirstColumn="0" w:lastRowLastColumn="0"/>
              <w:rPr>
                <w:sz w:val="14"/>
                <w:szCs w:val="14"/>
              </w:rPr>
            </w:pPr>
          </w:p>
        </w:tc>
        <w:tc>
          <w:tcPr>
            <w:tcW w:w="567" w:type="dxa"/>
            <w:vMerge/>
          </w:tcPr>
          <w:p w14:paraId="6496723C" w14:textId="77777777" w:rsidR="000A5BD0" w:rsidRPr="000A5BD0" w:rsidRDefault="000A5BD0" w:rsidP="000A5BD0">
            <w:pPr>
              <w:cnfStyle w:val="000000000000" w:firstRow="0" w:lastRow="0" w:firstColumn="0" w:lastColumn="0" w:oddVBand="0" w:evenVBand="0" w:oddHBand="0" w:evenHBand="0" w:firstRowFirstColumn="0" w:firstRowLastColumn="0" w:lastRowFirstColumn="0" w:lastRowLastColumn="0"/>
              <w:rPr>
                <w:sz w:val="14"/>
                <w:szCs w:val="14"/>
              </w:rPr>
            </w:pPr>
          </w:p>
        </w:tc>
        <w:tc>
          <w:tcPr>
            <w:tcW w:w="567" w:type="dxa"/>
            <w:vMerge/>
          </w:tcPr>
          <w:p w14:paraId="7AA94441" w14:textId="77777777" w:rsidR="000A5BD0" w:rsidRPr="000A5BD0" w:rsidRDefault="000A5BD0" w:rsidP="000A5BD0">
            <w:pPr>
              <w:cnfStyle w:val="000000000000" w:firstRow="0" w:lastRow="0" w:firstColumn="0" w:lastColumn="0" w:oddVBand="0" w:evenVBand="0" w:oddHBand="0" w:evenHBand="0" w:firstRowFirstColumn="0" w:firstRowLastColumn="0" w:lastRowFirstColumn="0" w:lastRowLastColumn="0"/>
              <w:rPr>
                <w:sz w:val="14"/>
                <w:szCs w:val="14"/>
              </w:rPr>
            </w:pPr>
          </w:p>
        </w:tc>
        <w:tc>
          <w:tcPr>
            <w:tcW w:w="567" w:type="dxa"/>
            <w:vMerge/>
          </w:tcPr>
          <w:p w14:paraId="4AAC775C" w14:textId="77777777" w:rsidR="000A5BD0" w:rsidRPr="000A5BD0" w:rsidRDefault="000A5BD0" w:rsidP="000A5BD0">
            <w:pPr>
              <w:cnfStyle w:val="000000000000" w:firstRow="0" w:lastRow="0" w:firstColumn="0" w:lastColumn="0" w:oddVBand="0" w:evenVBand="0" w:oddHBand="0" w:evenHBand="0" w:firstRowFirstColumn="0" w:firstRowLastColumn="0" w:lastRowFirstColumn="0" w:lastRowLastColumn="0"/>
              <w:rPr>
                <w:sz w:val="14"/>
                <w:szCs w:val="14"/>
              </w:rPr>
            </w:pPr>
          </w:p>
        </w:tc>
        <w:tc>
          <w:tcPr>
            <w:tcW w:w="567" w:type="dxa"/>
            <w:vMerge/>
          </w:tcPr>
          <w:p w14:paraId="556BE71A" w14:textId="77777777" w:rsidR="000A5BD0" w:rsidRPr="000A5BD0" w:rsidRDefault="000A5BD0" w:rsidP="000A5BD0">
            <w:pPr>
              <w:cnfStyle w:val="000000000000" w:firstRow="0" w:lastRow="0" w:firstColumn="0" w:lastColumn="0" w:oddVBand="0" w:evenVBand="0" w:oddHBand="0" w:evenHBand="0" w:firstRowFirstColumn="0" w:firstRowLastColumn="0" w:lastRowFirstColumn="0" w:lastRowLastColumn="0"/>
              <w:rPr>
                <w:sz w:val="14"/>
                <w:szCs w:val="14"/>
              </w:rPr>
            </w:pPr>
          </w:p>
        </w:tc>
        <w:tc>
          <w:tcPr>
            <w:tcW w:w="567" w:type="dxa"/>
            <w:vMerge/>
          </w:tcPr>
          <w:p w14:paraId="278DB2C1" w14:textId="77777777" w:rsidR="000A5BD0" w:rsidRPr="000A5BD0" w:rsidRDefault="000A5BD0" w:rsidP="000A5BD0">
            <w:pPr>
              <w:cnfStyle w:val="000000000000" w:firstRow="0" w:lastRow="0" w:firstColumn="0" w:lastColumn="0" w:oddVBand="0" w:evenVBand="0" w:oddHBand="0" w:evenHBand="0" w:firstRowFirstColumn="0" w:firstRowLastColumn="0" w:lastRowFirstColumn="0" w:lastRowLastColumn="0"/>
              <w:rPr>
                <w:sz w:val="14"/>
                <w:szCs w:val="14"/>
              </w:rPr>
            </w:pPr>
          </w:p>
        </w:tc>
        <w:tc>
          <w:tcPr>
            <w:tcW w:w="569" w:type="dxa"/>
            <w:vMerge/>
            <w:shd w:val="clear" w:color="auto" w:fill="F2F2F2" w:themeFill="background1" w:themeFillShade="F2"/>
          </w:tcPr>
          <w:p w14:paraId="020F5595" w14:textId="77777777" w:rsidR="000A5BD0" w:rsidRPr="000A5BD0" w:rsidRDefault="000A5BD0" w:rsidP="000A5BD0">
            <w:pPr>
              <w:cnfStyle w:val="000000000000" w:firstRow="0" w:lastRow="0" w:firstColumn="0" w:lastColumn="0" w:oddVBand="0" w:evenVBand="0" w:oddHBand="0" w:evenHBand="0" w:firstRowFirstColumn="0" w:firstRowLastColumn="0" w:lastRowFirstColumn="0" w:lastRowLastColumn="0"/>
              <w:rPr>
                <w:sz w:val="14"/>
                <w:szCs w:val="14"/>
              </w:rPr>
            </w:pPr>
          </w:p>
        </w:tc>
        <w:tc>
          <w:tcPr>
            <w:tcW w:w="567" w:type="dxa"/>
            <w:tcBorders>
              <w:top w:val="single" w:sz="4" w:space="0" w:color="auto"/>
              <w:bottom w:val="single" w:sz="4" w:space="0" w:color="auto"/>
              <w:right w:val="single" w:sz="4" w:space="0" w:color="auto"/>
            </w:tcBorders>
            <w:shd w:val="clear" w:color="auto" w:fill="FFC000" w:themeFill="accent4"/>
          </w:tcPr>
          <w:p w14:paraId="2152E2D6" w14:textId="77777777" w:rsidR="000A5BD0" w:rsidRPr="000A5BD0" w:rsidRDefault="000A5BD0" w:rsidP="000A5BD0">
            <w:pPr>
              <w:cnfStyle w:val="000000000000" w:firstRow="0" w:lastRow="0" w:firstColumn="0" w:lastColumn="0" w:oddVBand="0" w:evenVBand="0" w:oddHBand="0" w:evenHBand="0" w:firstRowFirstColumn="0" w:firstRowLastColumn="0" w:lastRowFirstColumn="0" w:lastRowLastColumn="0"/>
              <w:rPr>
                <w:sz w:val="14"/>
                <w:szCs w:val="14"/>
              </w:rPr>
            </w:pPr>
            <w:r w:rsidRPr="000A5BD0">
              <w:rPr>
                <w:sz w:val="14"/>
                <w:szCs w:val="14"/>
              </w:rPr>
              <w:t>C.P</w:t>
            </w:r>
          </w:p>
        </w:tc>
        <w:tc>
          <w:tcPr>
            <w:tcW w:w="567" w:type="dxa"/>
            <w:vMerge/>
            <w:tcBorders>
              <w:left w:val="single" w:sz="4" w:space="0" w:color="auto"/>
            </w:tcBorders>
            <w:shd w:val="clear" w:color="auto" w:fill="FFFFFF" w:themeFill="background1"/>
          </w:tcPr>
          <w:p w14:paraId="03D4FDF2" w14:textId="77777777" w:rsidR="000A5BD0" w:rsidRPr="000A5BD0" w:rsidRDefault="000A5BD0" w:rsidP="000A5BD0">
            <w:pPr>
              <w:cnfStyle w:val="000000000000" w:firstRow="0" w:lastRow="0" w:firstColumn="0" w:lastColumn="0" w:oddVBand="0" w:evenVBand="0" w:oddHBand="0" w:evenHBand="0" w:firstRowFirstColumn="0" w:firstRowLastColumn="0" w:lastRowFirstColumn="0" w:lastRowLastColumn="0"/>
              <w:rPr>
                <w:color w:val="FFFFFF" w:themeColor="background1"/>
                <w:sz w:val="14"/>
                <w:szCs w:val="14"/>
              </w:rPr>
            </w:pPr>
          </w:p>
        </w:tc>
        <w:tc>
          <w:tcPr>
            <w:tcW w:w="569" w:type="dxa"/>
            <w:vMerge/>
            <w:shd w:val="clear" w:color="auto" w:fill="2E74B5" w:themeFill="accent1" w:themeFillShade="BF"/>
          </w:tcPr>
          <w:p w14:paraId="1D1EDAFF" w14:textId="77777777" w:rsidR="000A5BD0" w:rsidRPr="000A5BD0" w:rsidRDefault="000A5BD0" w:rsidP="000A5BD0">
            <w:pPr>
              <w:cnfStyle w:val="000000000000" w:firstRow="0" w:lastRow="0" w:firstColumn="0" w:lastColumn="0" w:oddVBand="0" w:evenVBand="0" w:oddHBand="0" w:evenHBand="0" w:firstRowFirstColumn="0" w:firstRowLastColumn="0" w:lastRowFirstColumn="0" w:lastRowLastColumn="0"/>
              <w:rPr>
                <w:sz w:val="14"/>
                <w:szCs w:val="16"/>
              </w:rPr>
            </w:pPr>
          </w:p>
        </w:tc>
        <w:tc>
          <w:tcPr>
            <w:tcW w:w="567" w:type="dxa"/>
            <w:vMerge/>
            <w:shd w:val="clear" w:color="auto" w:fill="2E74B5" w:themeFill="accent1" w:themeFillShade="BF"/>
          </w:tcPr>
          <w:p w14:paraId="43C43750" w14:textId="77777777" w:rsidR="000A5BD0" w:rsidRPr="000A5BD0" w:rsidRDefault="000A5BD0" w:rsidP="000A5BD0">
            <w:pPr>
              <w:cnfStyle w:val="000000000000" w:firstRow="0" w:lastRow="0" w:firstColumn="0" w:lastColumn="0" w:oddVBand="0" w:evenVBand="0" w:oddHBand="0" w:evenHBand="0" w:firstRowFirstColumn="0" w:firstRowLastColumn="0" w:lastRowFirstColumn="0" w:lastRowLastColumn="0"/>
              <w:rPr>
                <w:sz w:val="14"/>
                <w:szCs w:val="16"/>
              </w:rPr>
            </w:pPr>
          </w:p>
        </w:tc>
        <w:tc>
          <w:tcPr>
            <w:tcW w:w="567" w:type="dxa"/>
            <w:vMerge/>
            <w:shd w:val="clear" w:color="auto" w:fill="2E74B5" w:themeFill="accent1" w:themeFillShade="BF"/>
          </w:tcPr>
          <w:p w14:paraId="598AC743" w14:textId="77777777" w:rsidR="000A5BD0" w:rsidRPr="000A5BD0" w:rsidRDefault="000A5BD0" w:rsidP="000A5BD0">
            <w:pPr>
              <w:cnfStyle w:val="000000000000" w:firstRow="0" w:lastRow="0" w:firstColumn="0" w:lastColumn="0" w:oddVBand="0" w:evenVBand="0" w:oddHBand="0" w:evenHBand="0" w:firstRowFirstColumn="0" w:firstRowLastColumn="0" w:lastRowFirstColumn="0" w:lastRowLastColumn="0"/>
              <w:rPr>
                <w:sz w:val="14"/>
                <w:szCs w:val="16"/>
              </w:rPr>
            </w:pPr>
          </w:p>
        </w:tc>
        <w:tc>
          <w:tcPr>
            <w:tcW w:w="569" w:type="dxa"/>
            <w:vMerge/>
            <w:shd w:val="clear" w:color="auto" w:fill="2E74B5" w:themeFill="accent1" w:themeFillShade="BF"/>
          </w:tcPr>
          <w:p w14:paraId="3C0B2EF4" w14:textId="77777777" w:rsidR="000A5BD0" w:rsidRPr="000A5BD0" w:rsidRDefault="000A5BD0" w:rsidP="000A5BD0">
            <w:pPr>
              <w:cnfStyle w:val="000000000000" w:firstRow="0" w:lastRow="0" w:firstColumn="0" w:lastColumn="0" w:oddVBand="0" w:evenVBand="0" w:oddHBand="0" w:evenHBand="0" w:firstRowFirstColumn="0" w:firstRowLastColumn="0" w:lastRowFirstColumn="0" w:lastRowLastColumn="0"/>
              <w:rPr>
                <w:sz w:val="12"/>
                <w:szCs w:val="14"/>
              </w:rPr>
            </w:pPr>
          </w:p>
        </w:tc>
        <w:tc>
          <w:tcPr>
            <w:tcW w:w="585" w:type="dxa"/>
            <w:gridSpan w:val="2"/>
            <w:vMerge/>
            <w:shd w:val="clear" w:color="auto" w:fill="2E74B5" w:themeFill="accent1" w:themeFillShade="BF"/>
          </w:tcPr>
          <w:p w14:paraId="141529C6" w14:textId="77777777" w:rsidR="000A5BD0" w:rsidRPr="000A5BD0" w:rsidRDefault="000A5BD0" w:rsidP="000A5BD0">
            <w:pPr>
              <w:cnfStyle w:val="000000000000" w:firstRow="0" w:lastRow="0" w:firstColumn="0" w:lastColumn="0" w:oddVBand="0" w:evenVBand="0" w:oddHBand="0" w:evenHBand="0" w:firstRowFirstColumn="0" w:firstRowLastColumn="0" w:lastRowFirstColumn="0" w:lastRowLastColumn="0"/>
              <w:rPr>
                <w:sz w:val="16"/>
              </w:rPr>
            </w:pPr>
          </w:p>
        </w:tc>
      </w:tr>
      <w:tr w:rsidR="0036368F" w:rsidRPr="000A5BD0" w14:paraId="5C061721" w14:textId="77777777" w:rsidTr="000A5BD0">
        <w:trPr>
          <w:gridAfter w:val="1"/>
          <w:cnfStyle w:val="000000100000" w:firstRow="0" w:lastRow="0" w:firstColumn="0" w:lastColumn="0" w:oddVBand="0" w:evenVBand="0" w:oddHBand="1" w:evenHBand="0" w:firstRowFirstColumn="0" w:firstRowLastColumn="0" w:lastRowFirstColumn="0" w:lastRowLastColumn="0"/>
          <w:wAfter w:w="45" w:type="dxa"/>
          <w:trHeight w:val="195"/>
        </w:trPr>
        <w:tc>
          <w:tcPr>
            <w:cnfStyle w:val="001000000000" w:firstRow="0" w:lastRow="0" w:firstColumn="1" w:lastColumn="0" w:oddVBand="0" w:evenVBand="0" w:oddHBand="0" w:evenHBand="0" w:firstRowFirstColumn="0" w:firstRowLastColumn="0" w:lastRowFirstColumn="0" w:lastRowLastColumn="0"/>
            <w:tcW w:w="1022" w:type="dxa"/>
            <w:vMerge/>
          </w:tcPr>
          <w:p w14:paraId="404626E4" w14:textId="77777777" w:rsidR="000A5BD0" w:rsidRPr="000A5BD0" w:rsidRDefault="000A5BD0" w:rsidP="000A5BD0">
            <w:pPr>
              <w:rPr>
                <w:sz w:val="16"/>
              </w:rPr>
            </w:pPr>
          </w:p>
        </w:tc>
        <w:tc>
          <w:tcPr>
            <w:tcW w:w="605" w:type="dxa"/>
            <w:vMerge/>
          </w:tcPr>
          <w:p w14:paraId="5E4ECF25" w14:textId="77777777" w:rsidR="000A5BD0" w:rsidRPr="000A5BD0" w:rsidRDefault="000A5BD0" w:rsidP="000A5BD0">
            <w:pPr>
              <w:cnfStyle w:val="000000100000" w:firstRow="0" w:lastRow="0" w:firstColumn="0" w:lastColumn="0" w:oddVBand="0" w:evenVBand="0" w:oddHBand="1" w:evenHBand="0" w:firstRowFirstColumn="0" w:firstRowLastColumn="0" w:lastRowFirstColumn="0" w:lastRowLastColumn="0"/>
              <w:rPr>
                <w:sz w:val="14"/>
                <w:szCs w:val="14"/>
              </w:rPr>
            </w:pPr>
          </w:p>
        </w:tc>
        <w:tc>
          <w:tcPr>
            <w:tcW w:w="567" w:type="dxa"/>
            <w:vMerge/>
          </w:tcPr>
          <w:p w14:paraId="106DA1E0" w14:textId="77777777" w:rsidR="000A5BD0" w:rsidRPr="000A5BD0" w:rsidRDefault="000A5BD0" w:rsidP="000A5BD0">
            <w:pPr>
              <w:cnfStyle w:val="000000100000" w:firstRow="0" w:lastRow="0" w:firstColumn="0" w:lastColumn="0" w:oddVBand="0" w:evenVBand="0" w:oddHBand="1" w:evenHBand="0" w:firstRowFirstColumn="0" w:firstRowLastColumn="0" w:lastRowFirstColumn="0" w:lastRowLastColumn="0"/>
              <w:rPr>
                <w:sz w:val="14"/>
                <w:szCs w:val="14"/>
              </w:rPr>
            </w:pPr>
          </w:p>
        </w:tc>
        <w:tc>
          <w:tcPr>
            <w:tcW w:w="567" w:type="dxa"/>
            <w:vMerge/>
          </w:tcPr>
          <w:p w14:paraId="58E7C346" w14:textId="77777777" w:rsidR="000A5BD0" w:rsidRPr="000A5BD0" w:rsidRDefault="000A5BD0" w:rsidP="000A5BD0">
            <w:pPr>
              <w:cnfStyle w:val="000000100000" w:firstRow="0" w:lastRow="0" w:firstColumn="0" w:lastColumn="0" w:oddVBand="0" w:evenVBand="0" w:oddHBand="1" w:evenHBand="0" w:firstRowFirstColumn="0" w:firstRowLastColumn="0" w:lastRowFirstColumn="0" w:lastRowLastColumn="0"/>
              <w:rPr>
                <w:sz w:val="14"/>
                <w:szCs w:val="14"/>
              </w:rPr>
            </w:pPr>
          </w:p>
        </w:tc>
        <w:tc>
          <w:tcPr>
            <w:tcW w:w="567" w:type="dxa"/>
            <w:vMerge/>
          </w:tcPr>
          <w:p w14:paraId="4E3B3769" w14:textId="77777777" w:rsidR="000A5BD0" w:rsidRPr="000A5BD0" w:rsidRDefault="000A5BD0" w:rsidP="000A5BD0">
            <w:pPr>
              <w:cnfStyle w:val="000000100000" w:firstRow="0" w:lastRow="0" w:firstColumn="0" w:lastColumn="0" w:oddVBand="0" w:evenVBand="0" w:oddHBand="1" w:evenHBand="0" w:firstRowFirstColumn="0" w:firstRowLastColumn="0" w:lastRowFirstColumn="0" w:lastRowLastColumn="0"/>
              <w:rPr>
                <w:sz w:val="14"/>
                <w:szCs w:val="14"/>
              </w:rPr>
            </w:pPr>
          </w:p>
        </w:tc>
        <w:tc>
          <w:tcPr>
            <w:tcW w:w="567" w:type="dxa"/>
            <w:vMerge/>
          </w:tcPr>
          <w:p w14:paraId="50C98EF6" w14:textId="77777777" w:rsidR="000A5BD0" w:rsidRPr="000A5BD0" w:rsidRDefault="000A5BD0" w:rsidP="000A5BD0">
            <w:pPr>
              <w:cnfStyle w:val="000000100000" w:firstRow="0" w:lastRow="0" w:firstColumn="0" w:lastColumn="0" w:oddVBand="0" w:evenVBand="0" w:oddHBand="1" w:evenHBand="0" w:firstRowFirstColumn="0" w:firstRowLastColumn="0" w:lastRowFirstColumn="0" w:lastRowLastColumn="0"/>
              <w:rPr>
                <w:sz w:val="14"/>
                <w:szCs w:val="14"/>
              </w:rPr>
            </w:pPr>
          </w:p>
        </w:tc>
        <w:tc>
          <w:tcPr>
            <w:tcW w:w="567" w:type="dxa"/>
            <w:vMerge/>
          </w:tcPr>
          <w:p w14:paraId="5F7E48B5" w14:textId="77777777" w:rsidR="000A5BD0" w:rsidRPr="000A5BD0" w:rsidRDefault="000A5BD0" w:rsidP="000A5BD0">
            <w:pPr>
              <w:cnfStyle w:val="000000100000" w:firstRow="0" w:lastRow="0" w:firstColumn="0" w:lastColumn="0" w:oddVBand="0" w:evenVBand="0" w:oddHBand="1" w:evenHBand="0" w:firstRowFirstColumn="0" w:firstRowLastColumn="0" w:lastRowFirstColumn="0" w:lastRowLastColumn="0"/>
              <w:rPr>
                <w:sz w:val="14"/>
                <w:szCs w:val="14"/>
              </w:rPr>
            </w:pPr>
          </w:p>
        </w:tc>
        <w:tc>
          <w:tcPr>
            <w:tcW w:w="567" w:type="dxa"/>
            <w:vMerge/>
          </w:tcPr>
          <w:p w14:paraId="0AB843B0" w14:textId="77777777" w:rsidR="000A5BD0" w:rsidRPr="000A5BD0" w:rsidRDefault="000A5BD0" w:rsidP="000A5BD0">
            <w:pPr>
              <w:cnfStyle w:val="000000100000" w:firstRow="0" w:lastRow="0" w:firstColumn="0" w:lastColumn="0" w:oddVBand="0" w:evenVBand="0" w:oddHBand="1" w:evenHBand="0" w:firstRowFirstColumn="0" w:firstRowLastColumn="0" w:lastRowFirstColumn="0" w:lastRowLastColumn="0"/>
              <w:rPr>
                <w:sz w:val="14"/>
                <w:szCs w:val="14"/>
              </w:rPr>
            </w:pPr>
          </w:p>
        </w:tc>
        <w:tc>
          <w:tcPr>
            <w:tcW w:w="567" w:type="dxa"/>
            <w:vMerge/>
          </w:tcPr>
          <w:p w14:paraId="5A097B0C" w14:textId="77777777" w:rsidR="000A5BD0" w:rsidRPr="000A5BD0" w:rsidRDefault="000A5BD0" w:rsidP="000A5BD0">
            <w:pPr>
              <w:cnfStyle w:val="000000100000" w:firstRow="0" w:lastRow="0" w:firstColumn="0" w:lastColumn="0" w:oddVBand="0" w:evenVBand="0" w:oddHBand="1" w:evenHBand="0" w:firstRowFirstColumn="0" w:firstRowLastColumn="0" w:lastRowFirstColumn="0" w:lastRowLastColumn="0"/>
              <w:rPr>
                <w:sz w:val="14"/>
                <w:szCs w:val="14"/>
              </w:rPr>
            </w:pPr>
          </w:p>
        </w:tc>
        <w:tc>
          <w:tcPr>
            <w:tcW w:w="567" w:type="dxa"/>
            <w:vMerge/>
          </w:tcPr>
          <w:p w14:paraId="38C25978" w14:textId="77777777" w:rsidR="000A5BD0" w:rsidRPr="000A5BD0" w:rsidRDefault="000A5BD0" w:rsidP="000A5BD0">
            <w:pPr>
              <w:cnfStyle w:val="000000100000" w:firstRow="0" w:lastRow="0" w:firstColumn="0" w:lastColumn="0" w:oddVBand="0" w:evenVBand="0" w:oddHBand="1" w:evenHBand="0" w:firstRowFirstColumn="0" w:firstRowLastColumn="0" w:lastRowFirstColumn="0" w:lastRowLastColumn="0"/>
              <w:rPr>
                <w:sz w:val="14"/>
                <w:szCs w:val="14"/>
              </w:rPr>
            </w:pPr>
          </w:p>
        </w:tc>
        <w:tc>
          <w:tcPr>
            <w:tcW w:w="567" w:type="dxa"/>
            <w:vMerge/>
          </w:tcPr>
          <w:p w14:paraId="12EF2FD5" w14:textId="77777777" w:rsidR="000A5BD0" w:rsidRPr="000A5BD0" w:rsidRDefault="000A5BD0" w:rsidP="000A5BD0">
            <w:pPr>
              <w:cnfStyle w:val="000000100000" w:firstRow="0" w:lastRow="0" w:firstColumn="0" w:lastColumn="0" w:oddVBand="0" w:evenVBand="0" w:oddHBand="1" w:evenHBand="0" w:firstRowFirstColumn="0" w:firstRowLastColumn="0" w:lastRowFirstColumn="0" w:lastRowLastColumn="0"/>
              <w:rPr>
                <w:sz w:val="14"/>
                <w:szCs w:val="14"/>
              </w:rPr>
            </w:pPr>
          </w:p>
        </w:tc>
        <w:tc>
          <w:tcPr>
            <w:tcW w:w="569" w:type="dxa"/>
            <w:vMerge/>
          </w:tcPr>
          <w:p w14:paraId="7D0AACAE" w14:textId="77777777" w:rsidR="000A5BD0" w:rsidRPr="000A5BD0" w:rsidRDefault="000A5BD0" w:rsidP="000A5BD0">
            <w:pPr>
              <w:cnfStyle w:val="000000100000" w:firstRow="0" w:lastRow="0" w:firstColumn="0" w:lastColumn="0" w:oddVBand="0" w:evenVBand="0" w:oddHBand="1" w:evenHBand="0" w:firstRowFirstColumn="0" w:firstRowLastColumn="0" w:lastRowFirstColumn="0" w:lastRowLastColumn="0"/>
              <w:rPr>
                <w:sz w:val="14"/>
                <w:szCs w:val="14"/>
              </w:rPr>
            </w:pPr>
          </w:p>
        </w:tc>
        <w:tc>
          <w:tcPr>
            <w:tcW w:w="567" w:type="dxa"/>
            <w:vMerge w:val="restart"/>
            <w:tcBorders>
              <w:top w:val="single" w:sz="4" w:space="0" w:color="auto"/>
              <w:right w:val="single" w:sz="4" w:space="0" w:color="auto"/>
            </w:tcBorders>
            <w:shd w:val="clear" w:color="auto" w:fill="ED7D31" w:themeFill="accent2"/>
          </w:tcPr>
          <w:p w14:paraId="1D8F9928" w14:textId="77777777" w:rsidR="000A5BD0" w:rsidRPr="000A5BD0" w:rsidRDefault="000A5BD0" w:rsidP="000A5BD0">
            <w:pPr>
              <w:cnfStyle w:val="000000100000" w:firstRow="0" w:lastRow="0" w:firstColumn="0" w:lastColumn="0" w:oddVBand="0" w:evenVBand="0" w:oddHBand="1" w:evenHBand="0" w:firstRowFirstColumn="0" w:firstRowLastColumn="0" w:lastRowFirstColumn="0" w:lastRowLastColumn="0"/>
              <w:rPr>
                <w:sz w:val="14"/>
                <w:szCs w:val="14"/>
              </w:rPr>
            </w:pPr>
            <w:r w:rsidRPr="000A5BD0">
              <w:rPr>
                <w:sz w:val="14"/>
                <w:szCs w:val="14"/>
              </w:rPr>
              <w:t>Del Conv</w:t>
            </w:r>
          </w:p>
        </w:tc>
        <w:tc>
          <w:tcPr>
            <w:tcW w:w="567" w:type="dxa"/>
            <w:vMerge/>
            <w:tcBorders>
              <w:left w:val="single" w:sz="4" w:space="0" w:color="auto"/>
            </w:tcBorders>
            <w:shd w:val="clear" w:color="auto" w:fill="FFFFFF" w:themeFill="background1"/>
          </w:tcPr>
          <w:p w14:paraId="28F35672" w14:textId="77777777" w:rsidR="000A5BD0" w:rsidRPr="000A5BD0" w:rsidRDefault="000A5BD0" w:rsidP="000A5BD0">
            <w:pPr>
              <w:cnfStyle w:val="000000100000" w:firstRow="0" w:lastRow="0" w:firstColumn="0" w:lastColumn="0" w:oddVBand="0" w:evenVBand="0" w:oddHBand="1" w:evenHBand="0" w:firstRowFirstColumn="0" w:firstRowLastColumn="0" w:lastRowFirstColumn="0" w:lastRowLastColumn="0"/>
              <w:rPr>
                <w:color w:val="FFFFFF" w:themeColor="background1"/>
                <w:sz w:val="14"/>
                <w:szCs w:val="14"/>
              </w:rPr>
            </w:pPr>
          </w:p>
        </w:tc>
        <w:tc>
          <w:tcPr>
            <w:tcW w:w="569" w:type="dxa"/>
            <w:vMerge/>
            <w:tcBorders>
              <w:bottom w:val="single" w:sz="4" w:space="0" w:color="auto"/>
            </w:tcBorders>
            <w:shd w:val="clear" w:color="auto" w:fill="2E74B5" w:themeFill="accent1" w:themeFillShade="BF"/>
          </w:tcPr>
          <w:p w14:paraId="1A480EC3" w14:textId="77777777" w:rsidR="000A5BD0" w:rsidRPr="000A5BD0" w:rsidRDefault="000A5BD0" w:rsidP="000A5BD0">
            <w:pPr>
              <w:cnfStyle w:val="000000100000" w:firstRow="0" w:lastRow="0" w:firstColumn="0" w:lastColumn="0" w:oddVBand="0" w:evenVBand="0" w:oddHBand="1" w:evenHBand="0" w:firstRowFirstColumn="0" w:firstRowLastColumn="0" w:lastRowFirstColumn="0" w:lastRowLastColumn="0"/>
              <w:rPr>
                <w:sz w:val="14"/>
                <w:szCs w:val="16"/>
              </w:rPr>
            </w:pPr>
          </w:p>
        </w:tc>
        <w:tc>
          <w:tcPr>
            <w:tcW w:w="567" w:type="dxa"/>
            <w:vMerge/>
            <w:tcBorders>
              <w:bottom w:val="single" w:sz="4" w:space="0" w:color="auto"/>
            </w:tcBorders>
            <w:shd w:val="clear" w:color="auto" w:fill="2E74B5" w:themeFill="accent1" w:themeFillShade="BF"/>
          </w:tcPr>
          <w:p w14:paraId="596AFCEB" w14:textId="77777777" w:rsidR="000A5BD0" w:rsidRPr="000A5BD0" w:rsidRDefault="000A5BD0" w:rsidP="000A5BD0">
            <w:pPr>
              <w:cnfStyle w:val="000000100000" w:firstRow="0" w:lastRow="0" w:firstColumn="0" w:lastColumn="0" w:oddVBand="0" w:evenVBand="0" w:oddHBand="1" w:evenHBand="0" w:firstRowFirstColumn="0" w:firstRowLastColumn="0" w:lastRowFirstColumn="0" w:lastRowLastColumn="0"/>
              <w:rPr>
                <w:sz w:val="14"/>
                <w:szCs w:val="16"/>
              </w:rPr>
            </w:pPr>
          </w:p>
        </w:tc>
        <w:tc>
          <w:tcPr>
            <w:tcW w:w="567" w:type="dxa"/>
            <w:vMerge/>
            <w:tcBorders>
              <w:bottom w:val="single" w:sz="4" w:space="0" w:color="auto"/>
            </w:tcBorders>
            <w:shd w:val="clear" w:color="auto" w:fill="2E74B5" w:themeFill="accent1" w:themeFillShade="BF"/>
          </w:tcPr>
          <w:p w14:paraId="7875B868" w14:textId="77777777" w:rsidR="000A5BD0" w:rsidRPr="000A5BD0" w:rsidRDefault="000A5BD0" w:rsidP="000A5BD0">
            <w:pPr>
              <w:cnfStyle w:val="000000100000" w:firstRow="0" w:lastRow="0" w:firstColumn="0" w:lastColumn="0" w:oddVBand="0" w:evenVBand="0" w:oddHBand="1" w:evenHBand="0" w:firstRowFirstColumn="0" w:firstRowLastColumn="0" w:lastRowFirstColumn="0" w:lastRowLastColumn="0"/>
              <w:rPr>
                <w:sz w:val="14"/>
                <w:szCs w:val="16"/>
              </w:rPr>
            </w:pPr>
          </w:p>
        </w:tc>
        <w:tc>
          <w:tcPr>
            <w:tcW w:w="569" w:type="dxa"/>
            <w:vMerge/>
            <w:tcBorders>
              <w:bottom w:val="single" w:sz="4" w:space="0" w:color="auto"/>
            </w:tcBorders>
            <w:shd w:val="clear" w:color="auto" w:fill="2E74B5" w:themeFill="accent1" w:themeFillShade="BF"/>
          </w:tcPr>
          <w:p w14:paraId="57306358" w14:textId="77777777" w:rsidR="000A5BD0" w:rsidRPr="000A5BD0" w:rsidRDefault="000A5BD0" w:rsidP="000A5BD0">
            <w:pPr>
              <w:cnfStyle w:val="000000100000" w:firstRow="0" w:lastRow="0" w:firstColumn="0" w:lastColumn="0" w:oddVBand="0" w:evenVBand="0" w:oddHBand="1" w:evenHBand="0" w:firstRowFirstColumn="0" w:firstRowLastColumn="0" w:lastRowFirstColumn="0" w:lastRowLastColumn="0"/>
              <w:rPr>
                <w:sz w:val="12"/>
                <w:szCs w:val="14"/>
              </w:rPr>
            </w:pPr>
          </w:p>
        </w:tc>
        <w:tc>
          <w:tcPr>
            <w:tcW w:w="585" w:type="dxa"/>
            <w:gridSpan w:val="2"/>
            <w:vMerge/>
            <w:tcBorders>
              <w:bottom w:val="single" w:sz="4" w:space="0" w:color="auto"/>
            </w:tcBorders>
            <w:shd w:val="clear" w:color="auto" w:fill="2E74B5" w:themeFill="accent1" w:themeFillShade="BF"/>
          </w:tcPr>
          <w:p w14:paraId="766000A8" w14:textId="77777777" w:rsidR="000A5BD0" w:rsidRPr="000A5BD0" w:rsidRDefault="000A5BD0" w:rsidP="000A5BD0">
            <w:pPr>
              <w:cnfStyle w:val="000000100000" w:firstRow="0" w:lastRow="0" w:firstColumn="0" w:lastColumn="0" w:oddVBand="0" w:evenVBand="0" w:oddHBand="1" w:evenHBand="0" w:firstRowFirstColumn="0" w:firstRowLastColumn="0" w:lastRowFirstColumn="0" w:lastRowLastColumn="0"/>
              <w:rPr>
                <w:sz w:val="16"/>
              </w:rPr>
            </w:pPr>
          </w:p>
        </w:tc>
      </w:tr>
      <w:tr w:rsidR="000A5BD0" w:rsidRPr="000A5BD0" w14:paraId="7CFFF1BC" w14:textId="77777777" w:rsidTr="000A5BD0">
        <w:trPr>
          <w:gridAfter w:val="1"/>
          <w:wAfter w:w="45" w:type="dxa"/>
          <w:trHeight w:val="422"/>
        </w:trPr>
        <w:tc>
          <w:tcPr>
            <w:cnfStyle w:val="001000000000" w:firstRow="0" w:lastRow="0" w:firstColumn="1" w:lastColumn="0" w:oddVBand="0" w:evenVBand="0" w:oddHBand="0" w:evenHBand="0" w:firstRowFirstColumn="0" w:firstRowLastColumn="0" w:lastRowFirstColumn="0" w:lastRowLastColumn="0"/>
            <w:tcW w:w="1022" w:type="dxa"/>
            <w:vMerge/>
          </w:tcPr>
          <w:p w14:paraId="70B22E9E" w14:textId="77777777" w:rsidR="000A5BD0" w:rsidRPr="000A5BD0" w:rsidRDefault="000A5BD0" w:rsidP="000A5BD0">
            <w:pPr>
              <w:rPr>
                <w:sz w:val="16"/>
              </w:rPr>
            </w:pPr>
          </w:p>
        </w:tc>
        <w:tc>
          <w:tcPr>
            <w:tcW w:w="605" w:type="dxa"/>
            <w:vMerge/>
          </w:tcPr>
          <w:p w14:paraId="7EB3573C" w14:textId="77777777" w:rsidR="000A5BD0" w:rsidRPr="000A5BD0" w:rsidRDefault="000A5BD0" w:rsidP="000A5BD0">
            <w:pPr>
              <w:cnfStyle w:val="000000000000" w:firstRow="0" w:lastRow="0" w:firstColumn="0" w:lastColumn="0" w:oddVBand="0" w:evenVBand="0" w:oddHBand="0" w:evenHBand="0" w:firstRowFirstColumn="0" w:firstRowLastColumn="0" w:lastRowFirstColumn="0" w:lastRowLastColumn="0"/>
              <w:rPr>
                <w:sz w:val="14"/>
                <w:szCs w:val="14"/>
              </w:rPr>
            </w:pPr>
          </w:p>
        </w:tc>
        <w:tc>
          <w:tcPr>
            <w:tcW w:w="567" w:type="dxa"/>
            <w:vMerge/>
          </w:tcPr>
          <w:p w14:paraId="4126921B" w14:textId="77777777" w:rsidR="000A5BD0" w:rsidRPr="000A5BD0" w:rsidRDefault="000A5BD0" w:rsidP="000A5BD0">
            <w:pPr>
              <w:cnfStyle w:val="000000000000" w:firstRow="0" w:lastRow="0" w:firstColumn="0" w:lastColumn="0" w:oddVBand="0" w:evenVBand="0" w:oddHBand="0" w:evenHBand="0" w:firstRowFirstColumn="0" w:firstRowLastColumn="0" w:lastRowFirstColumn="0" w:lastRowLastColumn="0"/>
              <w:rPr>
                <w:sz w:val="14"/>
                <w:szCs w:val="14"/>
              </w:rPr>
            </w:pPr>
          </w:p>
        </w:tc>
        <w:tc>
          <w:tcPr>
            <w:tcW w:w="567" w:type="dxa"/>
            <w:vMerge/>
          </w:tcPr>
          <w:p w14:paraId="7FBFF2A4" w14:textId="77777777" w:rsidR="000A5BD0" w:rsidRPr="000A5BD0" w:rsidRDefault="000A5BD0" w:rsidP="000A5BD0">
            <w:pPr>
              <w:cnfStyle w:val="000000000000" w:firstRow="0" w:lastRow="0" w:firstColumn="0" w:lastColumn="0" w:oddVBand="0" w:evenVBand="0" w:oddHBand="0" w:evenHBand="0" w:firstRowFirstColumn="0" w:firstRowLastColumn="0" w:lastRowFirstColumn="0" w:lastRowLastColumn="0"/>
              <w:rPr>
                <w:sz w:val="14"/>
                <w:szCs w:val="14"/>
              </w:rPr>
            </w:pPr>
          </w:p>
        </w:tc>
        <w:tc>
          <w:tcPr>
            <w:tcW w:w="567" w:type="dxa"/>
            <w:vMerge/>
          </w:tcPr>
          <w:p w14:paraId="01CC7FCF" w14:textId="77777777" w:rsidR="000A5BD0" w:rsidRPr="000A5BD0" w:rsidRDefault="000A5BD0" w:rsidP="000A5BD0">
            <w:pPr>
              <w:cnfStyle w:val="000000000000" w:firstRow="0" w:lastRow="0" w:firstColumn="0" w:lastColumn="0" w:oddVBand="0" w:evenVBand="0" w:oddHBand="0" w:evenHBand="0" w:firstRowFirstColumn="0" w:firstRowLastColumn="0" w:lastRowFirstColumn="0" w:lastRowLastColumn="0"/>
              <w:rPr>
                <w:sz w:val="14"/>
                <w:szCs w:val="14"/>
              </w:rPr>
            </w:pPr>
          </w:p>
        </w:tc>
        <w:tc>
          <w:tcPr>
            <w:tcW w:w="567" w:type="dxa"/>
            <w:vMerge/>
          </w:tcPr>
          <w:p w14:paraId="1D4FCFFD" w14:textId="77777777" w:rsidR="000A5BD0" w:rsidRPr="000A5BD0" w:rsidRDefault="000A5BD0" w:rsidP="000A5BD0">
            <w:pPr>
              <w:cnfStyle w:val="000000000000" w:firstRow="0" w:lastRow="0" w:firstColumn="0" w:lastColumn="0" w:oddVBand="0" w:evenVBand="0" w:oddHBand="0" w:evenHBand="0" w:firstRowFirstColumn="0" w:firstRowLastColumn="0" w:lastRowFirstColumn="0" w:lastRowLastColumn="0"/>
              <w:rPr>
                <w:sz w:val="14"/>
                <w:szCs w:val="14"/>
              </w:rPr>
            </w:pPr>
          </w:p>
        </w:tc>
        <w:tc>
          <w:tcPr>
            <w:tcW w:w="567" w:type="dxa"/>
            <w:vMerge/>
          </w:tcPr>
          <w:p w14:paraId="19EAE1B3" w14:textId="77777777" w:rsidR="000A5BD0" w:rsidRPr="000A5BD0" w:rsidRDefault="000A5BD0" w:rsidP="000A5BD0">
            <w:pPr>
              <w:cnfStyle w:val="000000000000" w:firstRow="0" w:lastRow="0" w:firstColumn="0" w:lastColumn="0" w:oddVBand="0" w:evenVBand="0" w:oddHBand="0" w:evenHBand="0" w:firstRowFirstColumn="0" w:firstRowLastColumn="0" w:lastRowFirstColumn="0" w:lastRowLastColumn="0"/>
              <w:rPr>
                <w:sz w:val="14"/>
                <w:szCs w:val="14"/>
              </w:rPr>
            </w:pPr>
          </w:p>
        </w:tc>
        <w:tc>
          <w:tcPr>
            <w:tcW w:w="567" w:type="dxa"/>
            <w:vMerge/>
          </w:tcPr>
          <w:p w14:paraId="62E150C3" w14:textId="77777777" w:rsidR="000A5BD0" w:rsidRPr="000A5BD0" w:rsidRDefault="000A5BD0" w:rsidP="000A5BD0">
            <w:pPr>
              <w:cnfStyle w:val="000000000000" w:firstRow="0" w:lastRow="0" w:firstColumn="0" w:lastColumn="0" w:oddVBand="0" w:evenVBand="0" w:oddHBand="0" w:evenHBand="0" w:firstRowFirstColumn="0" w:firstRowLastColumn="0" w:lastRowFirstColumn="0" w:lastRowLastColumn="0"/>
              <w:rPr>
                <w:sz w:val="14"/>
                <w:szCs w:val="14"/>
              </w:rPr>
            </w:pPr>
          </w:p>
        </w:tc>
        <w:tc>
          <w:tcPr>
            <w:tcW w:w="567" w:type="dxa"/>
            <w:vMerge/>
          </w:tcPr>
          <w:p w14:paraId="78E446A4" w14:textId="77777777" w:rsidR="000A5BD0" w:rsidRPr="000A5BD0" w:rsidRDefault="000A5BD0" w:rsidP="000A5BD0">
            <w:pPr>
              <w:cnfStyle w:val="000000000000" w:firstRow="0" w:lastRow="0" w:firstColumn="0" w:lastColumn="0" w:oddVBand="0" w:evenVBand="0" w:oddHBand="0" w:evenHBand="0" w:firstRowFirstColumn="0" w:firstRowLastColumn="0" w:lastRowFirstColumn="0" w:lastRowLastColumn="0"/>
              <w:rPr>
                <w:sz w:val="14"/>
                <w:szCs w:val="14"/>
              </w:rPr>
            </w:pPr>
          </w:p>
        </w:tc>
        <w:tc>
          <w:tcPr>
            <w:tcW w:w="567" w:type="dxa"/>
            <w:vMerge/>
          </w:tcPr>
          <w:p w14:paraId="687700CE" w14:textId="77777777" w:rsidR="000A5BD0" w:rsidRPr="000A5BD0" w:rsidRDefault="000A5BD0" w:rsidP="000A5BD0">
            <w:pPr>
              <w:cnfStyle w:val="000000000000" w:firstRow="0" w:lastRow="0" w:firstColumn="0" w:lastColumn="0" w:oddVBand="0" w:evenVBand="0" w:oddHBand="0" w:evenHBand="0" w:firstRowFirstColumn="0" w:firstRowLastColumn="0" w:lastRowFirstColumn="0" w:lastRowLastColumn="0"/>
              <w:rPr>
                <w:sz w:val="14"/>
                <w:szCs w:val="14"/>
              </w:rPr>
            </w:pPr>
          </w:p>
        </w:tc>
        <w:tc>
          <w:tcPr>
            <w:tcW w:w="567" w:type="dxa"/>
            <w:vMerge/>
          </w:tcPr>
          <w:p w14:paraId="3866C929" w14:textId="77777777" w:rsidR="000A5BD0" w:rsidRPr="000A5BD0" w:rsidRDefault="000A5BD0" w:rsidP="000A5BD0">
            <w:pPr>
              <w:cnfStyle w:val="000000000000" w:firstRow="0" w:lastRow="0" w:firstColumn="0" w:lastColumn="0" w:oddVBand="0" w:evenVBand="0" w:oddHBand="0" w:evenHBand="0" w:firstRowFirstColumn="0" w:firstRowLastColumn="0" w:lastRowFirstColumn="0" w:lastRowLastColumn="0"/>
              <w:rPr>
                <w:sz w:val="14"/>
                <w:szCs w:val="14"/>
              </w:rPr>
            </w:pPr>
          </w:p>
        </w:tc>
        <w:tc>
          <w:tcPr>
            <w:tcW w:w="569" w:type="dxa"/>
            <w:vMerge/>
            <w:shd w:val="clear" w:color="auto" w:fill="F2F2F2" w:themeFill="background1" w:themeFillShade="F2"/>
          </w:tcPr>
          <w:p w14:paraId="5A3FFA11" w14:textId="77777777" w:rsidR="000A5BD0" w:rsidRPr="000A5BD0" w:rsidRDefault="000A5BD0" w:rsidP="000A5BD0">
            <w:pPr>
              <w:cnfStyle w:val="000000000000" w:firstRow="0" w:lastRow="0" w:firstColumn="0" w:lastColumn="0" w:oddVBand="0" w:evenVBand="0" w:oddHBand="0" w:evenHBand="0" w:firstRowFirstColumn="0" w:firstRowLastColumn="0" w:lastRowFirstColumn="0" w:lastRowLastColumn="0"/>
              <w:rPr>
                <w:sz w:val="14"/>
                <w:szCs w:val="14"/>
              </w:rPr>
            </w:pPr>
          </w:p>
        </w:tc>
        <w:tc>
          <w:tcPr>
            <w:tcW w:w="567" w:type="dxa"/>
            <w:vMerge/>
            <w:tcBorders>
              <w:right w:val="single" w:sz="4" w:space="0" w:color="auto"/>
            </w:tcBorders>
            <w:shd w:val="clear" w:color="auto" w:fill="ED7D31" w:themeFill="accent2"/>
          </w:tcPr>
          <w:p w14:paraId="636945A6" w14:textId="77777777" w:rsidR="000A5BD0" w:rsidRPr="000A5BD0" w:rsidRDefault="000A5BD0" w:rsidP="000A5BD0">
            <w:pPr>
              <w:cnfStyle w:val="000000000000" w:firstRow="0" w:lastRow="0" w:firstColumn="0" w:lastColumn="0" w:oddVBand="0" w:evenVBand="0" w:oddHBand="0" w:evenHBand="0" w:firstRowFirstColumn="0" w:firstRowLastColumn="0" w:lastRowFirstColumn="0" w:lastRowLastColumn="0"/>
              <w:rPr>
                <w:sz w:val="14"/>
                <w:szCs w:val="14"/>
              </w:rPr>
            </w:pPr>
          </w:p>
        </w:tc>
        <w:tc>
          <w:tcPr>
            <w:tcW w:w="567" w:type="dxa"/>
            <w:vMerge/>
            <w:tcBorders>
              <w:left w:val="single" w:sz="4" w:space="0" w:color="auto"/>
            </w:tcBorders>
            <w:shd w:val="clear" w:color="auto" w:fill="FFFFFF" w:themeFill="background1"/>
          </w:tcPr>
          <w:p w14:paraId="58A1EB96" w14:textId="77777777" w:rsidR="000A5BD0" w:rsidRPr="000A5BD0" w:rsidRDefault="000A5BD0" w:rsidP="000A5BD0">
            <w:pPr>
              <w:cnfStyle w:val="000000000000" w:firstRow="0" w:lastRow="0" w:firstColumn="0" w:lastColumn="0" w:oddVBand="0" w:evenVBand="0" w:oddHBand="0" w:evenHBand="0" w:firstRowFirstColumn="0" w:firstRowLastColumn="0" w:lastRowFirstColumn="0" w:lastRowLastColumn="0"/>
              <w:rPr>
                <w:sz w:val="14"/>
                <w:szCs w:val="14"/>
              </w:rPr>
            </w:pPr>
          </w:p>
        </w:tc>
        <w:tc>
          <w:tcPr>
            <w:tcW w:w="569" w:type="dxa"/>
            <w:tcBorders>
              <w:top w:val="single" w:sz="4" w:space="0" w:color="auto"/>
            </w:tcBorders>
            <w:shd w:val="clear" w:color="auto" w:fill="ED7D31" w:themeFill="accent2"/>
          </w:tcPr>
          <w:p w14:paraId="56D7C41D" w14:textId="77777777" w:rsidR="000A5BD0" w:rsidRPr="000A5BD0" w:rsidRDefault="000A5BD0" w:rsidP="000A5BD0">
            <w:pPr>
              <w:cnfStyle w:val="000000000000" w:firstRow="0" w:lastRow="0" w:firstColumn="0" w:lastColumn="0" w:oddVBand="0" w:evenVBand="0" w:oddHBand="0" w:evenHBand="0" w:firstRowFirstColumn="0" w:firstRowLastColumn="0" w:lastRowFirstColumn="0" w:lastRowLastColumn="0"/>
              <w:rPr>
                <w:sz w:val="16"/>
                <w:szCs w:val="16"/>
              </w:rPr>
            </w:pPr>
            <w:r w:rsidRPr="000A5BD0">
              <w:rPr>
                <w:sz w:val="14"/>
                <w:szCs w:val="16"/>
              </w:rPr>
              <w:t>Del. Conv</w:t>
            </w:r>
          </w:p>
        </w:tc>
        <w:tc>
          <w:tcPr>
            <w:tcW w:w="567" w:type="dxa"/>
            <w:tcBorders>
              <w:top w:val="single" w:sz="4" w:space="0" w:color="auto"/>
            </w:tcBorders>
            <w:shd w:val="clear" w:color="auto" w:fill="ED7D31" w:themeFill="accent2"/>
          </w:tcPr>
          <w:p w14:paraId="2E8B7895" w14:textId="77777777" w:rsidR="000A5BD0" w:rsidRPr="000A5BD0" w:rsidRDefault="000A5BD0" w:rsidP="000A5BD0">
            <w:pPr>
              <w:cnfStyle w:val="000000000000" w:firstRow="0" w:lastRow="0" w:firstColumn="0" w:lastColumn="0" w:oddVBand="0" w:evenVBand="0" w:oddHBand="0" w:evenHBand="0" w:firstRowFirstColumn="0" w:firstRowLastColumn="0" w:lastRowFirstColumn="0" w:lastRowLastColumn="0"/>
              <w:rPr>
                <w:sz w:val="16"/>
                <w:szCs w:val="16"/>
              </w:rPr>
            </w:pPr>
            <w:r w:rsidRPr="000A5BD0">
              <w:rPr>
                <w:sz w:val="14"/>
                <w:szCs w:val="16"/>
              </w:rPr>
              <w:t>Del. Conv</w:t>
            </w:r>
          </w:p>
        </w:tc>
        <w:tc>
          <w:tcPr>
            <w:tcW w:w="567" w:type="dxa"/>
            <w:tcBorders>
              <w:top w:val="single" w:sz="4" w:space="0" w:color="auto"/>
            </w:tcBorders>
            <w:shd w:val="clear" w:color="auto" w:fill="ED7D31" w:themeFill="accent2"/>
          </w:tcPr>
          <w:p w14:paraId="379DC31F" w14:textId="77777777" w:rsidR="000A5BD0" w:rsidRPr="000A5BD0" w:rsidRDefault="000A5BD0" w:rsidP="000A5BD0">
            <w:pPr>
              <w:cnfStyle w:val="000000000000" w:firstRow="0" w:lastRow="0" w:firstColumn="0" w:lastColumn="0" w:oddVBand="0" w:evenVBand="0" w:oddHBand="0" w:evenHBand="0" w:firstRowFirstColumn="0" w:firstRowLastColumn="0" w:lastRowFirstColumn="0" w:lastRowLastColumn="0"/>
              <w:rPr>
                <w:sz w:val="16"/>
                <w:szCs w:val="16"/>
              </w:rPr>
            </w:pPr>
            <w:r w:rsidRPr="000A5BD0">
              <w:rPr>
                <w:sz w:val="16"/>
                <w:szCs w:val="16"/>
              </w:rPr>
              <w:t>Del. Conv</w:t>
            </w:r>
          </w:p>
        </w:tc>
        <w:tc>
          <w:tcPr>
            <w:tcW w:w="569" w:type="dxa"/>
            <w:tcBorders>
              <w:top w:val="single" w:sz="4" w:space="0" w:color="auto"/>
            </w:tcBorders>
            <w:shd w:val="clear" w:color="auto" w:fill="ED7D31" w:themeFill="accent2"/>
          </w:tcPr>
          <w:p w14:paraId="3A5351AE" w14:textId="77777777" w:rsidR="000A5BD0" w:rsidRPr="000A5BD0" w:rsidRDefault="000A5BD0" w:rsidP="000A5BD0">
            <w:pPr>
              <w:cnfStyle w:val="000000000000" w:firstRow="0" w:lastRow="0" w:firstColumn="0" w:lastColumn="0" w:oddVBand="0" w:evenVBand="0" w:oddHBand="0" w:evenHBand="0" w:firstRowFirstColumn="0" w:firstRowLastColumn="0" w:lastRowFirstColumn="0" w:lastRowLastColumn="0"/>
              <w:rPr>
                <w:sz w:val="12"/>
                <w:szCs w:val="14"/>
              </w:rPr>
            </w:pPr>
            <w:r w:rsidRPr="000A5BD0">
              <w:rPr>
                <w:sz w:val="12"/>
                <w:szCs w:val="14"/>
              </w:rPr>
              <w:t>Del. Conv.</w:t>
            </w:r>
          </w:p>
        </w:tc>
        <w:tc>
          <w:tcPr>
            <w:tcW w:w="585" w:type="dxa"/>
            <w:gridSpan w:val="2"/>
            <w:tcBorders>
              <w:top w:val="single" w:sz="4" w:space="0" w:color="auto"/>
            </w:tcBorders>
            <w:shd w:val="clear" w:color="auto" w:fill="ED7D31" w:themeFill="accent2"/>
          </w:tcPr>
          <w:p w14:paraId="29715CC0" w14:textId="77777777" w:rsidR="000A5BD0" w:rsidRPr="000A5BD0" w:rsidRDefault="000A5BD0" w:rsidP="000A5BD0">
            <w:pPr>
              <w:cnfStyle w:val="000000000000" w:firstRow="0" w:lastRow="0" w:firstColumn="0" w:lastColumn="0" w:oddVBand="0" w:evenVBand="0" w:oddHBand="0" w:evenHBand="0" w:firstRowFirstColumn="0" w:firstRowLastColumn="0" w:lastRowFirstColumn="0" w:lastRowLastColumn="0"/>
              <w:rPr>
                <w:sz w:val="12"/>
                <w:szCs w:val="14"/>
              </w:rPr>
            </w:pPr>
            <w:r w:rsidRPr="000A5BD0">
              <w:rPr>
                <w:sz w:val="12"/>
                <w:szCs w:val="14"/>
              </w:rPr>
              <w:t>Del. Conv.</w:t>
            </w:r>
          </w:p>
        </w:tc>
      </w:tr>
    </w:tbl>
    <w:p w14:paraId="5CD1C505" w14:textId="0DB064BB" w:rsidR="000A5BD0" w:rsidRPr="000A5BD0" w:rsidRDefault="000A5BD0" w:rsidP="000A5BD0"/>
    <w:tbl>
      <w:tblPr>
        <w:tblStyle w:val="Tablaconcuadrcula2"/>
        <w:tblpPr w:leftFromText="141" w:rightFromText="141" w:vertAnchor="text" w:tblpY="1"/>
        <w:tblOverlap w:val="never"/>
        <w:tblW w:w="0" w:type="auto"/>
        <w:tblLook w:val="04A0" w:firstRow="1" w:lastRow="0" w:firstColumn="1" w:lastColumn="0" w:noHBand="0" w:noVBand="1"/>
      </w:tblPr>
      <w:tblGrid>
        <w:gridCol w:w="516"/>
      </w:tblGrid>
      <w:tr w:rsidR="000A5BD0" w:rsidRPr="000A5BD0" w14:paraId="31275BB8" w14:textId="77777777" w:rsidTr="00ED5B80">
        <w:trPr>
          <w:trHeight w:val="253"/>
        </w:trPr>
        <w:tc>
          <w:tcPr>
            <w:tcW w:w="516" w:type="dxa"/>
            <w:shd w:val="clear" w:color="auto" w:fill="F4B083" w:themeFill="accent2" w:themeFillTint="99"/>
          </w:tcPr>
          <w:p w14:paraId="76804015" w14:textId="77777777" w:rsidR="000A5BD0" w:rsidRPr="000A5BD0" w:rsidRDefault="000A5BD0" w:rsidP="000A5BD0"/>
        </w:tc>
      </w:tr>
    </w:tbl>
    <w:p w14:paraId="4DF65F82" w14:textId="77777777" w:rsidR="000A5BD0" w:rsidRPr="000A5BD0" w:rsidRDefault="000A5BD0" w:rsidP="000A5BD0">
      <w:r w:rsidRPr="000A5BD0">
        <w:t>La primer autoridad en validar la elección es el Comité Municipal, posteriormente quien resuelve en primera instancia (en caso de inconformidad es el Comité Regional Ejecutivo) y en segunda instancia el Comité Ejecutivo Nacional.</w:t>
      </w:r>
    </w:p>
    <w:tbl>
      <w:tblPr>
        <w:tblStyle w:val="Tablaconcuadrcula2"/>
        <w:tblpPr w:leftFromText="141" w:rightFromText="141" w:vertAnchor="text" w:tblpY="1"/>
        <w:tblOverlap w:val="never"/>
        <w:tblW w:w="0" w:type="auto"/>
        <w:tblLook w:val="04A0" w:firstRow="1" w:lastRow="0" w:firstColumn="1" w:lastColumn="0" w:noHBand="0" w:noVBand="1"/>
      </w:tblPr>
      <w:tblGrid>
        <w:gridCol w:w="557"/>
      </w:tblGrid>
      <w:tr w:rsidR="000A5BD0" w:rsidRPr="000A5BD0" w14:paraId="40D15563" w14:textId="77777777" w:rsidTr="00ED5B80">
        <w:trPr>
          <w:trHeight w:val="253"/>
        </w:trPr>
        <w:tc>
          <w:tcPr>
            <w:tcW w:w="557" w:type="dxa"/>
            <w:shd w:val="clear" w:color="auto" w:fill="BDD6EE" w:themeFill="accent1" w:themeFillTint="66"/>
          </w:tcPr>
          <w:p w14:paraId="7FBAEADE" w14:textId="77777777" w:rsidR="000A5BD0" w:rsidRPr="000A5BD0" w:rsidRDefault="000A5BD0" w:rsidP="000A5BD0"/>
        </w:tc>
      </w:tr>
    </w:tbl>
    <w:p w14:paraId="39C591DB" w14:textId="77777777" w:rsidR="000A5BD0" w:rsidRPr="000A5BD0" w:rsidRDefault="000A5BD0" w:rsidP="000A5BD0">
      <w:r w:rsidRPr="000A5BD0">
        <w:t xml:space="preserve">En este caso, aunque la convención municipal envíe el acta de los triunfadores, pasa a Comité Estatal envíe expediente electoral y Comité Ejecutivo Nacional autorizara o no el registro de los candidatos. </w:t>
      </w:r>
    </w:p>
    <w:tbl>
      <w:tblPr>
        <w:tblStyle w:val="Tablaconcuadrcula2"/>
        <w:tblpPr w:leftFromText="141" w:rightFromText="141" w:vertAnchor="text" w:tblpY="1"/>
        <w:tblOverlap w:val="never"/>
        <w:tblW w:w="0" w:type="auto"/>
        <w:tblLook w:val="04A0" w:firstRow="1" w:lastRow="0" w:firstColumn="1" w:lastColumn="0" w:noHBand="0" w:noVBand="1"/>
      </w:tblPr>
      <w:tblGrid>
        <w:gridCol w:w="562"/>
      </w:tblGrid>
      <w:tr w:rsidR="000A5BD0" w:rsidRPr="000A5BD0" w14:paraId="25671F16" w14:textId="77777777" w:rsidTr="00ED5B80">
        <w:tc>
          <w:tcPr>
            <w:tcW w:w="562" w:type="dxa"/>
            <w:shd w:val="clear" w:color="auto" w:fill="A8D08D" w:themeFill="accent6" w:themeFillTint="99"/>
          </w:tcPr>
          <w:p w14:paraId="6B793EB2" w14:textId="77777777" w:rsidR="000A5BD0" w:rsidRPr="000A5BD0" w:rsidRDefault="000A5BD0" w:rsidP="000A5BD0"/>
        </w:tc>
      </w:tr>
    </w:tbl>
    <w:p w14:paraId="0020628B" w14:textId="77777777" w:rsidR="000A5BD0" w:rsidRPr="000A5BD0" w:rsidRDefault="000A5BD0" w:rsidP="000A5BD0">
      <w:r w:rsidRPr="000A5BD0">
        <w:t xml:space="preserve">En primera instancia resuelve la Comisión Coordinadora de Convenciones, sin embargo en última quien expide la autorización de los candidatos es el Comité Ejecutivo Nacional. </w:t>
      </w:r>
    </w:p>
    <w:p w14:paraId="05C629EF" w14:textId="084EAD2A" w:rsidR="000A5BD0" w:rsidRPr="000A5BD0" w:rsidRDefault="000A5BD0" w:rsidP="000A5BD0">
      <w:pPr>
        <w:spacing w:after="0" w:line="276" w:lineRule="auto"/>
        <w:rPr>
          <w:sz w:val="16"/>
        </w:rPr>
      </w:pPr>
      <w:r w:rsidRPr="000A5BD0">
        <w:rPr>
          <w:sz w:val="16"/>
        </w:rPr>
        <w:t xml:space="preserve">S/M = Sin Mención </w:t>
      </w:r>
      <w:r>
        <w:rPr>
          <w:sz w:val="16"/>
        </w:rPr>
        <w:t xml:space="preserve">                                                                                                          </w:t>
      </w:r>
      <w:r w:rsidRPr="000A5BD0">
        <w:rPr>
          <w:sz w:val="16"/>
        </w:rPr>
        <w:t xml:space="preserve">M.R.I.S = Militantes Residentes Inscritos de los Sectores </w:t>
      </w:r>
    </w:p>
    <w:p w14:paraId="429022B4" w14:textId="574B8C35" w:rsidR="000A5BD0" w:rsidRPr="000A5BD0" w:rsidRDefault="000A5BD0" w:rsidP="000A5BD0">
      <w:pPr>
        <w:spacing w:after="0" w:line="276" w:lineRule="auto"/>
        <w:rPr>
          <w:sz w:val="16"/>
        </w:rPr>
      </w:pPr>
      <w:r w:rsidRPr="000A5BD0">
        <w:rPr>
          <w:sz w:val="16"/>
        </w:rPr>
        <w:t>C. E. R. = Comité Ejecutivo Regional</w:t>
      </w:r>
      <w:r>
        <w:rPr>
          <w:sz w:val="16"/>
        </w:rPr>
        <w:t xml:space="preserve">                                                            </w:t>
      </w:r>
      <w:r w:rsidRPr="000A5BD0">
        <w:rPr>
          <w:sz w:val="16"/>
        </w:rPr>
        <w:t>Del. Conv. = Delegados de las Convenciones Elegidos previamente</w:t>
      </w:r>
    </w:p>
    <w:p w14:paraId="2E90340D" w14:textId="4D55EAEA" w:rsidR="000A5BD0" w:rsidRPr="000A5BD0" w:rsidRDefault="000A5BD0" w:rsidP="000A5BD0">
      <w:pPr>
        <w:spacing w:after="0"/>
        <w:rPr>
          <w:sz w:val="16"/>
        </w:rPr>
      </w:pPr>
      <w:r w:rsidRPr="000A5BD0">
        <w:rPr>
          <w:sz w:val="16"/>
        </w:rPr>
        <w:t xml:space="preserve">C. D. E. = Comité Directivo </w:t>
      </w:r>
      <w:r>
        <w:rPr>
          <w:sz w:val="16"/>
        </w:rPr>
        <w:t xml:space="preserve">Estatal                                                                                                                                            </w:t>
      </w:r>
      <w:r w:rsidRPr="000A5BD0">
        <w:rPr>
          <w:sz w:val="16"/>
        </w:rPr>
        <w:t xml:space="preserve"> C.D = Consulta Directa</w:t>
      </w:r>
    </w:p>
    <w:p w14:paraId="6D299656" w14:textId="3170B982" w:rsidR="000A5BD0" w:rsidRPr="000A5BD0" w:rsidRDefault="000A5BD0" w:rsidP="000A5BD0">
      <w:pPr>
        <w:spacing w:after="0"/>
        <w:rPr>
          <w:sz w:val="16"/>
        </w:rPr>
      </w:pPr>
      <w:r w:rsidRPr="000A5BD0">
        <w:rPr>
          <w:sz w:val="16"/>
        </w:rPr>
        <w:t>Com. Mun. = Comité Municipal</w:t>
      </w:r>
      <w:r>
        <w:rPr>
          <w:sz w:val="16"/>
        </w:rPr>
        <w:t xml:space="preserve">                                                                                                           </w:t>
      </w:r>
      <w:r w:rsidRPr="000A5BD0">
        <w:rPr>
          <w:sz w:val="16"/>
        </w:rPr>
        <w:t>7MCP= Siete miembros del Consejo Político</w:t>
      </w:r>
    </w:p>
    <w:p w14:paraId="7418FF49" w14:textId="5175E992" w:rsidR="00A02285" w:rsidRPr="00345788" w:rsidRDefault="000A5BD0" w:rsidP="00345788">
      <w:pPr>
        <w:spacing w:after="0"/>
        <w:rPr>
          <w:sz w:val="16"/>
        </w:rPr>
      </w:pPr>
      <w:r w:rsidRPr="000A5BD0">
        <w:rPr>
          <w:sz w:val="16"/>
        </w:rPr>
        <w:t xml:space="preserve">Co. Co. Co. = Comisión Coordinadora de Convenciones </w:t>
      </w:r>
      <w:r>
        <w:rPr>
          <w:sz w:val="16"/>
        </w:rPr>
        <w:t xml:space="preserve">                                                          </w:t>
      </w:r>
      <w:r w:rsidRPr="000A5BD0">
        <w:rPr>
          <w:sz w:val="16"/>
        </w:rPr>
        <w:t>C.P.C=Comisión para Postulación de Candidatos</w:t>
      </w:r>
      <w:r w:rsidRPr="000A5BD0">
        <w:rPr>
          <w:sz w:val="16"/>
        </w:rPr>
        <w:br w:type="textWrapping" w:clear="all"/>
        <w:t>Com. Pros. Int. = Comisión para la Postulación de Candidatos</w:t>
      </w:r>
    </w:p>
    <w:sectPr w:rsidR="00A02285" w:rsidRPr="00345788" w:rsidSect="00632949">
      <w:footerReference w:type="default" r:id="rId10"/>
      <w:pgSz w:w="12240" w:h="15840"/>
      <w:pgMar w:top="1417" w:right="1750" w:bottom="1417" w:left="1701" w:header="708" w:footer="708" w:gutter="0"/>
      <w:pgNumType w:start="1"/>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78A6770" w14:textId="77777777" w:rsidR="00491EC7" w:rsidRDefault="00491EC7" w:rsidP="00C74193">
      <w:pPr>
        <w:spacing w:after="0" w:line="240" w:lineRule="auto"/>
      </w:pPr>
      <w:r>
        <w:separator/>
      </w:r>
    </w:p>
  </w:endnote>
  <w:endnote w:type="continuationSeparator" w:id="0">
    <w:p w14:paraId="6C8D1263" w14:textId="77777777" w:rsidR="00491EC7" w:rsidRDefault="00491EC7" w:rsidP="00C7419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AFF" w:usb1="C0007843" w:usb2="00000009" w:usb3="00000000" w:csb0="000001FF" w:csb1="00000000"/>
  </w:font>
  <w:font w:name="BookmanOldStyle">
    <w:altName w:val="MS Mincho"/>
    <w:panose1 w:val="00000000000000000000"/>
    <w:charset w:val="80"/>
    <w:family w:val="auto"/>
    <w:notTrueType/>
    <w:pitch w:val="default"/>
    <w:sig w:usb0="00000000" w:usb1="08070000" w:usb2="00000010" w:usb3="00000000" w:csb0="00020000"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375585728"/>
      <w:docPartObj>
        <w:docPartGallery w:val="Page Numbers (Bottom of Page)"/>
        <w:docPartUnique/>
      </w:docPartObj>
    </w:sdtPr>
    <w:sdtEndPr/>
    <w:sdtContent>
      <w:p w14:paraId="2F41D8D2" w14:textId="3923ED1B" w:rsidR="00373A6F" w:rsidRDefault="00373A6F" w:rsidP="00975915">
        <w:pPr>
          <w:pStyle w:val="Piedepgina"/>
          <w:jc w:val="center"/>
        </w:pPr>
        <w:r>
          <w:fldChar w:fldCharType="begin"/>
        </w:r>
        <w:r>
          <w:instrText>PAGE   \* MERGEFORMAT</w:instrText>
        </w:r>
        <w:r>
          <w:fldChar w:fldCharType="separate"/>
        </w:r>
        <w:r w:rsidR="009B30AC" w:rsidRPr="009B30AC">
          <w:rPr>
            <w:noProof/>
            <w:lang w:val="es-ES"/>
          </w:rPr>
          <w:t>119</w:t>
        </w:r>
        <w:r>
          <w:fldChar w:fldCharType="end"/>
        </w:r>
      </w:p>
    </w:sdtContent>
  </w:sdt>
  <w:p w14:paraId="0C27BDB2" w14:textId="77777777" w:rsidR="00373A6F" w:rsidRDefault="00373A6F">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6119978" w14:textId="77777777" w:rsidR="00491EC7" w:rsidRDefault="00491EC7" w:rsidP="00C74193">
      <w:pPr>
        <w:spacing w:after="0" w:line="240" w:lineRule="auto"/>
      </w:pPr>
      <w:r>
        <w:separator/>
      </w:r>
    </w:p>
  </w:footnote>
  <w:footnote w:type="continuationSeparator" w:id="0">
    <w:p w14:paraId="553B8D63" w14:textId="77777777" w:rsidR="00491EC7" w:rsidRDefault="00491EC7" w:rsidP="00C74193">
      <w:pPr>
        <w:spacing w:after="0" w:line="240" w:lineRule="auto"/>
      </w:pPr>
      <w:r>
        <w:continuationSeparator/>
      </w:r>
    </w:p>
  </w:footnote>
  <w:footnote w:id="1">
    <w:p w14:paraId="7F0F3B6E" w14:textId="70023330" w:rsidR="00373A6F" w:rsidRDefault="00373A6F" w:rsidP="00A72718">
      <w:pPr>
        <w:pStyle w:val="Textonotapie"/>
        <w:jc w:val="both"/>
      </w:pPr>
      <w:r>
        <w:rPr>
          <w:rStyle w:val="Refdenotaalpie"/>
        </w:rPr>
        <w:footnoteRef/>
      </w:r>
      <w:r>
        <w:t xml:space="preserve">  Los estatutos constituyen la principal fuente de la investigación en tanto que es el máximo documento normativo que rige el funcionamiento del partido. En ese sentido, cualquier normatividad interior como reglamentos o lineamientos de cada municipio, distrito, estado o de corte particular, están ceñidos a este documento.</w:t>
      </w:r>
    </w:p>
  </w:footnote>
  <w:footnote w:id="2">
    <w:p w14:paraId="1C0A2E9E" w14:textId="288047CB" w:rsidR="00373A6F" w:rsidRDefault="00373A6F" w:rsidP="00375669">
      <w:pPr>
        <w:pStyle w:val="Textonotapie"/>
      </w:pPr>
      <w:r>
        <w:rPr>
          <w:rStyle w:val="Refdenotaalpie"/>
        </w:rPr>
        <w:footnoteRef/>
      </w:r>
      <w:r>
        <w:t xml:space="preserve"> Consultar apartado referente a la elección de diputados.</w:t>
      </w:r>
    </w:p>
  </w:footnote>
  <w:footnote w:id="3">
    <w:p w14:paraId="4DAB26AF" w14:textId="77777777" w:rsidR="00373A6F" w:rsidRDefault="00373A6F" w:rsidP="00375669">
      <w:pPr>
        <w:pStyle w:val="Textonotapie"/>
      </w:pPr>
      <w:r>
        <w:rPr>
          <w:rStyle w:val="Refdenotaalpie"/>
        </w:rPr>
        <w:footnoteRef/>
      </w:r>
      <w:r>
        <w:t>De acuerdo al capítulo III De la estructura en su artículo 20, se cita lo siguiente:</w:t>
      </w:r>
    </w:p>
    <w:p w14:paraId="39F7E5C3" w14:textId="77777777" w:rsidR="00373A6F" w:rsidRDefault="00373A6F" w:rsidP="00375669">
      <w:pPr>
        <w:pStyle w:val="Textonotapie"/>
      </w:pPr>
      <w:r>
        <w:t>Artículo 20. La estructura del partido está compuesta:</w:t>
      </w:r>
    </w:p>
    <w:p w14:paraId="763629AD" w14:textId="0B4CECD8" w:rsidR="00373A6F" w:rsidRDefault="00373A6F" w:rsidP="00375669">
      <w:pPr>
        <w:pStyle w:val="Textonotapie"/>
      </w:pPr>
      <w:r>
        <w:t>I.</w:t>
      </w:r>
      <w:r>
        <w:tab/>
        <w:t>Por las organizaciones campesinas, obreras y populares que, al integrarse al Partido, forman sus sectores Agrario, Obrero y Popular.</w:t>
      </w:r>
    </w:p>
    <w:p w14:paraId="16E9C8C3" w14:textId="77777777" w:rsidR="00373A6F" w:rsidRDefault="00373A6F" w:rsidP="00375669">
      <w:pPr>
        <w:pStyle w:val="Textonotapie"/>
      </w:pPr>
      <w:r>
        <w:t>II.</w:t>
      </w:r>
      <w:r>
        <w:tab/>
        <w:t>Por las secciones que el Partido constituya en cada una de las demarcaciones en que se dividen los Distritos Electorales Federales Uninominales del país (PRI, 1984: 146).</w:t>
      </w:r>
    </w:p>
  </w:footnote>
  <w:footnote w:id="4">
    <w:p w14:paraId="5EE84A49" w14:textId="614707D1" w:rsidR="00373A6F" w:rsidRDefault="00373A6F">
      <w:pPr>
        <w:pStyle w:val="Textonotapie"/>
      </w:pPr>
      <w:r>
        <w:rPr>
          <w:rStyle w:val="Refdenotaalpie"/>
        </w:rPr>
        <w:footnoteRef/>
      </w:r>
      <w:r>
        <w:t xml:space="preserve"> “C</w:t>
      </w:r>
      <w:r w:rsidRPr="00007BE3">
        <w:t>iudadanos no afiliados que se interesaran y participaran en sus programas y actividades” (PRI, 2001: 408)</w:t>
      </w:r>
    </w:p>
  </w:footnote>
  <w:footnote w:id="5">
    <w:p w14:paraId="6C844CE7" w14:textId="5F4E7350" w:rsidR="00373A6F" w:rsidRDefault="00373A6F" w:rsidP="00D15147">
      <w:pPr>
        <w:pStyle w:val="Textonotapie"/>
      </w:pPr>
      <w:r>
        <w:rPr>
          <w:rStyle w:val="Refdenotaalpie"/>
        </w:rPr>
        <w:footnoteRef/>
      </w:r>
      <w:r>
        <w:t xml:space="preserve"> Para el análisis de integración, funcionamiento y atribuciones del Consejo Político Estatal, se encuentra en los estatutos de la XVI Asamblea Nacional del PRI (PRI, 1993:</w:t>
      </w:r>
      <w:r w:rsidRPr="006842CC">
        <w:t xml:space="preserve"> </w:t>
      </w:r>
      <w:r>
        <w:t xml:space="preserve">92-94).  </w:t>
      </w:r>
    </w:p>
  </w:footnote>
  <w:footnote w:id="6">
    <w:p w14:paraId="4A1A86C9" w14:textId="1FC79BFB" w:rsidR="00373A6F" w:rsidRDefault="00373A6F" w:rsidP="002934C0">
      <w:pPr>
        <w:pStyle w:val="Textonotapie"/>
      </w:pPr>
      <w:r>
        <w:rPr>
          <w:rStyle w:val="Refdenotaalpie"/>
        </w:rPr>
        <w:footnoteRef/>
      </w:r>
      <w:r>
        <w:t xml:space="preserve"> Para la aclaración, de acuerdo a los estatutos, se entiende por sección a “cada una de las demarcaciones en que se dividen los Distritos Electorales Federales Uninominales del país […]la unidad básica partidista para organizar y llevar a cabo la acción política y la actividad electoral de los priistas según su domicilio” (PRI, 1894: 146-147).   </w:t>
      </w:r>
    </w:p>
  </w:footnote>
  <w:footnote w:id="7">
    <w:p w14:paraId="0D309E21" w14:textId="77777777" w:rsidR="00373A6F" w:rsidRDefault="00373A6F" w:rsidP="00666747">
      <w:pPr>
        <w:pStyle w:val="Textonotapie"/>
      </w:pPr>
      <w:r>
        <w:rPr>
          <w:rStyle w:val="Refdenotaalpie"/>
        </w:rPr>
        <w:footnoteRef/>
      </w:r>
      <w:r>
        <w:t xml:space="preserve"> Aunque en esta investigación no se analiza a quienes pueden participar como precandidatos a un puesto de elección popular, es interesante notar como las autoridades del partido plantearon en este momento la designación de los precandidatos.</w:t>
      </w:r>
    </w:p>
  </w:footnote>
  <w:footnote w:id="8">
    <w:p w14:paraId="1D2F07CC" w14:textId="38EB4CB9" w:rsidR="00373A6F" w:rsidRDefault="00373A6F" w:rsidP="00666747">
      <w:pPr>
        <w:pStyle w:val="Textonotapie"/>
      </w:pPr>
      <w:r>
        <w:rPr>
          <w:rStyle w:val="Refdenotaalpie"/>
        </w:rPr>
        <w:footnoteRef/>
      </w:r>
      <w:r>
        <w:t xml:space="preserve">  Este voto podría ser cuando</w:t>
      </w:r>
      <w:r w:rsidRPr="000032E6">
        <w:t xml:space="preserve"> mayoría de delegados de cada sector decidirá el sentido del voto de este y la voluntad de los convencionistas </w:t>
      </w:r>
      <w:r>
        <w:t xml:space="preserve">se tomará en votación económica </w:t>
      </w:r>
      <w:r w:rsidRPr="00E77D24">
        <w:t>(PRI, 1972: 121)</w:t>
      </w:r>
      <w:r>
        <w:t>.</w:t>
      </w:r>
    </w:p>
  </w:footnote>
  <w:footnote w:id="9">
    <w:p w14:paraId="304ACC3E" w14:textId="6B6A3337" w:rsidR="00373A6F" w:rsidRDefault="00373A6F" w:rsidP="00666747">
      <w:pPr>
        <w:pStyle w:val="Textonotapie"/>
      </w:pPr>
      <w:r>
        <w:rPr>
          <w:rStyle w:val="Refdenotaalpie"/>
        </w:rPr>
        <w:footnoteRef/>
      </w:r>
      <w:r>
        <w:t xml:space="preserve"> Sección es “cada una de las demarcaciones en que se dividen los Distritos Electorales Federales Uninominales del país […]la unidad básica partidista para organizar y llevar a cabo la acción política y la actividad electoral de los priistas según su domicilio” (PRI, 1894: 146-147).   </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1963A8"/>
    <w:multiLevelType w:val="multilevel"/>
    <w:tmpl w:val="C540DDDA"/>
    <w:lvl w:ilvl="0">
      <w:start w:val="1"/>
      <w:numFmt w:val="decimal"/>
      <w:lvlText w:val="%1"/>
      <w:lvlJc w:val="left"/>
      <w:pPr>
        <w:ind w:left="360" w:hanging="360"/>
      </w:pPr>
      <w:rPr>
        <w:rFonts w:eastAsia="Calibri"/>
        <w:b/>
        <w:sz w:val="24"/>
      </w:rPr>
    </w:lvl>
    <w:lvl w:ilvl="1">
      <w:start w:val="1"/>
      <w:numFmt w:val="decimal"/>
      <w:lvlText w:val="%1.%2"/>
      <w:lvlJc w:val="left"/>
      <w:pPr>
        <w:ind w:left="360" w:hanging="360"/>
      </w:pPr>
      <w:rPr>
        <w:rFonts w:eastAsia="Calibri"/>
        <w:b/>
        <w:sz w:val="24"/>
      </w:rPr>
    </w:lvl>
    <w:lvl w:ilvl="2">
      <w:start w:val="1"/>
      <w:numFmt w:val="decimal"/>
      <w:lvlText w:val="%1.%2.%3"/>
      <w:lvlJc w:val="left"/>
      <w:pPr>
        <w:ind w:left="360" w:hanging="360"/>
      </w:pPr>
      <w:rPr>
        <w:rFonts w:eastAsia="Calibri"/>
        <w:b/>
        <w:sz w:val="24"/>
      </w:rPr>
    </w:lvl>
    <w:lvl w:ilvl="3">
      <w:start w:val="1"/>
      <w:numFmt w:val="decimal"/>
      <w:lvlText w:val="%1.%2.%3.%4"/>
      <w:lvlJc w:val="left"/>
      <w:pPr>
        <w:ind w:left="720" w:hanging="720"/>
      </w:pPr>
      <w:rPr>
        <w:rFonts w:eastAsia="Calibri"/>
        <w:b/>
        <w:sz w:val="24"/>
      </w:rPr>
    </w:lvl>
    <w:lvl w:ilvl="4">
      <w:start w:val="1"/>
      <w:numFmt w:val="decimal"/>
      <w:lvlText w:val="%1.%2.%3.%4.%5"/>
      <w:lvlJc w:val="left"/>
      <w:pPr>
        <w:ind w:left="720" w:hanging="720"/>
      </w:pPr>
      <w:rPr>
        <w:rFonts w:eastAsia="Calibri"/>
        <w:b/>
        <w:sz w:val="24"/>
      </w:rPr>
    </w:lvl>
    <w:lvl w:ilvl="5">
      <w:start w:val="1"/>
      <w:numFmt w:val="decimal"/>
      <w:lvlText w:val="%1.%2.%3.%4.%5.%6"/>
      <w:lvlJc w:val="left"/>
      <w:pPr>
        <w:ind w:left="1080" w:hanging="1080"/>
      </w:pPr>
      <w:rPr>
        <w:rFonts w:eastAsia="Calibri"/>
        <w:b/>
        <w:sz w:val="24"/>
      </w:rPr>
    </w:lvl>
    <w:lvl w:ilvl="6">
      <w:start w:val="1"/>
      <w:numFmt w:val="decimal"/>
      <w:lvlText w:val="%1.%2.%3.%4.%5.%6.%7"/>
      <w:lvlJc w:val="left"/>
      <w:pPr>
        <w:ind w:left="1080" w:hanging="1080"/>
      </w:pPr>
      <w:rPr>
        <w:rFonts w:eastAsia="Calibri"/>
        <w:b/>
        <w:sz w:val="24"/>
      </w:rPr>
    </w:lvl>
    <w:lvl w:ilvl="7">
      <w:start w:val="1"/>
      <w:numFmt w:val="decimal"/>
      <w:lvlText w:val="%1.%2.%3.%4.%5.%6.%7.%8"/>
      <w:lvlJc w:val="left"/>
      <w:pPr>
        <w:ind w:left="1080" w:hanging="1080"/>
      </w:pPr>
      <w:rPr>
        <w:rFonts w:eastAsia="Calibri"/>
        <w:b/>
        <w:sz w:val="24"/>
      </w:rPr>
    </w:lvl>
    <w:lvl w:ilvl="8">
      <w:start w:val="1"/>
      <w:numFmt w:val="decimal"/>
      <w:lvlText w:val="%1.%2.%3.%4.%5.%6.%7.%8.%9"/>
      <w:lvlJc w:val="left"/>
      <w:pPr>
        <w:ind w:left="1440" w:hanging="1440"/>
      </w:pPr>
      <w:rPr>
        <w:rFonts w:eastAsia="Calibri"/>
        <w:b/>
        <w:sz w:val="24"/>
      </w:rPr>
    </w:lvl>
  </w:abstractNum>
  <w:abstractNum w:abstractNumId="1">
    <w:nsid w:val="022618E9"/>
    <w:multiLevelType w:val="multilevel"/>
    <w:tmpl w:val="BF04A8C8"/>
    <w:lvl w:ilvl="0">
      <w:start w:val="1"/>
      <w:numFmt w:val="decimal"/>
      <w:lvlText w:val="%1."/>
      <w:lvlJc w:val="left"/>
      <w:pPr>
        <w:ind w:left="408" w:hanging="408"/>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
    <w:nsid w:val="07811085"/>
    <w:multiLevelType w:val="hybridMultilevel"/>
    <w:tmpl w:val="DFB60C4A"/>
    <w:lvl w:ilvl="0" w:tplc="D218A044">
      <w:start w:val="1"/>
      <w:numFmt w:val="decimal"/>
      <w:lvlText w:val="%1."/>
      <w:lvlJc w:val="left"/>
      <w:pPr>
        <w:ind w:left="720" w:hanging="360"/>
      </w:pPr>
      <w:rPr>
        <w:b w:val="0"/>
        <w:sz w:val="24"/>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3">
    <w:nsid w:val="086E0325"/>
    <w:multiLevelType w:val="multilevel"/>
    <w:tmpl w:val="1408E316"/>
    <w:lvl w:ilvl="0">
      <w:start w:val="1"/>
      <w:numFmt w:val="bullet"/>
      <w:lvlText w:val=""/>
      <w:lvlJc w:val="left"/>
      <w:pPr>
        <w:ind w:left="720" w:hanging="360"/>
      </w:pPr>
      <w:rPr>
        <w:rFonts w:ascii="Symbol" w:hAnsi="Symbol" w:hint="default"/>
      </w:rPr>
    </w:lvl>
    <w:lvl w:ilvl="1">
      <w:start w:val="1"/>
      <w:numFmt w:val="decimal"/>
      <w:isLgl/>
      <w:lvlText w:val="%1.%2."/>
      <w:lvlJc w:val="left"/>
      <w:pPr>
        <w:ind w:left="1080" w:hanging="720"/>
      </w:pPr>
      <w:rPr>
        <w:rFonts w:hint="default"/>
        <w:b/>
      </w:rPr>
    </w:lvl>
    <w:lvl w:ilvl="2">
      <w:start w:val="2"/>
      <w:numFmt w:val="decimal"/>
      <w:isLgl/>
      <w:lvlText w:val="%1.%2.%3."/>
      <w:lvlJc w:val="left"/>
      <w:pPr>
        <w:ind w:left="1080" w:hanging="720"/>
      </w:pPr>
      <w:rPr>
        <w:rFonts w:hint="default"/>
        <w:b/>
      </w:rPr>
    </w:lvl>
    <w:lvl w:ilvl="3">
      <w:start w:val="1"/>
      <w:numFmt w:val="decimal"/>
      <w:isLgl/>
      <w:lvlText w:val="%1.%2.%3.%4."/>
      <w:lvlJc w:val="left"/>
      <w:pPr>
        <w:ind w:left="1440" w:hanging="1080"/>
      </w:pPr>
      <w:rPr>
        <w:rFonts w:hint="default"/>
        <w:b/>
      </w:rPr>
    </w:lvl>
    <w:lvl w:ilvl="4">
      <w:start w:val="1"/>
      <w:numFmt w:val="decimal"/>
      <w:isLgl/>
      <w:lvlText w:val="%1.%2.%3.%4.%5."/>
      <w:lvlJc w:val="left"/>
      <w:pPr>
        <w:ind w:left="1440" w:hanging="1080"/>
      </w:pPr>
      <w:rPr>
        <w:rFonts w:hint="default"/>
        <w:b/>
      </w:rPr>
    </w:lvl>
    <w:lvl w:ilvl="5">
      <w:start w:val="1"/>
      <w:numFmt w:val="decimal"/>
      <w:isLgl/>
      <w:lvlText w:val="%1.%2.%3.%4.%5.%6."/>
      <w:lvlJc w:val="left"/>
      <w:pPr>
        <w:ind w:left="1800" w:hanging="1440"/>
      </w:pPr>
      <w:rPr>
        <w:rFonts w:hint="default"/>
        <w:b/>
      </w:rPr>
    </w:lvl>
    <w:lvl w:ilvl="6">
      <w:start w:val="1"/>
      <w:numFmt w:val="decimal"/>
      <w:isLgl/>
      <w:lvlText w:val="%1.%2.%3.%4.%5.%6.%7."/>
      <w:lvlJc w:val="left"/>
      <w:pPr>
        <w:ind w:left="1800" w:hanging="1440"/>
      </w:pPr>
      <w:rPr>
        <w:rFonts w:hint="default"/>
        <w:b/>
      </w:rPr>
    </w:lvl>
    <w:lvl w:ilvl="7">
      <w:start w:val="1"/>
      <w:numFmt w:val="decimal"/>
      <w:isLgl/>
      <w:lvlText w:val="%1.%2.%3.%4.%5.%6.%7.%8."/>
      <w:lvlJc w:val="left"/>
      <w:pPr>
        <w:ind w:left="2160" w:hanging="1800"/>
      </w:pPr>
      <w:rPr>
        <w:rFonts w:hint="default"/>
        <w:b/>
      </w:rPr>
    </w:lvl>
    <w:lvl w:ilvl="8">
      <w:start w:val="1"/>
      <w:numFmt w:val="decimal"/>
      <w:isLgl/>
      <w:lvlText w:val="%1.%2.%3.%4.%5.%6.%7.%8.%9."/>
      <w:lvlJc w:val="left"/>
      <w:pPr>
        <w:ind w:left="2520" w:hanging="2160"/>
      </w:pPr>
      <w:rPr>
        <w:rFonts w:hint="default"/>
        <w:b/>
      </w:rPr>
    </w:lvl>
  </w:abstractNum>
  <w:abstractNum w:abstractNumId="4">
    <w:nsid w:val="0923413D"/>
    <w:multiLevelType w:val="hybridMultilevel"/>
    <w:tmpl w:val="11ECEC3C"/>
    <w:lvl w:ilvl="0" w:tplc="09C65BDC">
      <w:start w:val="1"/>
      <w:numFmt w:val="upperRoman"/>
      <w:lvlText w:val="%1."/>
      <w:lvlJc w:val="left"/>
      <w:pPr>
        <w:ind w:left="2423" w:hanging="720"/>
      </w:pPr>
      <w:rPr>
        <w:rFonts w:hint="default"/>
      </w:rPr>
    </w:lvl>
    <w:lvl w:ilvl="1" w:tplc="080A0019">
      <w:start w:val="1"/>
      <w:numFmt w:val="lowerLetter"/>
      <w:lvlText w:val="%2."/>
      <w:lvlJc w:val="left"/>
      <w:pPr>
        <w:ind w:left="2150" w:hanging="360"/>
      </w:pPr>
    </w:lvl>
    <w:lvl w:ilvl="2" w:tplc="080A001B" w:tentative="1">
      <w:start w:val="1"/>
      <w:numFmt w:val="lowerRoman"/>
      <w:lvlText w:val="%3."/>
      <w:lvlJc w:val="right"/>
      <w:pPr>
        <w:ind w:left="2870" w:hanging="180"/>
      </w:pPr>
    </w:lvl>
    <w:lvl w:ilvl="3" w:tplc="080A000F" w:tentative="1">
      <w:start w:val="1"/>
      <w:numFmt w:val="decimal"/>
      <w:lvlText w:val="%4."/>
      <w:lvlJc w:val="left"/>
      <w:pPr>
        <w:ind w:left="3590" w:hanging="360"/>
      </w:pPr>
    </w:lvl>
    <w:lvl w:ilvl="4" w:tplc="080A0019" w:tentative="1">
      <w:start w:val="1"/>
      <w:numFmt w:val="lowerLetter"/>
      <w:lvlText w:val="%5."/>
      <w:lvlJc w:val="left"/>
      <w:pPr>
        <w:ind w:left="4310" w:hanging="360"/>
      </w:pPr>
    </w:lvl>
    <w:lvl w:ilvl="5" w:tplc="080A001B" w:tentative="1">
      <w:start w:val="1"/>
      <w:numFmt w:val="lowerRoman"/>
      <w:lvlText w:val="%6."/>
      <w:lvlJc w:val="right"/>
      <w:pPr>
        <w:ind w:left="5030" w:hanging="180"/>
      </w:pPr>
    </w:lvl>
    <w:lvl w:ilvl="6" w:tplc="080A000F" w:tentative="1">
      <w:start w:val="1"/>
      <w:numFmt w:val="decimal"/>
      <w:lvlText w:val="%7."/>
      <w:lvlJc w:val="left"/>
      <w:pPr>
        <w:ind w:left="5750" w:hanging="360"/>
      </w:pPr>
    </w:lvl>
    <w:lvl w:ilvl="7" w:tplc="080A0019" w:tentative="1">
      <w:start w:val="1"/>
      <w:numFmt w:val="lowerLetter"/>
      <w:lvlText w:val="%8."/>
      <w:lvlJc w:val="left"/>
      <w:pPr>
        <w:ind w:left="6470" w:hanging="360"/>
      </w:pPr>
    </w:lvl>
    <w:lvl w:ilvl="8" w:tplc="080A001B" w:tentative="1">
      <w:start w:val="1"/>
      <w:numFmt w:val="lowerRoman"/>
      <w:lvlText w:val="%9."/>
      <w:lvlJc w:val="right"/>
      <w:pPr>
        <w:ind w:left="7190" w:hanging="180"/>
      </w:pPr>
    </w:lvl>
  </w:abstractNum>
  <w:abstractNum w:abstractNumId="5">
    <w:nsid w:val="09D73445"/>
    <w:multiLevelType w:val="hybridMultilevel"/>
    <w:tmpl w:val="EA7EA7B8"/>
    <w:lvl w:ilvl="0" w:tplc="080A0001">
      <w:start w:val="1"/>
      <w:numFmt w:val="bullet"/>
      <w:lvlText w:val=""/>
      <w:lvlJc w:val="left"/>
      <w:pPr>
        <w:ind w:left="1776" w:hanging="360"/>
      </w:pPr>
      <w:rPr>
        <w:rFonts w:ascii="Symbol" w:hAnsi="Symbol" w:hint="default"/>
      </w:rPr>
    </w:lvl>
    <w:lvl w:ilvl="1" w:tplc="080A0003" w:tentative="1">
      <w:start w:val="1"/>
      <w:numFmt w:val="bullet"/>
      <w:lvlText w:val="o"/>
      <w:lvlJc w:val="left"/>
      <w:pPr>
        <w:ind w:left="2496" w:hanging="360"/>
      </w:pPr>
      <w:rPr>
        <w:rFonts w:ascii="Courier New" w:hAnsi="Courier New" w:cs="Courier New" w:hint="default"/>
      </w:rPr>
    </w:lvl>
    <w:lvl w:ilvl="2" w:tplc="080A0005" w:tentative="1">
      <w:start w:val="1"/>
      <w:numFmt w:val="bullet"/>
      <w:lvlText w:val=""/>
      <w:lvlJc w:val="left"/>
      <w:pPr>
        <w:ind w:left="3216" w:hanging="360"/>
      </w:pPr>
      <w:rPr>
        <w:rFonts w:ascii="Wingdings" w:hAnsi="Wingdings" w:hint="default"/>
      </w:rPr>
    </w:lvl>
    <w:lvl w:ilvl="3" w:tplc="080A0001" w:tentative="1">
      <w:start w:val="1"/>
      <w:numFmt w:val="bullet"/>
      <w:lvlText w:val=""/>
      <w:lvlJc w:val="left"/>
      <w:pPr>
        <w:ind w:left="3936" w:hanging="360"/>
      </w:pPr>
      <w:rPr>
        <w:rFonts w:ascii="Symbol" w:hAnsi="Symbol" w:hint="default"/>
      </w:rPr>
    </w:lvl>
    <w:lvl w:ilvl="4" w:tplc="080A0003" w:tentative="1">
      <w:start w:val="1"/>
      <w:numFmt w:val="bullet"/>
      <w:lvlText w:val="o"/>
      <w:lvlJc w:val="left"/>
      <w:pPr>
        <w:ind w:left="4656" w:hanging="360"/>
      </w:pPr>
      <w:rPr>
        <w:rFonts w:ascii="Courier New" w:hAnsi="Courier New" w:cs="Courier New" w:hint="default"/>
      </w:rPr>
    </w:lvl>
    <w:lvl w:ilvl="5" w:tplc="080A0005" w:tentative="1">
      <w:start w:val="1"/>
      <w:numFmt w:val="bullet"/>
      <w:lvlText w:val=""/>
      <w:lvlJc w:val="left"/>
      <w:pPr>
        <w:ind w:left="5376" w:hanging="360"/>
      </w:pPr>
      <w:rPr>
        <w:rFonts w:ascii="Wingdings" w:hAnsi="Wingdings" w:hint="default"/>
      </w:rPr>
    </w:lvl>
    <w:lvl w:ilvl="6" w:tplc="080A0001" w:tentative="1">
      <w:start w:val="1"/>
      <w:numFmt w:val="bullet"/>
      <w:lvlText w:val=""/>
      <w:lvlJc w:val="left"/>
      <w:pPr>
        <w:ind w:left="6096" w:hanging="360"/>
      </w:pPr>
      <w:rPr>
        <w:rFonts w:ascii="Symbol" w:hAnsi="Symbol" w:hint="default"/>
      </w:rPr>
    </w:lvl>
    <w:lvl w:ilvl="7" w:tplc="080A0003" w:tentative="1">
      <w:start w:val="1"/>
      <w:numFmt w:val="bullet"/>
      <w:lvlText w:val="o"/>
      <w:lvlJc w:val="left"/>
      <w:pPr>
        <w:ind w:left="6816" w:hanging="360"/>
      </w:pPr>
      <w:rPr>
        <w:rFonts w:ascii="Courier New" w:hAnsi="Courier New" w:cs="Courier New" w:hint="default"/>
      </w:rPr>
    </w:lvl>
    <w:lvl w:ilvl="8" w:tplc="080A0005" w:tentative="1">
      <w:start w:val="1"/>
      <w:numFmt w:val="bullet"/>
      <w:lvlText w:val=""/>
      <w:lvlJc w:val="left"/>
      <w:pPr>
        <w:ind w:left="7536" w:hanging="360"/>
      </w:pPr>
      <w:rPr>
        <w:rFonts w:ascii="Wingdings" w:hAnsi="Wingdings" w:hint="default"/>
      </w:rPr>
    </w:lvl>
  </w:abstractNum>
  <w:abstractNum w:abstractNumId="6">
    <w:nsid w:val="0AE35F47"/>
    <w:multiLevelType w:val="multilevel"/>
    <w:tmpl w:val="01D00508"/>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7">
    <w:nsid w:val="0C6C4FF7"/>
    <w:multiLevelType w:val="hybridMultilevel"/>
    <w:tmpl w:val="43F0C9A6"/>
    <w:lvl w:ilvl="0" w:tplc="080A0001">
      <w:start w:val="1"/>
      <w:numFmt w:val="bullet"/>
      <w:lvlText w:val=""/>
      <w:lvlJc w:val="left"/>
      <w:pPr>
        <w:ind w:left="1125" w:hanging="360"/>
      </w:pPr>
      <w:rPr>
        <w:rFonts w:ascii="Symbol" w:hAnsi="Symbol" w:hint="default"/>
      </w:rPr>
    </w:lvl>
    <w:lvl w:ilvl="1" w:tplc="080A0003" w:tentative="1">
      <w:start w:val="1"/>
      <w:numFmt w:val="bullet"/>
      <w:lvlText w:val="o"/>
      <w:lvlJc w:val="left"/>
      <w:pPr>
        <w:ind w:left="1845" w:hanging="360"/>
      </w:pPr>
      <w:rPr>
        <w:rFonts w:ascii="Courier New" w:hAnsi="Courier New" w:cs="Courier New" w:hint="default"/>
      </w:rPr>
    </w:lvl>
    <w:lvl w:ilvl="2" w:tplc="080A0005" w:tentative="1">
      <w:start w:val="1"/>
      <w:numFmt w:val="bullet"/>
      <w:lvlText w:val=""/>
      <w:lvlJc w:val="left"/>
      <w:pPr>
        <w:ind w:left="2565" w:hanging="360"/>
      </w:pPr>
      <w:rPr>
        <w:rFonts w:ascii="Wingdings" w:hAnsi="Wingdings" w:hint="default"/>
      </w:rPr>
    </w:lvl>
    <w:lvl w:ilvl="3" w:tplc="080A0001" w:tentative="1">
      <w:start w:val="1"/>
      <w:numFmt w:val="bullet"/>
      <w:lvlText w:val=""/>
      <w:lvlJc w:val="left"/>
      <w:pPr>
        <w:ind w:left="3285" w:hanging="360"/>
      </w:pPr>
      <w:rPr>
        <w:rFonts w:ascii="Symbol" w:hAnsi="Symbol" w:hint="default"/>
      </w:rPr>
    </w:lvl>
    <w:lvl w:ilvl="4" w:tplc="080A0003" w:tentative="1">
      <w:start w:val="1"/>
      <w:numFmt w:val="bullet"/>
      <w:lvlText w:val="o"/>
      <w:lvlJc w:val="left"/>
      <w:pPr>
        <w:ind w:left="4005" w:hanging="360"/>
      </w:pPr>
      <w:rPr>
        <w:rFonts w:ascii="Courier New" w:hAnsi="Courier New" w:cs="Courier New" w:hint="default"/>
      </w:rPr>
    </w:lvl>
    <w:lvl w:ilvl="5" w:tplc="080A0005" w:tentative="1">
      <w:start w:val="1"/>
      <w:numFmt w:val="bullet"/>
      <w:lvlText w:val=""/>
      <w:lvlJc w:val="left"/>
      <w:pPr>
        <w:ind w:left="4725" w:hanging="360"/>
      </w:pPr>
      <w:rPr>
        <w:rFonts w:ascii="Wingdings" w:hAnsi="Wingdings" w:hint="default"/>
      </w:rPr>
    </w:lvl>
    <w:lvl w:ilvl="6" w:tplc="080A0001" w:tentative="1">
      <w:start w:val="1"/>
      <w:numFmt w:val="bullet"/>
      <w:lvlText w:val=""/>
      <w:lvlJc w:val="left"/>
      <w:pPr>
        <w:ind w:left="5445" w:hanging="360"/>
      </w:pPr>
      <w:rPr>
        <w:rFonts w:ascii="Symbol" w:hAnsi="Symbol" w:hint="default"/>
      </w:rPr>
    </w:lvl>
    <w:lvl w:ilvl="7" w:tplc="080A0003" w:tentative="1">
      <w:start w:val="1"/>
      <w:numFmt w:val="bullet"/>
      <w:lvlText w:val="o"/>
      <w:lvlJc w:val="left"/>
      <w:pPr>
        <w:ind w:left="6165" w:hanging="360"/>
      </w:pPr>
      <w:rPr>
        <w:rFonts w:ascii="Courier New" w:hAnsi="Courier New" w:cs="Courier New" w:hint="default"/>
      </w:rPr>
    </w:lvl>
    <w:lvl w:ilvl="8" w:tplc="080A0005" w:tentative="1">
      <w:start w:val="1"/>
      <w:numFmt w:val="bullet"/>
      <w:lvlText w:val=""/>
      <w:lvlJc w:val="left"/>
      <w:pPr>
        <w:ind w:left="6885" w:hanging="360"/>
      </w:pPr>
      <w:rPr>
        <w:rFonts w:ascii="Wingdings" w:hAnsi="Wingdings" w:hint="default"/>
      </w:rPr>
    </w:lvl>
  </w:abstractNum>
  <w:abstractNum w:abstractNumId="8">
    <w:nsid w:val="0CC173B3"/>
    <w:multiLevelType w:val="hybridMultilevel"/>
    <w:tmpl w:val="D7601C44"/>
    <w:lvl w:ilvl="0" w:tplc="080A000F">
      <w:start w:val="1"/>
      <w:numFmt w:val="decimal"/>
      <w:lvlText w:val="%1."/>
      <w:lvlJc w:val="left"/>
      <w:pPr>
        <w:ind w:left="720" w:hanging="360"/>
      </w:pPr>
      <w:rPr>
        <w:rFonts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9">
    <w:nsid w:val="139E36F6"/>
    <w:multiLevelType w:val="multilevel"/>
    <w:tmpl w:val="7980AA16"/>
    <w:lvl w:ilvl="0">
      <w:start w:val="1"/>
      <w:numFmt w:val="decimal"/>
      <w:lvlText w:val="%1."/>
      <w:lvlJc w:val="left"/>
      <w:pPr>
        <w:ind w:left="468" w:hanging="468"/>
      </w:pPr>
      <w:rPr>
        <w:rFonts w:hint="default"/>
      </w:rPr>
    </w:lvl>
    <w:lvl w:ilvl="1">
      <w:start w:val="1"/>
      <w:numFmt w:val="decimal"/>
      <w:lvlText w:val="%1.%2."/>
      <w:lvlJc w:val="left"/>
      <w:pPr>
        <w:ind w:left="1725" w:hanging="720"/>
      </w:pPr>
      <w:rPr>
        <w:rFonts w:hint="default"/>
      </w:rPr>
    </w:lvl>
    <w:lvl w:ilvl="2">
      <w:start w:val="1"/>
      <w:numFmt w:val="decimal"/>
      <w:lvlText w:val="%1.%2.%3."/>
      <w:lvlJc w:val="left"/>
      <w:pPr>
        <w:ind w:left="2730" w:hanging="720"/>
      </w:pPr>
      <w:rPr>
        <w:rFonts w:hint="default"/>
      </w:rPr>
    </w:lvl>
    <w:lvl w:ilvl="3">
      <w:start w:val="1"/>
      <w:numFmt w:val="decimal"/>
      <w:lvlText w:val="%1.%2.%3.%4."/>
      <w:lvlJc w:val="left"/>
      <w:pPr>
        <w:ind w:left="4095" w:hanging="1080"/>
      </w:pPr>
      <w:rPr>
        <w:rFonts w:hint="default"/>
      </w:rPr>
    </w:lvl>
    <w:lvl w:ilvl="4">
      <w:start w:val="1"/>
      <w:numFmt w:val="decimal"/>
      <w:lvlText w:val="%1.%2.%3.%4.%5."/>
      <w:lvlJc w:val="left"/>
      <w:pPr>
        <w:ind w:left="5100" w:hanging="1080"/>
      </w:pPr>
      <w:rPr>
        <w:rFonts w:hint="default"/>
      </w:rPr>
    </w:lvl>
    <w:lvl w:ilvl="5">
      <w:start w:val="1"/>
      <w:numFmt w:val="decimal"/>
      <w:lvlText w:val="%1.%2.%3.%4.%5.%6."/>
      <w:lvlJc w:val="left"/>
      <w:pPr>
        <w:ind w:left="6465" w:hanging="1440"/>
      </w:pPr>
      <w:rPr>
        <w:rFonts w:hint="default"/>
      </w:rPr>
    </w:lvl>
    <w:lvl w:ilvl="6">
      <w:start w:val="1"/>
      <w:numFmt w:val="decimal"/>
      <w:lvlText w:val="%1.%2.%3.%4.%5.%6.%7."/>
      <w:lvlJc w:val="left"/>
      <w:pPr>
        <w:ind w:left="7470" w:hanging="1440"/>
      </w:pPr>
      <w:rPr>
        <w:rFonts w:hint="default"/>
      </w:rPr>
    </w:lvl>
    <w:lvl w:ilvl="7">
      <w:start w:val="1"/>
      <w:numFmt w:val="decimal"/>
      <w:lvlText w:val="%1.%2.%3.%4.%5.%6.%7.%8."/>
      <w:lvlJc w:val="left"/>
      <w:pPr>
        <w:ind w:left="8835" w:hanging="1800"/>
      </w:pPr>
      <w:rPr>
        <w:rFonts w:hint="default"/>
      </w:rPr>
    </w:lvl>
    <w:lvl w:ilvl="8">
      <w:start w:val="1"/>
      <w:numFmt w:val="decimal"/>
      <w:lvlText w:val="%1.%2.%3.%4.%5.%6.%7.%8.%9."/>
      <w:lvlJc w:val="left"/>
      <w:pPr>
        <w:ind w:left="10200" w:hanging="2160"/>
      </w:pPr>
      <w:rPr>
        <w:rFonts w:hint="default"/>
      </w:rPr>
    </w:lvl>
  </w:abstractNum>
  <w:abstractNum w:abstractNumId="10">
    <w:nsid w:val="14106E2E"/>
    <w:multiLevelType w:val="multilevel"/>
    <w:tmpl w:val="6C8CCB8A"/>
    <w:lvl w:ilvl="0">
      <w:start w:val="1"/>
      <w:numFmt w:val="decimal"/>
      <w:lvlText w:val="%1"/>
      <w:lvlJc w:val="left"/>
      <w:pPr>
        <w:ind w:left="360" w:hanging="360"/>
      </w:pPr>
      <w:rPr>
        <w:rFonts w:hint="default"/>
      </w:rPr>
    </w:lvl>
    <w:lvl w:ilvl="1">
      <w:start w:val="1"/>
      <w:numFmt w:val="decimal"/>
      <w:lvlText w:val="%1.%2"/>
      <w:lvlJc w:val="left"/>
      <w:pPr>
        <w:ind w:left="432" w:hanging="360"/>
      </w:pPr>
      <w:rPr>
        <w:rFonts w:hint="default"/>
      </w:rPr>
    </w:lvl>
    <w:lvl w:ilvl="2">
      <w:start w:val="1"/>
      <w:numFmt w:val="decimal"/>
      <w:lvlText w:val="%1.%2.%3"/>
      <w:lvlJc w:val="left"/>
      <w:pPr>
        <w:ind w:left="864" w:hanging="720"/>
      </w:pPr>
      <w:rPr>
        <w:rFonts w:hint="default"/>
      </w:rPr>
    </w:lvl>
    <w:lvl w:ilvl="3">
      <w:start w:val="1"/>
      <w:numFmt w:val="decimal"/>
      <w:lvlText w:val="%1.%2.%3.%4"/>
      <w:lvlJc w:val="left"/>
      <w:pPr>
        <w:ind w:left="1296" w:hanging="1080"/>
      </w:pPr>
      <w:rPr>
        <w:rFonts w:hint="default"/>
      </w:rPr>
    </w:lvl>
    <w:lvl w:ilvl="4">
      <w:start w:val="1"/>
      <w:numFmt w:val="decimal"/>
      <w:lvlText w:val="%1.%2.%3.%4.%5"/>
      <w:lvlJc w:val="left"/>
      <w:pPr>
        <w:ind w:left="1368" w:hanging="1080"/>
      </w:pPr>
      <w:rPr>
        <w:rFonts w:hint="default"/>
      </w:rPr>
    </w:lvl>
    <w:lvl w:ilvl="5">
      <w:start w:val="1"/>
      <w:numFmt w:val="decimal"/>
      <w:lvlText w:val="%1.%2.%3.%4.%5.%6"/>
      <w:lvlJc w:val="left"/>
      <w:pPr>
        <w:ind w:left="1800" w:hanging="1440"/>
      </w:pPr>
      <w:rPr>
        <w:rFonts w:hint="default"/>
      </w:rPr>
    </w:lvl>
    <w:lvl w:ilvl="6">
      <w:start w:val="1"/>
      <w:numFmt w:val="decimal"/>
      <w:lvlText w:val="%1.%2.%3.%4.%5.%6.%7"/>
      <w:lvlJc w:val="left"/>
      <w:pPr>
        <w:ind w:left="1872" w:hanging="1440"/>
      </w:pPr>
      <w:rPr>
        <w:rFonts w:hint="default"/>
      </w:rPr>
    </w:lvl>
    <w:lvl w:ilvl="7">
      <w:start w:val="1"/>
      <w:numFmt w:val="decimal"/>
      <w:lvlText w:val="%1.%2.%3.%4.%5.%6.%7.%8"/>
      <w:lvlJc w:val="left"/>
      <w:pPr>
        <w:ind w:left="2304" w:hanging="1800"/>
      </w:pPr>
      <w:rPr>
        <w:rFonts w:hint="default"/>
      </w:rPr>
    </w:lvl>
    <w:lvl w:ilvl="8">
      <w:start w:val="1"/>
      <w:numFmt w:val="decimal"/>
      <w:lvlText w:val="%1.%2.%3.%4.%5.%6.%7.%8.%9"/>
      <w:lvlJc w:val="left"/>
      <w:pPr>
        <w:ind w:left="2376" w:hanging="1800"/>
      </w:pPr>
      <w:rPr>
        <w:rFonts w:hint="default"/>
      </w:rPr>
    </w:lvl>
  </w:abstractNum>
  <w:abstractNum w:abstractNumId="11">
    <w:nsid w:val="14204949"/>
    <w:multiLevelType w:val="multilevel"/>
    <w:tmpl w:val="930A883C"/>
    <w:lvl w:ilvl="0">
      <w:start w:val="1"/>
      <w:numFmt w:val="decimal"/>
      <w:lvlText w:val="%1."/>
      <w:lvlJc w:val="left"/>
      <w:pPr>
        <w:ind w:left="408" w:hanging="408"/>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2">
    <w:nsid w:val="14B47FFB"/>
    <w:multiLevelType w:val="multilevel"/>
    <w:tmpl w:val="4350BD8C"/>
    <w:lvl w:ilvl="0">
      <w:start w:val="2"/>
      <w:numFmt w:val="decimal"/>
      <w:lvlText w:val="%1."/>
      <w:lvlJc w:val="left"/>
      <w:pPr>
        <w:ind w:left="684" w:hanging="684"/>
      </w:pPr>
      <w:rPr>
        <w:rFonts w:hint="default"/>
      </w:rPr>
    </w:lvl>
    <w:lvl w:ilvl="1">
      <w:start w:val="1"/>
      <w:numFmt w:val="decimal"/>
      <w:lvlText w:val="%1.%2."/>
      <w:lvlJc w:val="left"/>
      <w:pPr>
        <w:ind w:left="1710" w:hanging="720"/>
      </w:pPr>
      <w:rPr>
        <w:rFonts w:hint="default"/>
      </w:rPr>
    </w:lvl>
    <w:lvl w:ilvl="2">
      <w:start w:val="1"/>
      <w:numFmt w:val="decimal"/>
      <w:lvlText w:val="%1.%2.%3."/>
      <w:lvlJc w:val="left"/>
      <w:pPr>
        <w:ind w:left="2700" w:hanging="720"/>
      </w:pPr>
      <w:rPr>
        <w:rFonts w:hint="default"/>
      </w:rPr>
    </w:lvl>
    <w:lvl w:ilvl="3">
      <w:start w:val="1"/>
      <w:numFmt w:val="decimal"/>
      <w:lvlText w:val="%1.%2.%3.%4."/>
      <w:lvlJc w:val="left"/>
      <w:pPr>
        <w:ind w:left="4050" w:hanging="1080"/>
      </w:pPr>
      <w:rPr>
        <w:rFonts w:hint="default"/>
      </w:rPr>
    </w:lvl>
    <w:lvl w:ilvl="4">
      <w:start w:val="1"/>
      <w:numFmt w:val="decimal"/>
      <w:lvlText w:val="%1.%2.%3.%4.%5."/>
      <w:lvlJc w:val="left"/>
      <w:pPr>
        <w:ind w:left="5400" w:hanging="1440"/>
      </w:pPr>
      <w:rPr>
        <w:rFonts w:hint="default"/>
      </w:rPr>
    </w:lvl>
    <w:lvl w:ilvl="5">
      <w:start w:val="1"/>
      <w:numFmt w:val="decimal"/>
      <w:lvlText w:val="%1.%2.%3.%4.%5.%6."/>
      <w:lvlJc w:val="left"/>
      <w:pPr>
        <w:ind w:left="6390" w:hanging="1440"/>
      </w:pPr>
      <w:rPr>
        <w:rFonts w:hint="default"/>
      </w:rPr>
    </w:lvl>
    <w:lvl w:ilvl="6">
      <w:start w:val="1"/>
      <w:numFmt w:val="decimal"/>
      <w:lvlText w:val="%1.%2.%3.%4.%5.%6.%7."/>
      <w:lvlJc w:val="left"/>
      <w:pPr>
        <w:ind w:left="7740" w:hanging="1800"/>
      </w:pPr>
      <w:rPr>
        <w:rFonts w:hint="default"/>
      </w:rPr>
    </w:lvl>
    <w:lvl w:ilvl="7">
      <w:start w:val="1"/>
      <w:numFmt w:val="decimal"/>
      <w:lvlText w:val="%1.%2.%3.%4.%5.%6.%7.%8."/>
      <w:lvlJc w:val="left"/>
      <w:pPr>
        <w:ind w:left="9090" w:hanging="2160"/>
      </w:pPr>
      <w:rPr>
        <w:rFonts w:hint="default"/>
      </w:rPr>
    </w:lvl>
    <w:lvl w:ilvl="8">
      <w:start w:val="1"/>
      <w:numFmt w:val="decimal"/>
      <w:lvlText w:val="%1.%2.%3.%4.%5.%6.%7.%8.%9."/>
      <w:lvlJc w:val="left"/>
      <w:pPr>
        <w:ind w:left="10080" w:hanging="2160"/>
      </w:pPr>
      <w:rPr>
        <w:rFonts w:hint="default"/>
      </w:rPr>
    </w:lvl>
  </w:abstractNum>
  <w:abstractNum w:abstractNumId="13">
    <w:nsid w:val="1EA259D7"/>
    <w:multiLevelType w:val="multilevel"/>
    <w:tmpl w:val="D506C130"/>
    <w:lvl w:ilvl="0">
      <w:start w:val="1"/>
      <w:numFmt w:val="decimal"/>
      <w:lvlText w:val="%1."/>
      <w:lvlJc w:val="left"/>
      <w:pPr>
        <w:ind w:left="408" w:hanging="408"/>
      </w:pPr>
      <w:rPr>
        <w:rFonts w:hint="default"/>
      </w:rPr>
    </w:lvl>
    <w:lvl w:ilvl="1">
      <w:start w:val="1"/>
      <w:numFmt w:val="decimal"/>
      <w:lvlText w:val="%1.%2."/>
      <w:lvlJc w:val="left"/>
      <w:pPr>
        <w:ind w:left="720" w:hanging="720"/>
      </w:pPr>
      <w:rPr>
        <w:rFonts w:hint="default"/>
        <w:b/>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4">
    <w:nsid w:val="23C15CB3"/>
    <w:multiLevelType w:val="hybridMultilevel"/>
    <w:tmpl w:val="FAA2B272"/>
    <w:lvl w:ilvl="0" w:tplc="080A000F">
      <w:start w:val="1"/>
      <w:numFmt w:val="decimal"/>
      <w:lvlText w:val="%1."/>
      <w:lvlJc w:val="left"/>
      <w:pPr>
        <w:ind w:left="1495" w:hanging="360"/>
      </w:pPr>
    </w:lvl>
    <w:lvl w:ilvl="1" w:tplc="080A0019" w:tentative="1">
      <w:start w:val="1"/>
      <w:numFmt w:val="lowerLetter"/>
      <w:lvlText w:val="%2."/>
      <w:lvlJc w:val="left"/>
      <w:pPr>
        <w:ind w:left="2215" w:hanging="360"/>
      </w:pPr>
    </w:lvl>
    <w:lvl w:ilvl="2" w:tplc="080A001B" w:tentative="1">
      <w:start w:val="1"/>
      <w:numFmt w:val="lowerRoman"/>
      <w:lvlText w:val="%3."/>
      <w:lvlJc w:val="right"/>
      <w:pPr>
        <w:ind w:left="2935" w:hanging="180"/>
      </w:pPr>
    </w:lvl>
    <w:lvl w:ilvl="3" w:tplc="080A000F" w:tentative="1">
      <w:start w:val="1"/>
      <w:numFmt w:val="decimal"/>
      <w:lvlText w:val="%4."/>
      <w:lvlJc w:val="left"/>
      <w:pPr>
        <w:ind w:left="3655" w:hanging="360"/>
      </w:pPr>
    </w:lvl>
    <w:lvl w:ilvl="4" w:tplc="080A0019" w:tentative="1">
      <w:start w:val="1"/>
      <w:numFmt w:val="lowerLetter"/>
      <w:lvlText w:val="%5."/>
      <w:lvlJc w:val="left"/>
      <w:pPr>
        <w:ind w:left="4375" w:hanging="360"/>
      </w:pPr>
    </w:lvl>
    <w:lvl w:ilvl="5" w:tplc="080A001B" w:tentative="1">
      <w:start w:val="1"/>
      <w:numFmt w:val="lowerRoman"/>
      <w:lvlText w:val="%6."/>
      <w:lvlJc w:val="right"/>
      <w:pPr>
        <w:ind w:left="5095" w:hanging="180"/>
      </w:pPr>
    </w:lvl>
    <w:lvl w:ilvl="6" w:tplc="080A000F" w:tentative="1">
      <w:start w:val="1"/>
      <w:numFmt w:val="decimal"/>
      <w:lvlText w:val="%7."/>
      <w:lvlJc w:val="left"/>
      <w:pPr>
        <w:ind w:left="5815" w:hanging="360"/>
      </w:pPr>
    </w:lvl>
    <w:lvl w:ilvl="7" w:tplc="080A0019" w:tentative="1">
      <w:start w:val="1"/>
      <w:numFmt w:val="lowerLetter"/>
      <w:lvlText w:val="%8."/>
      <w:lvlJc w:val="left"/>
      <w:pPr>
        <w:ind w:left="6535" w:hanging="360"/>
      </w:pPr>
    </w:lvl>
    <w:lvl w:ilvl="8" w:tplc="080A001B" w:tentative="1">
      <w:start w:val="1"/>
      <w:numFmt w:val="lowerRoman"/>
      <w:lvlText w:val="%9."/>
      <w:lvlJc w:val="right"/>
      <w:pPr>
        <w:ind w:left="7255" w:hanging="180"/>
      </w:pPr>
    </w:lvl>
  </w:abstractNum>
  <w:abstractNum w:abstractNumId="15">
    <w:nsid w:val="28B30F4A"/>
    <w:multiLevelType w:val="hybridMultilevel"/>
    <w:tmpl w:val="DFB60C4A"/>
    <w:lvl w:ilvl="0" w:tplc="D218A044">
      <w:start w:val="1"/>
      <w:numFmt w:val="decimal"/>
      <w:lvlText w:val="%1."/>
      <w:lvlJc w:val="left"/>
      <w:pPr>
        <w:ind w:left="720" w:hanging="360"/>
      </w:pPr>
      <w:rPr>
        <w:b w:val="0"/>
        <w:sz w:val="24"/>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6">
    <w:nsid w:val="2C8F1B24"/>
    <w:multiLevelType w:val="hybridMultilevel"/>
    <w:tmpl w:val="2CD8B3DE"/>
    <w:lvl w:ilvl="0" w:tplc="080A0013">
      <w:start w:val="1"/>
      <w:numFmt w:val="upperRoman"/>
      <w:lvlText w:val="%1."/>
      <w:lvlJc w:val="righ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7">
    <w:nsid w:val="2FE656CA"/>
    <w:multiLevelType w:val="multilevel"/>
    <w:tmpl w:val="B30458D0"/>
    <w:lvl w:ilvl="0">
      <w:start w:val="1"/>
      <w:numFmt w:val="decimal"/>
      <w:lvlText w:val="%1."/>
      <w:lvlJc w:val="left"/>
      <w:pPr>
        <w:ind w:left="456" w:hanging="456"/>
      </w:pPr>
      <w:rPr>
        <w:rFonts w:hint="default"/>
      </w:rPr>
    </w:lvl>
    <w:lvl w:ilvl="1">
      <w:start w:val="1"/>
      <w:numFmt w:val="decimal"/>
      <w:lvlText w:val="%1.%2."/>
      <w:lvlJc w:val="left"/>
      <w:pPr>
        <w:ind w:left="1800" w:hanging="72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4320" w:hanging="1080"/>
      </w:pPr>
      <w:rPr>
        <w:rFonts w:hint="default"/>
      </w:rPr>
    </w:lvl>
    <w:lvl w:ilvl="4">
      <w:start w:val="1"/>
      <w:numFmt w:val="decimal"/>
      <w:lvlText w:val="%1.%2.%3.%4.%5."/>
      <w:lvlJc w:val="left"/>
      <w:pPr>
        <w:ind w:left="5760" w:hanging="1440"/>
      </w:pPr>
      <w:rPr>
        <w:rFonts w:hint="default"/>
      </w:rPr>
    </w:lvl>
    <w:lvl w:ilvl="5">
      <w:start w:val="1"/>
      <w:numFmt w:val="decimal"/>
      <w:lvlText w:val="%1.%2.%3.%4.%5.%6."/>
      <w:lvlJc w:val="left"/>
      <w:pPr>
        <w:ind w:left="6840" w:hanging="1440"/>
      </w:pPr>
      <w:rPr>
        <w:rFonts w:hint="default"/>
      </w:rPr>
    </w:lvl>
    <w:lvl w:ilvl="6">
      <w:start w:val="1"/>
      <w:numFmt w:val="decimal"/>
      <w:lvlText w:val="%1.%2.%3.%4.%5.%6.%7."/>
      <w:lvlJc w:val="left"/>
      <w:pPr>
        <w:ind w:left="8280" w:hanging="1800"/>
      </w:pPr>
      <w:rPr>
        <w:rFonts w:hint="default"/>
      </w:rPr>
    </w:lvl>
    <w:lvl w:ilvl="7">
      <w:start w:val="1"/>
      <w:numFmt w:val="decimal"/>
      <w:lvlText w:val="%1.%2.%3.%4.%5.%6.%7.%8."/>
      <w:lvlJc w:val="left"/>
      <w:pPr>
        <w:ind w:left="9720" w:hanging="2160"/>
      </w:pPr>
      <w:rPr>
        <w:rFonts w:hint="default"/>
      </w:rPr>
    </w:lvl>
    <w:lvl w:ilvl="8">
      <w:start w:val="1"/>
      <w:numFmt w:val="decimal"/>
      <w:lvlText w:val="%1.%2.%3.%4.%5.%6.%7.%8.%9."/>
      <w:lvlJc w:val="left"/>
      <w:pPr>
        <w:ind w:left="10800" w:hanging="2160"/>
      </w:pPr>
      <w:rPr>
        <w:rFonts w:hint="default"/>
      </w:rPr>
    </w:lvl>
  </w:abstractNum>
  <w:abstractNum w:abstractNumId="18">
    <w:nsid w:val="307D64DA"/>
    <w:multiLevelType w:val="hybridMultilevel"/>
    <w:tmpl w:val="8C94B3E8"/>
    <w:lvl w:ilvl="0" w:tplc="080A0001">
      <w:start w:val="1"/>
      <w:numFmt w:val="bullet"/>
      <w:lvlText w:val=""/>
      <w:lvlJc w:val="left"/>
      <w:pPr>
        <w:ind w:left="1429" w:hanging="360"/>
      </w:pPr>
      <w:rPr>
        <w:rFonts w:ascii="Symbol" w:hAnsi="Symbol" w:hint="default"/>
      </w:rPr>
    </w:lvl>
    <w:lvl w:ilvl="1" w:tplc="080A0003">
      <w:start w:val="1"/>
      <w:numFmt w:val="bullet"/>
      <w:lvlText w:val="o"/>
      <w:lvlJc w:val="left"/>
      <w:pPr>
        <w:ind w:left="2149" w:hanging="360"/>
      </w:pPr>
      <w:rPr>
        <w:rFonts w:ascii="Courier New" w:hAnsi="Courier New" w:cs="Courier New" w:hint="default"/>
      </w:rPr>
    </w:lvl>
    <w:lvl w:ilvl="2" w:tplc="080A0005" w:tentative="1">
      <w:start w:val="1"/>
      <w:numFmt w:val="bullet"/>
      <w:lvlText w:val=""/>
      <w:lvlJc w:val="left"/>
      <w:pPr>
        <w:ind w:left="2869" w:hanging="360"/>
      </w:pPr>
      <w:rPr>
        <w:rFonts w:ascii="Wingdings" w:hAnsi="Wingdings" w:hint="default"/>
      </w:rPr>
    </w:lvl>
    <w:lvl w:ilvl="3" w:tplc="080A0001" w:tentative="1">
      <w:start w:val="1"/>
      <w:numFmt w:val="bullet"/>
      <w:lvlText w:val=""/>
      <w:lvlJc w:val="left"/>
      <w:pPr>
        <w:ind w:left="3589" w:hanging="360"/>
      </w:pPr>
      <w:rPr>
        <w:rFonts w:ascii="Symbol" w:hAnsi="Symbol" w:hint="default"/>
      </w:rPr>
    </w:lvl>
    <w:lvl w:ilvl="4" w:tplc="080A0003" w:tentative="1">
      <w:start w:val="1"/>
      <w:numFmt w:val="bullet"/>
      <w:lvlText w:val="o"/>
      <w:lvlJc w:val="left"/>
      <w:pPr>
        <w:ind w:left="4309" w:hanging="360"/>
      </w:pPr>
      <w:rPr>
        <w:rFonts w:ascii="Courier New" w:hAnsi="Courier New" w:cs="Courier New" w:hint="default"/>
      </w:rPr>
    </w:lvl>
    <w:lvl w:ilvl="5" w:tplc="080A0005" w:tentative="1">
      <w:start w:val="1"/>
      <w:numFmt w:val="bullet"/>
      <w:lvlText w:val=""/>
      <w:lvlJc w:val="left"/>
      <w:pPr>
        <w:ind w:left="5029" w:hanging="360"/>
      </w:pPr>
      <w:rPr>
        <w:rFonts w:ascii="Wingdings" w:hAnsi="Wingdings" w:hint="default"/>
      </w:rPr>
    </w:lvl>
    <w:lvl w:ilvl="6" w:tplc="080A0001" w:tentative="1">
      <w:start w:val="1"/>
      <w:numFmt w:val="bullet"/>
      <w:lvlText w:val=""/>
      <w:lvlJc w:val="left"/>
      <w:pPr>
        <w:ind w:left="5749" w:hanging="360"/>
      </w:pPr>
      <w:rPr>
        <w:rFonts w:ascii="Symbol" w:hAnsi="Symbol" w:hint="default"/>
      </w:rPr>
    </w:lvl>
    <w:lvl w:ilvl="7" w:tplc="080A0003" w:tentative="1">
      <w:start w:val="1"/>
      <w:numFmt w:val="bullet"/>
      <w:lvlText w:val="o"/>
      <w:lvlJc w:val="left"/>
      <w:pPr>
        <w:ind w:left="6469" w:hanging="360"/>
      </w:pPr>
      <w:rPr>
        <w:rFonts w:ascii="Courier New" w:hAnsi="Courier New" w:cs="Courier New" w:hint="default"/>
      </w:rPr>
    </w:lvl>
    <w:lvl w:ilvl="8" w:tplc="080A0005" w:tentative="1">
      <w:start w:val="1"/>
      <w:numFmt w:val="bullet"/>
      <w:lvlText w:val=""/>
      <w:lvlJc w:val="left"/>
      <w:pPr>
        <w:ind w:left="7189" w:hanging="360"/>
      </w:pPr>
      <w:rPr>
        <w:rFonts w:ascii="Wingdings" w:hAnsi="Wingdings" w:hint="default"/>
      </w:rPr>
    </w:lvl>
  </w:abstractNum>
  <w:abstractNum w:abstractNumId="19">
    <w:nsid w:val="311D71A6"/>
    <w:multiLevelType w:val="hybridMultilevel"/>
    <w:tmpl w:val="9A4E1CD2"/>
    <w:lvl w:ilvl="0" w:tplc="080A0001">
      <w:start w:val="1"/>
      <w:numFmt w:val="bullet"/>
      <w:lvlText w:val=""/>
      <w:lvlJc w:val="left"/>
      <w:pPr>
        <w:ind w:left="852" w:hanging="360"/>
      </w:pPr>
      <w:rPr>
        <w:rFonts w:ascii="Symbol" w:hAnsi="Symbol" w:hint="default"/>
      </w:rPr>
    </w:lvl>
    <w:lvl w:ilvl="1" w:tplc="080A0003">
      <w:start w:val="1"/>
      <w:numFmt w:val="bullet"/>
      <w:lvlText w:val="o"/>
      <w:lvlJc w:val="left"/>
      <w:pPr>
        <w:ind w:left="1572" w:hanging="360"/>
      </w:pPr>
      <w:rPr>
        <w:rFonts w:ascii="Courier New" w:hAnsi="Courier New" w:cs="Courier New" w:hint="default"/>
      </w:rPr>
    </w:lvl>
    <w:lvl w:ilvl="2" w:tplc="080A0005" w:tentative="1">
      <w:start w:val="1"/>
      <w:numFmt w:val="bullet"/>
      <w:lvlText w:val=""/>
      <w:lvlJc w:val="left"/>
      <w:pPr>
        <w:ind w:left="2292" w:hanging="360"/>
      </w:pPr>
      <w:rPr>
        <w:rFonts w:ascii="Wingdings" w:hAnsi="Wingdings" w:hint="default"/>
      </w:rPr>
    </w:lvl>
    <w:lvl w:ilvl="3" w:tplc="080A0001" w:tentative="1">
      <w:start w:val="1"/>
      <w:numFmt w:val="bullet"/>
      <w:lvlText w:val=""/>
      <w:lvlJc w:val="left"/>
      <w:pPr>
        <w:ind w:left="3012" w:hanging="360"/>
      </w:pPr>
      <w:rPr>
        <w:rFonts w:ascii="Symbol" w:hAnsi="Symbol" w:hint="default"/>
      </w:rPr>
    </w:lvl>
    <w:lvl w:ilvl="4" w:tplc="080A0003" w:tentative="1">
      <w:start w:val="1"/>
      <w:numFmt w:val="bullet"/>
      <w:lvlText w:val="o"/>
      <w:lvlJc w:val="left"/>
      <w:pPr>
        <w:ind w:left="3732" w:hanging="360"/>
      </w:pPr>
      <w:rPr>
        <w:rFonts w:ascii="Courier New" w:hAnsi="Courier New" w:cs="Courier New" w:hint="default"/>
      </w:rPr>
    </w:lvl>
    <w:lvl w:ilvl="5" w:tplc="080A0005" w:tentative="1">
      <w:start w:val="1"/>
      <w:numFmt w:val="bullet"/>
      <w:lvlText w:val=""/>
      <w:lvlJc w:val="left"/>
      <w:pPr>
        <w:ind w:left="4452" w:hanging="360"/>
      </w:pPr>
      <w:rPr>
        <w:rFonts w:ascii="Wingdings" w:hAnsi="Wingdings" w:hint="default"/>
      </w:rPr>
    </w:lvl>
    <w:lvl w:ilvl="6" w:tplc="080A0001" w:tentative="1">
      <w:start w:val="1"/>
      <w:numFmt w:val="bullet"/>
      <w:lvlText w:val=""/>
      <w:lvlJc w:val="left"/>
      <w:pPr>
        <w:ind w:left="5172" w:hanging="360"/>
      </w:pPr>
      <w:rPr>
        <w:rFonts w:ascii="Symbol" w:hAnsi="Symbol" w:hint="default"/>
      </w:rPr>
    </w:lvl>
    <w:lvl w:ilvl="7" w:tplc="080A0003" w:tentative="1">
      <w:start w:val="1"/>
      <w:numFmt w:val="bullet"/>
      <w:lvlText w:val="o"/>
      <w:lvlJc w:val="left"/>
      <w:pPr>
        <w:ind w:left="5892" w:hanging="360"/>
      </w:pPr>
      <w:rPr>
        <w:rFonts w:ascii="Courier New" w:hAnsi="Courier New" w:cs="Courier New" w:hint="default"/>
      </w:rPr>
    </w:lvl>
    <w:lvl w:ilvl="8" w:tplc="080A0005" w:tentative="1">
      <w:start w:val="1"/>
      <w:numFmt w:val="bullet"/>
      <w:lvlText w:val=""/>
      <w:lvlJc w:val="left"/>
      <w:pPr>
        <w:ind w:left="6612" w:hanging="360"/>
      </w:pPr>
      <w:rPr>
        <w:rFonts w:ascii="Wingdings" w:hAnsi="Wingdings" w:hint="default"/>
      </w:rPr>
    </w:lvl>
  </w:abstractNum>
  <w:abstractNum w:abstractNumId="20">
    <w:nsid w:val="31D90F60"/>
    <w:multiLevelType w:val="multilevel"/>
    <w:tmpl w:val="12767714"/>
    <w:lvl w:ilvl="0">
      <w:start w:val="1"/>
      <w:numFmt w:val="decimal"/>
      <w:lvlText w:val="%1."/>
      <w:lvlJc w:val="left"/>
      <w:pPr>
        <w:ind w:left="408" w:hanging="408"/>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1">
    <w:nsid w:val="31F242D3"/>
    <w:multiLevelType w:val="hybridMultilevel"/>
    <w:tmpl w:val="93D6F23A"/>
    <w:lvl w:ilvl="0" w:tplc="902A292A">
      <w:start w:val="1"/>
      <w:numFmt w:val="upperRoman"/>
      <w:lvlText w:val="%1."/>
      <w:lvlJc w:val="left"/>
      <w:pPr>
        <w:ind w:left="1713" w:hanging="720"/>
      </w:pPr>
      <w:rPr>
        <w:rFonts w:eastAsia="Calibri"/>
        <w:sz w:val="20"/>
      </w:rPr>
    </w:lvl>
    <w:lvl w:ilvl="1" w:tplc="080A0019">
      <w:start w:val="1"/>
      <w:numFmt w:val="lowerLetter"/>
      <w:lvlText w:val="%2."/>
      <w:lvlJc w:val="left"/>
      <w:pPr>
        <w:ind w:left="2073" w:hanging="360"/>
      </w:pPr>
    </w:lvl>
    <w:lvl w:ilvl="2" w:tplc="080A001B">
      <w:start w:val="1"/>
      <w:numFmt w:val="lowerRoman"/>
      <w:lvlText w:val="%3."/>
      <w:lvlJc w:val="right"/>
      <w:pPr>
        <w:ind w:left="2793" w:hanging="180"/>
      </w:pPr>
    </w:lvl>
    <w:lvl w:ilvl="3" w:tplc="080A000F">
      <w:start w:val="1"/>
      <w:numFmt w:val="decimal"/>
      <w:lvlText w:val="%4."/>
      <w:lvlJc w:val="left"/>
      <w:pPr>
        <w:ind w:left="3513" w:hanging="360"/>
      </w:pPr>
    </w:lvl>
    <w:lvl w:ilvl="4" w:tplc="080A0019">
      <w:start w:val="1"/>
      <w:numFmt w:val="lowerLetter"/>
      <w:lvlText w:val="%5."/>
      <w:lvlJc w:val="left"/>
      <w:pPr>
        <w:ind w:left="4233" w:hanging="360"/>
      </w:pPr>
    </w:lvl>
    <w:lvl w:ilvl="5" w:tplc="080A001B">
      <w:start w:val="1"/>
      <w:numFmt w:val="lowerRoman"/>
      <w:lvlText w:val="%6."/>
      <w:lvlJc w:val="right"/>
      <w:pPr>
        <w:ind w:left="4953" w:hanging="180"/>
      </w:pPr>
    </w:lvl>
    <w:lvl w:ilvl="6" w:tplc="080A000F">
      <w:start w:val="1"/>
      <w:numFmt w:val="decimal"/>
      <w:lvlText w:val="%7."/>
      <w:lvlJc w:val="left"/>
      <w:pPr>
        <w:ind w:left="5673" w:hanging="360"/>
      </w:pPr>
    </w:lvl>
    <w:lvl w:ilvl="7" w:tplc="080A0019">
      <w:start w:val="1"/>
      <w:numFmt w:val="lowerLetter"/>
      <w:lvlText w:val="%8."/>
      <w:lvlJc w:val="left"/>
      <w:pPr>
        <w:ind w:left="6393" w:hanging="360"/>
      </w:pPr>
    </w:lvl>
    <w:lvl w:ilvl="8" w:tplc="080A001B">
      <w:start w:val="1"/>
      <w:numFmt w:val="lowerRoman"/>
      <w:lvlText w:val="%9."/>
      <w:lvlJc w:val="right"/>
      <w:pPr>
        <w:ind w:left="7113" w:hanging="180"/>
      </w:pPr>
    </w:lvl>
  </w:abstractNum>
  <w:abstractNum w:abstractNumId="22">
    <w:nsid w:val="327F60DD"/>
    <w:multiLevelType w:val="hybridMultilevel"/>
    <w:tmpl w:val="C8608F50"/>
    <w:lvl w:ilvl="0" w:tplc="080A000F">
      <w:start w:val="1"/>
      <w:numFmt w:val="decimal"/>
      <w:lvlText w:val="%1."/>
      <w:lvlJc w:val="left"/>
      <w:pPr>
        <w:ind w:left="1713" w:hanging="720"/>
      </w:pPr>
      <w:rPr>
        <w:rFonts w:hint="default"/>
      </w:rPr>
    </w:lvl>
    <w:lvl w:ilvl="1" w:tplc="080A0019" w:tentative="1">
      <w:start w:val="1"/>
      <w:numFmt w:val="lowerLetter"/>
      <w:lvlText w:val="%2."/>
      <w:lvlJc w:val="left"/>
      <w:pPr>
        <w:ind w:left="2073" w:hanging="360"/>
      </w:pPr>
    </w:lvl>
    <w:lvl w:ilvl="2" w:tplc="080A001B" w:tentative="1">
      <w:start w:val="1"/>
      <w:numFmt w:val="lowerRoman"/>
      <w:lvlText w:val="%3."/>
      <w:lvlJc w:val="right"/>
      <w:pPr>
        <w:ind w:left="2793" w:hanging="180"/>
      </w:pPr>
    </w:lvl>
    <w:lvl w:ilvl="3" w:tplc="080A000F" w:tentative="1">
      <w:start w:val="1"/>
      <w:numFmt w:val="decimal"/>
      <w:lvlText w:val="%4."/>
      <w:lvlJc w:val="left"/>
      <w:pPr>
        <w:ind w:left="3513" w:hanging="360"/>
      </w:pPr>
    </w:lvl>
    <w:lvl w:ilvl="4" w:tplc="080A0019" w:tentative="1">
      <w:start w:val="1"/>
      <w:numFmt w:val="lowerLetter"/>
      <w:lvlText w:val="%5."/>
      <w:lvlJc w:val="left"/>
      <w:pPr>
        <w:ind w:left="4233" w:hanging="360"/>
      </w:pPr>
    </w:lvl>
    <w:lvl w:ilvl="5" w:tplc="080A001B" w:tentative="1">
      <w:start w:val="1"/>
      <w:numFmt w:val="lowerRoman"/>
      <w:lvlText w:val="%6."/>
      <w:lvlJc w:val="right"/>
      <w:pPr>
        <w:ind w:left="4953" w:hanging="180"/>
      </w:pPr>
    </w:lvl>
    <w:lvl w:ilvl="6" w:tplc="080A000F" w:tentative="1">
      <w:start w:val="1"/>
      <w:numFmt w:val="decimal"/>
      <w:lvlText w:val="%7."/>
      <w:lvlJc w:val="left"/>
      <w:pPr>
        <w:ind w:left="5673" w:hanging="360"/>
      </w:pPr>
    </w:lvl>
    <w:lvl w:ilvl="7" w:tplc="080A0019" w:tentative="1">
      <w:start w:val="1"/>
      <w:numFmt w:val="lowerLetter"/>
      <w:lvlText w:val="%8."/>
      <w:lvlJc w:val="left"/>
      <w:pPr>
        <w:ind w:left="6393" w:hanging="360"/>
      </w:pPr>
    </w:lvl>
    <w:lvl w:ilvl="8" w:tplc="080A001B" w:tentative="1">
      <w:start w:val="1"/>
      <w:numFmt w:val="lowerRoman"/>
      <w:lvlText w:val="%9."/>
      <w:lvlJc w:val="right"/>
      <w:pPr>
        <w:ind w:left="7113" w:hanging="180"/>
      </w:pPr>
    </w:lvl>
  </w:abstractNum>
  <w:abstractNum w:abstractNumId="23">
    <w:nsid w:val="342A5D2B"/>
    <w:multiLevelType w:val="hybridMultilevel"/>
    <w:tmpl w:val="01D46674"/>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4">
    <w:nsid w:val="34BA6F16"/>
    <w:multiLevelType w:val="hybridMultilevel"/>
    <w:tmpl w:val="D848EE4A"/>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5">
    <w:nsid w:val="35972385"/>
    <w:multiLevelType w:val="hybridMultilevel"/>
    <w:tmpl w:val="70D2978E"/>
    <w:lvl w:ilvl="0" w:tplc="080A000F">
      <w:start w:val="1"/>
      <w:numFmt w:val="decimal"/>
      <w:lvlText w:val="%1."/>
      <w:lvlJc w:val="left"/>
      <w:pPr>
        <w:ind w:left="720" w:hanging="360"/>
      </w:pPr>
    </w:lvl>
    <w:lvl w:ilvl="1" w:tplc="080A0019">
      <w:start w:val="1"/>
      <w:numFmt w:val="lowerLetter"/>
      <w:lvlText w:val="%2."/>
      <w:lvlJc w:val="left"/>
      <w:pPr>
        <w:ind w:left="1440" w:hanging="360"/>
      </w:pPr>
    </w:lvl>
    <w:lvl w:ilvl="2" w:tplc="080A001B">
      <w:start w:val="1"/>
      <w:numFmt w:val="lowerRoman"/>
      <w:lvlText w:val="%3."/>
      <w:lvlJc w:val="right"/>
      <w:pPr>
        <w:ind w:left="2160" w:hanging="180"/>
      </w:pPr>
    </w:lvl>
    <w:lvl w:ilvl="3" w:tplc="080A000F">
      <w:start w:val="1"/>
      <w:numFmt w:val="decimal"/>
      <w:lvlText w:val="%4."/>
      <w:lvlJc w:val="left"/>
      <w:pPr>
        <w:ind w:left="2880" w:hanging="360"/>
      </w:pPr>
    </w:lvl>
    <w:lvl w:ilvl="4" w:tplc="080A0019">
      <w:start w:val="1"/>
      <w:numFmt w:val="lowerLetter"/>
      <w:lvlText w:val="%5."/>
      <w:lvlJc w:val="left"/>
      <w:pPr>
        <w:ind w:left="3600" w:hanging="360"/>
      </w:pPr>
    </w:lvl>
    <w:lvl w:ilvl="5" w:tplc="080A001B">
      <w:start w:val="1"/>
      <w:numFmt w:val="lowerRoman"/>
      <w:lvlText w:val="%6."/>
      <w:lvlJc w:val="right"/>
      <w:pPr>
        <w:ind w:left="4320" w:hanging="180"/>
      </w:pPr>
    </w:lvl>
    <w:lvl w:ilvl="6" w:tplc="080A000F">
      <w:start w:val="1"/>
      <w:numFmt w:val="decimal"/>
      <w:lvlText w:val="%7."/>
      <w:lvlJc w:val="left"/>
      <w:pPr>
        <w:ind w:left="5040" w:hanging="360"/>
      </w:pPr>
    </w:lvl>
    <w:lvl w:ilvl="7" w:tplc="080A0019">
      <w:start w:val="1"/>
      <w:numFmt w:val="lowerLetter"/>
      <w:lvlText w:val="%8."/>
      <w:lvlJc w:val="left"/>
      <w:pPr>
        <w:ind w:left="5760" w:hanging="360"/>
      </w:pPr>
    </w:lvl>
    <w:lvl w:ilvl="8" w:tplc="080A001B">
      <w:start w:val="1"/>
      <w:numFmt w:val="lowerRoman"/>
      <w:lvlText w:val="%9."/>
      <w:lvlJc w:val="right"/>
      <w:pPr>
        <w:ind w:left="6480" w:hanging="180"/>
      </w:pPr>
    </w:lvl>
  </w:abstractNum>
  <w:abstractNum w:abstractNumId="26">
    <w:nsid w:val="3C0B2A61"/>
    <w:multiLevelType w:val="multilevel"/>
    <w:tmpl w:val="1166C462"/>
    <w:lvl w:ilvl="0">
      <w:start w:val="3"/>
      <w:numFmt w:val="decimal"/>
      <w:lvlText w:val="%1"/>
      <w:lvlJc w:val="left"/>
      <w:pPr>
        <w:ind w:left="384" w:hanging="384"/>
      </w:pPr>
      <w:rPr>
        <w:rFonts w:hint="default"/>
      </w:rPr>
    </w:lvl>
    <w:lvl w:ilvl="1">
      <w:start w:val="1"/>
      <w:numFmt w:val="decimal"/>
      <w:lvlText w:val="%1.%2"/>
      <w:lvlJc w:val="left"/>
      <w:pPr>
        <w:ind w:left="2160" w:hanging="720"/>
      </w:pPr>
      <w:rPr>
        <w:rFonts w:hint="default"/>
      </w:rPr>
    </w:lvl>
    <w:lvl w:ilvl="2">
      <w:start w:val="1"/>
      <w:numFmt w:val="decimal"/>
      <w:lvlText w:val="%1.%2.%3"/>
      <w:lvlJc w:val="left"/>
      <w:pPr>
        <w:ind w:left="3600" w:hanging="720"/>
      </w:pPr>
      <w:rPr>
        <w:rFonts w:hint="default"/>
      </w:rPr>
    </w:lvl>
    <w:lvl w:ilvl="3">
      <w:start w:val="1"/>
      <w:numFmt w:val="decimal"/>
      <w:lvlText w:val="%1.%2.%3.%4"/>
      <w:lvlJc w:val="left"/>
      <w:pPr>
        <w:ind w:left="5400" w:hanging="1080"/>
      </w:pPr>
      <w:rPr>
        <w:rFonts w:hint="default"/>
      </w:rPr>
    </w:lvl>
    <w:lvl w:ilvl="4">
      <w:start w:val="1"/>
      <w:numFmt w:val="decimal"/>
      <w:lvlText w:val="%1.%2.%3.%4.%5"/>
      <w:lvlJc w:val="left"/>
      <w:pPr>
        <w:ind w:left="7200" w:hanging="1440"/>
      </w:pPr>
      <w:rPr>
        <w:rFonts w:hint="default"/>
      </w:rPr>
    </w:lvl>
    <w:lvl w:ilvl="5">
      <w:start w:val="1"/>
      <w:numFmt w:val="decimal"/>
      <w:lvlText w:val="%1.%2.%3.%4.%5.%6"/>
      <w:lvlJc w:val="left"/>
      <w:pPr>
        <w:ind w:left="8640" w:hanging="1440"/>
      </w:pPr>
      <w:rPr>
        <w:rFonts w:hint="default"/>
      </w:rPr>
    </w:lvl>
    <w:lvl w:ilvl="6">
      <w:start w:val="1"/>
      <w:numFmt w:val="decimal"/>
      <w:lvlText w:val="%1.%2.%3.%4.%5.%6.%7"/>
      <w:lvlJc w:val="left"/>
      <w:pPr>
        <w:ind w:left="10440" w:hanging="1800"/>
      </w:pPr>
      <w:rPr>
        <w:rFonts w:hint="default"/>
      </w:rPr>
    </w:lvl>
    <w:lvl w:ilvl="7">
      <w:start w:val="1"/>
      <w:numFmt w:val="decimal"/>
      <w:lvlText w:val="%1.%2.%3.%4.%5.%6.%7.%8"/>
      <w:lvlJc w:val="left"/>
      <w:pPr>
        <w:ind w:left="11880" w:hanging="1800"/>
      </w:pPr>
      <w:rPr>
        <w:rFonts w:hint="default"/>
      </w:rPr>
    </w:lvl>
    <w:lvl w:ilvl="8">
      <w:start w:val="1"/>
      <w:numFmt w:val="decimal"/>
      <w:lvlText w:val="%1.%2.%3.%4.%5.%6.%7.%8.%9"/>
      <w:lvlJc w:val="left"/>
      <w:pPr>
        <w:ind w:left="13680" w:hanging="2160"/>
      </w:pPr>
      <w:rPr>
        <w:rFonts w:hint="default"/>
      </w:rPr>
    </w:lvl>
  </w:abstractNum>
  <w:abstractNum w:abstractNumId="27">
    <w:nsid w:val="3D69249B"/>
    <w:multiLevelType w:val="multilevel"/>
    <w:tmpl w:val="28500C7C"/>
    <w:lvl w:ilvl="0">
      <w:start w:val="1"/>
      <w:numFmt w:val="decimal"/>
      <w:lvlText w:val="%1."/>
      <w:lvlJc w:val="left"/>
      <w:pPr>
        <w:ind w:left="456" w:hanging="456"/>
      </w:pPr>
      <w:rPr>
        <w:rFonts w:hint="default"/>
      </w:rPr>
    </w:lvl>
    <w:lvl w:ilvl="1">
      <w:start w:val="1"/>
      <w:numFmt w:val="decimal"/>
      <w:lvlText w:val="%1.%2."/>
      <w:lvlJc w:val="left"/>
      <w:pPr>
        <w:ind w:left="2520" w:hanging="720"/>
      </w:pPr>
      <w:rPr>
        <w:rFonts w:hint="default"/>
      </w:rPr>
    </w:lvl>
    <w:lvl w:ilvl="2">
      <w:start w:val="1"/>
      <w:numFmt w:val="decimal"/>
      <w:lvlText w:val="%1.%2.%3."/>
      <w:lvlJc w:val="left"/>
      <w:pPr>
        <w:ind w:left="4320" w:hanging="720"/>
      </w:pPr>
      <w:rPr>
        <w:rFonts w:hint="default"/>
      </w:rPr>
    </w:lvl>
    <w:lvl w:ilvl="3">
      <w:start w:val="1"/>
      <w:numFmt w:val="decimal"/>
      <w:lvlText w:val="%1.%2.%3.%4."/>
      <w:lvlJc w:val="left"/>
      <w:pPr>
        <w:ind w:left="6480" w:hanging="1080"/>
      </w:pPr>
      <w:rPr>
        <w:rFonts w:hint="default"/>
      </w:rPr>
    </w:lvl>
    <w:lvl w:ilvl="4">
      <w:start w:val="1"/>
      <w:numFmt w:val="decimal"/>
      <w:lvlText w:val="%1.%2.%3.%4.%5."/>
      <w:lvlJc w:val="left"/>
      <w:pPr>
        <w:ind w:left="8640" w:hanging="1440"/>
      </w:pPr>
      <w:rPr>
        <w:rFonts w:hint="default"/>
      </w:rPr>
    </w:lvl>
    <w:lvl w:ilvl="5">
      <w:start w:val="1"/>
      <w:numFmt w:val="decimal"/>
      <w:lvlText w:val="%1.%2.%3.%4.%5.%6."/>
      <w:lvlJc w:val="left"/>
      <w:pPr>
        <w:ind w:left="10440" w:hanging="1440"/>
      </w:pPr>
      <w:rPr>
        <w:rFonts w:hint="default"/>
      </w:rPr>
    </w:lvl>
    <w:lvl w:ilvl="6">
      <w:start w:val="1"/>
      <w:numFmt w:val="decimal"/>
      <w:lvlText w:val="%1.%2.%3.%4.%5.%6.%7."/>
      <w:lvlJc w:val="left"/>
      <w:pPr>
        <w:ind w:left="12600" w:hanging="1800"/>
      </w:pPr>
      <w:rPr>
        <w:rFonts w:hint="default"/>
      </w:rPr>
    </w:lvl>
    <w:lvl w:ilvl="7">
      <w:start w:val="1"/>
      <w:numFmt w:val="decimal"/>
      <w:lvlText w:val="%1.%2.%3.%4.%5.%6.%7.%8."/>
      <w:lvlJc w:val="left"/>
      <w:pPr>
        <w:ind w:left="14760" w:hanging="2160"/>
      </w:pPr>
      <w:rPr>
        <w:rFonts w:hint="default"/>
      </w:rPr>
    </w:lvl>
    <w:lvl w:ilvl="8">
      <w:start w:val="1"/>
      <w:numFmt w:val="decimal"/>
      <w:lvlText w:val="%1.%2.%3.%4.%5.%6.%7.%8.%9."/>
      <w:lvlJc w:val="left"/>
      <w:pPr>
        <w:ind w:left="16560" w:hanging="2160"/>
      </w:pPr>
      <w:rPr>
        <w:rFonts w:hint="default"/>
      </w:rPr>
    </w:lvl>
  </w:abstractNum>
  <w:abstractNum w:abstractNumId="28">
    <w:nsid w:val="4232409C"/>
    <w:multiLevelType w:val="hybridMultilevel"/>
    <w:tmpl w:val="A92EDB0C"/>
    <w:lvl w:ilvl="0" w:tplc="999455F8">
      <w:start w:val="1"/>
      <w:numFmt w:val="upperRoman"/>
      <w:lvlText w:val="%1."/>
      <w:lvlJc w:val="left"/>
      <w:pPr>
        <w:ind w:left="2136" w:hanging="720"/>
      </w:pPr>
      <w:rPr>
        <w:rFonts w:hint="default"/>
      </w:rPr>
    </w:lvl>
    <w:lvl w:ilvl="1" w:tplc="080A0019">
      <w:start w:val="1"/>
      <w:numFmt w:val="lowerLetter"/>
      <w:lvlText w:val="%2."/>
      <w:lvlJc w:val="left"/>
      <w:pPr>
        <w:ind w:left="2496" w:hanging="360"/>
      </w:pPr>
    </w:lvl>
    <w:lvl w:ilvl="2" w:tplc="6FDE17E0">
      <w:start w:val="1"/>
      <w:numFmt w:val="decimal"/>
      <w:lvlText w:val="%3)"/>
      <w:lvlJc w:val="left"/>
      <w:pPr>
        <w:ind w:left="3396" w:hanging="360"/>
      </w:pPr>
      <w:rPr>
        <w:rFonts w:hint="default"/>
      </w:rPr>
    </w:lvl>
    <w:lvl w:ilvl="3" w:tplc="080A000F" w:tentative="1">
      <w:start w:val="1"/>
      <w:numFmt w:val="decimal"/>
      <w:lvlText w:val="%4."/>
      <w:lvlJc w:val="left"/>
      <w:pPr>
        <w:ind w:left="3936" w:hanging="360"/>
      </w:pPr>
    </w:lvl>
    <w:lvl w:ilvl="4" w:tplc="080A0019" w:tentative="1">
      <w:start w:val="1"/>
      <w:numFmt w:val="lowerLetter"/>
      <w:lvlText w:val="%5."/>
      <w:lvlJc w:val="left"/>
      <w:pPr>
        <w:ind w:left="4656" w:hanging="360"/>
      </w:pPr>
    </w:lvl>
    <w:lvl w:ilvl="5" w:tplc="080A001B" w:tentative="1">
      <w:start w:val="1"/>
      <w:numFmt w:val="lowerRoman"/>
      <w:lvlText w:val="%6."/>
      <w:lvlJc w:val="right"/>
      <w:pPr>
        <w:ind w:left="5376" w:hanging="180"/>
      </w:pPr>
    </w:lvl>
    <w:lvl w:ilvl="6" w:tplc="080A000F" w:tentative="1">
      <w:start w:val="1"/>
      <w:numFmt w:val="decimal"/>
      <w:lvlText w:val="%7."/>
      <w:lvlJc w:val="left"/>
      <w:pPr>
        <w:ind w:left="6096" w:hanging="360"/>
      </w:pPr>
    </w:lvl>
    <w:lvl w:ilvl="7" w:tplc="080A0019" w:tentative="1">
      <w:start w:val="1"/>
      <w:numFmt w:val="lowerLetter"/>
      <w:lvlText w:val="%8."/>
      <w:lvlJc w:val="left"/>
      <w:pPr>
        <w:ind w:left="6816" w:hanging="360"/>
      </w:pPr>
    </w:lvl>
    <w:lvl w:ilvl="8" w:tplc="080A001B" w:tentative="1">
      <w:start w:val="1"/>
      <w:numFmt w:val="lowerRoman"/>
      <w:lvlText w:val="%9."/>
      <w:lvlJc w:val="right"/>
      <w:pPr>
        <w:ind w:left="7536" w:hanging="180"/>
      </w:pPr>
    </w:lvl>
  </w:abstractNum>
  <w:abstractNum w:abstractNumId="29">
    <w:nsid w:val="45BE4C76"/>
    <w:multiLevelType w:val="hybridMultilevel"/>
    <w:tmpl w:val="0B60A190"/>
    <w:lvl w:ilvl="0" w:tplc="A10A9A26">
      <w:start w:val="1"/>
      <w:numFmt w:val="lowerLetter"/>
      <w:lvlText w:val="%1)"/>
      <w:lvlJc w:val="left"/>
      <w:pPr>
        <w:ind w:left="1773" w:hanging="360"/>
      </w:pPr>
    </w:lvl>
    <w:lvl w:ilvl="1" w:tplc="080A0019">
      <w:start w:val="1"/>
      <w:numFmt w:val="lowerLetter"/>
      <w:lvlText w:val="%2."/>
      <w:lvlJc w:val="left"/>
      <w:pPr>
        <w:ind w:left="2493" w:hanging="360"/>
      </w:pPr>
    </w:lvl>
    <w:lvl w:ilvl="2" w:tplc="080A001B">
      <w:start w:val="1"/>
      <w:numFmt w:val="lowerRoman"/>
      <w:lvlText w:val="%3."/>
      <w:lvlJc w:val="right"/>
      <w:pPr>
        <w:ind w:left="3213" w:hanging="180"/>
      </w:pPr>
    </w:lvl>
    <w:lvl w:ilvl="3" w:tplc="080A000F">
      <w:start w:val="1"/>
      <w:numFmt w:val="decimal"/>
      <w:lvlText w:val="%4."/>
      <w:lvlJc w:val="left"/>
      <w:pPr>
        <w:ind w:left="3933" w:hanging="360"/>
      </w:pPr>
    </w:lvl>
    <w:lvl w:ilvl="4" w:tplc="080A0019">
      <w:start w:val="1"/>
      <w:numFmt w:val="lowerLetter"/>
      <w:lvlText w:val="%5."/>
      <w:lvlJc w:val="left"/>
      <w:pPr>
        <w:ind w:left="4653" w:hanging="360"/>
      </w:pPr>
    </w:lvl>
    <w:lvl w:ilvl="5" w:tplc="080A001B">
      <w:start w:val="1"/>
      <w:numFmt w:val="lowerRoman"/>
      <w:lvlText w:val="%6."/>
      <w:lvlJc w:val="right"/>
      <w:pPr>
        <w:ind w:left="5373" w:hanging="180"/>
      </w:pPr>
    </w:lvl>
    <w:lvl w:ilvl="6" w:tplc="080A000F">
      <w:start w:val="1"/>
      <w:numFmt w:val="decimal"/>
      <w:lvlText w:val="%7."/>
      <w:lvlJc w:val="left"/>
      <w:pPr>
        <w:ind w:left="6093" w:hanging="360"/>
      </w:pPr>
    </w:lvl>
    <w:lvl w:ilvl="7" w:tplc="080A0019">
      <w:start w:val="1"/>
      <w:numFmt w:val="lowerLetter"/>
      <w:lvlText w:val="%8."/>
      <w:lvlJc w:val="left"/>
      <w:pPr>
        <w:ind w:left="6813" w:hanging="360"/>
      </w:pPr>
    </w:lvl>
    <w:lvl w:ilvl="8" w:tplc="080A001B">
      <w:start w:val="1"/>
      <w:numFmt w:val="lowerRoman"/>
      <w:lvlText w:val="%9."/>
      <w:lvlJc w:val="right"/>
      <w:pPr>
        <w:ind w:left="7533" w:hanging="180"/>
      </w:pPr>
    </w:lvl>
  </w:abstractNum>
  <w:abstractNum w:abstractNumId="30">
    <w:nsid w:val="481F073B"/>
    <w:multiLevelType w:val="hybridMultilevel"/>
    <w:tmpl w:val="3AAC4282"/>
    <w:lvl w:ilvl="0" w:tplc="080A0003">
      <w:start w:val="1"/>
      <w:numFmt w:val="bullet"/>
      <w:lvlText w:val="o"/>
      <w:lvlJc w:val="left"/>
      <w:pPr>
        <w:ind w:left="1428" w:hanging="360"/>
      </w:pPr>
      <w:rPr>
        <w:rFonts w:ascii="Courier New" w:hAnsi="Courier New" w:cs="Courier New" w:hint="default"/>
      </w:rPr>
    </w:lvl>
    <w:lvl w:ilvl="1" w:tplc="080A0003" w:tentative="1">
      <w:start w:val="1"/>
      <w:numFmt w:val="bullet"/>
      <w:lvlText w:val="o"/>
      <w:lvlJc w:val="left"/>
      <w:pPr>
        <w:ind w:left="2148" w:hanging="360"/>
      </w:pPr>
      <w:rPr>
        <w:rFonts w:ascii="Courier New" w:hAnsi="Courier New" w:cs="Courier New" w:hint="default"/>
      </w:rPr>
    </w:lvl>
    <w:lvl w:ilvl="2" w:tplc="080A0005" w:tentative="1">
      <w:start w:val="1"/>
      <w:numFmt w:val="bullet"/>
      <w:lvlText w:val=""/>
      <w:lvlJc w:val="left"/>
      <w:pPr>
        <w:ind w:left="2868" w:hanging="360"/>
      </w:pPr>
      <w:rPr>
        <w:rFonts w:ascii="Wingdings" w:hAnsi="Wingdings" w:hint="default"/>
      </w:rPr>
    </w:lvl>
    <w:lvl w:ilvl="3" w:tplc="080A0001" w:tentative="1">
      <w:start w:val="1"/>
      <w:numFmt w:val="bullet"/>
      <w:lvlText w:val=""/>
      <w:lvlJc w:val="left"/>
      <w:pPr>
        <w:ind w:left="3588" w:hanging="360"/>
      </w:pPr>
      <w:rPr>
        <w:rFonts w:ascii="Symbol" w:hAnsi="Symbol" w:hint="default"/>
      </w:rPr>
    </w:lvl>
    <w:lvl w:ilvl="4" w:tplc="080A0003" w:tentative="1">
      <w:start w:val="1"/>
      <w:numFmt w:val="bullet"/>
      <w:lvlText w:val="o"/>
      <w:lvlJc w:val="left"/>
      <w:pPr>
        <w:ind w:left="4308" w:hanging="360"/>
      </w:pPr>
      <w:rPr>
        <w:rFonts w:ascii="Courier New" w:hAnsi="Courier New" w:cs="Courier New" w:hint="default"/>
      </w:rPr>
    </w:lvl>
    <w:lvl w:ilvl="5" w:tplc="080A0005" w:tentative="1">
      <w:start w:val="1"/>
      <w:numFmt w:val="bullet"/>
      <w:lvlText w:val=""/>
      <w:lvlJc w:val="left"/>
      <w:pPr>
        <w:ind w:left="5028" w:hanging="360"/>
      </w:pPr>
      <w:rPr>
        <w:rFonts w:ascii="Wingdings" w:hAnsi="Wingdings" w:hint="default"/>
      </w:rPr>
    </w:lvl>
    <w:lvl w:ilvl="6" w:tplc="080A0001" w:tentative="1">
      <w:start w:val="1"/>
      <w:numFmt w:val="bullet"/>
      <w:lvlText w:val=""/>
      <w:lvlJc w:val="left"/>
      <w:pPr>
        <w:ind w:left="5748" w:hanging="360"/>
      </w:pPr>
      <w:rPr>
        <w:rFonts w:ascii="Symbol" w:hAnsi="Symbol" w:hint="default"/>
      </w:rPr>
    </w:lvl>
    <w:lvl w:ilvl="7" w:tplc="080A0003" w:tentative="1">
      <w:start w:val="1"/>
      <w:numFmt w:val="bullet"/>
      <w:lvlText w:val="o"/>
      <w:lvlJc w:val="left"/>
      <w:pPr>
        <w:ind w:left="6468" w:hanging="360"/>
      </w:pPr>
      <w:rPr>
        <w:rFonts w:ascii="Courier New" w:hAnsi="Courier New" w:cs="Courier New" w:hint="default"/>
      </w:rPr>
    </w:lvl>
    <w:lvl w:ilvl="8" w:tplc="080A0005" w:tentative="1">
      <w:start w:val="1"/>
      <w:numFmt w:val="bullet"/>
      <w:lvlText w:val=""/>
      <w:lvlJc w:val="left"/>
      <w:pPr>
        <w:ind w:left="7188" w:hanging="360"/>
      </w:pPr>
      <w:rPr>
        <w:rFonts w:ascii="Wingdings" w:hAnsi="Wingdings" w:hint="default"/>
      </w:rPr>
    </w:lvl>
  </w:abstractNum>
  <w:abstractNum w:abstractNumId="31">
    <w:nsid w:val="4CEE1E48"/>
    <w:multiLevelType w:val="hybridMultilevel"/>
    <w:tmpl w:val="89D2D0B2"/>
    <w:lvl w:ilvl="0" w:tplc="703ABCC0">
      <w:start w:val="1"/>
      <w:numFmt w:val="upperRoman"/>
      <w:lvlText w:val="%1."/>
      <w:lvlJc w:val="left"/>
      <w:pPr>
        <w:ind w:left="1080" w:hanging="720"/>
      </w:pPr>
    </w:lvl>
    <w:lvl w:ilvl="1" w:tplc="080A0019">
      <w:start w:val="1"/>
      <w:numFmt w:val="lowerLetter"/>
      <w:lvlText w:val="%2."/>
      <w:lvlJc w:val="left"/>
      <w:pPr>
        <w:ind w:left="1440" w:hanging="360"/>
      </w:pPr>
    </w:lvl>
    <w:lvl w:ilvl="2" w:tplc="080A001B">
      <w:start w:val="1"/>
      <w:numFmt w:val="lowerRoman"/>
      <w:lvlText w:val="%3."/>
      <w:lvlJc w:val="right"/>
      <w:pPr>
        <w:ind w:left="2160" w:hanging="180"/>
      </w:pPr>
    </w:lvl>
    <w:lvl w:ilvl="3" w:tplc="080A000F">
      <w:start w:val="1"/>
      <w:numFmt w:val="decimal"/>
      <w:lvlText w:val="%4."/>
      <w:lvlJc w:val="left"/>
      <w:pPr>
        <w:ind w:left="2880" w:hanging="360"/>
      </w:pPr>
    </w:lvl>
    <w:lvl w:ilvl="4" w:tplc="080A0019">
      <w:start w:val="1"/>
      <w:numFmt w:val="lowerLetter"/>
      <w:lvlText w:val="%5."/>
      <w:lvlJc w:val="left"/>
      <w:pPr>
        <w:ind w:left="3600" w:hanging="360"/>
      </w:pPr>
    </w:lvl>
    <w:lvl w:ilvl="5" w:tplc="080A001B">
      <w:start w:val="1"/>
      <w:numFmt w:val="lowerRoman"/>
      <w:lvlText w:val="%6."/>
      <w:lvlJc w:val="right"/>
      <w:pPr>
        <w:ind w:left="4320" w:hanging="180"/>
      </w:pPr>
    </w:lvl>
    <w:lvl w:ilvl="6" w:tplc="080A000F">
      <w:start w:val="1"/>
      <w:numFmt w:val="decimal"/>
      <w:lvlText w:val="%7."/>
      <w:lvlJc w:val="left"/>
      <w:pPr>
        <w:ind w:left="5040" w:hanging="360"/>
      </w:pPr>
    </w:lvl>
    <w:lvl w:ilvl="7" w:tplc="080A0019">
      <w:start w:val="1"/>
      <w:numFmt w:val="lowerLetter"/>
      <w:lvlText w:val="%8."/>
      <w:lvlJc w:val="left"/>
      <w:pPr>
        <w:ind w:left="5760" w:hanging="360"/>
      </w:pPr>
    </w:lvl>
    <w:lvl w:ilvl="8" w:tplc="080A001B">
      <w:start w:val="1"/>
      <w:numFmt w:val="lowerRoman"/>
      <w:lvlText w:val="%9."/>
      <w:lvlJc w:val="right"/>
      <w:pPr>
        <w:ind w:left="6480" w:hanging="180"/>
      </w:pPr>
    </w:lvl>
  </w:abstractNum>
  <w:abstractNum w:abstractNumId="32">
    <w:nsid w:val="4CFC2F19"/>
    <w:multiLevelType w:val="hybridMultilevel"/>
    <w:tmpl w:val="02C46CC8"/>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33">
    <w:nsid w:val="4ECC2482"/>
    <w:multiLevelType w:val="hybridMultilevel"/>
    <w:tmpl w:val="0C00C0E8"/>
    <w:lvl w:ilvl="0" w:tplc="F2BE16A4">
      <w:start w:val="1"/>
      <w:numFmt w:val="lowerLetter"/>
      <w:lvlText w:val="%1)"/>
      <w:lvlJc w:val="left"/>
      <w:pPr>
        <w:ind w:left="1353" w:hanging="360"/>
      </w:pPr>
    </w:lvl>
    <w:lvl w:ilvl="1" w:tplc="080A0019">
      <w:start w:val="1"/>
      <w:numFmt w:val="lowerLetter"/>
      <w:lvlText w:val="%2."/>
      <w:lvlJc w:val="left"/>
      <w:pPr>
        <w:ind w:left="2073" w:hanging="360"/>
      </w:pPr>
    </w:lvl>
    <w:lvl w:ilvl="2" w:tplc="080A001B">
      <w:start w:val="1"/>
      <w:numFmt w:val="lowerRoman"/>
      <w:lvlText w:val="%3."/>
      <w:lvlJc w:val="right"/>
      <w:pPr>
        <w:ind w:left="2793" w:hanging="180"/>
      </w:pPr>
    </w:lvl>
    <w:lvl w:ilvl="3" w:tplc="080A000F">
      <w:start w:val="1"/>
      <w:numFmt w:val="decimal"/>
      <w:lvlText w:val="%4."/>
      <w:lvlJc w:val="left"/>
      <w:pPr>
        <w:ind w:left="3513" w:hanging="360"/>
      </w:pPr>
    </w:lvl>
    <w:lvl w:ilvl="4" w:tplc="080A0019">
      <w:start w:val="1"/>
      <w:numFmt w:val="lowerLetter"/>
      <w:lvlText w:val="%5."/>
      <w:lvlJc w:val="left"/>
      <w:pPr>
        <w:ind w:left="4233" w:hanging="360"/>
      </w:pPr>
    </w:lvl>
    <w:lvl w:ilvl="5" w:tplc="080A001B">
      <w:start w:val="1"/>
      <w:numFmt w:val="lowerRoman"/>
      <w:lvlText w:val="%6."/>
      <w:lvlJc w:val="right"/>
      <w:pPr>
        <w:ind w:left="4953" w:hanging="180"/>
      </w:pPr>
    </w:lvl>
    <w:lvl w:ilvl="6" w:tplc="080A000F">
      <w:start w:val="1"/>
      <w:numFmt w:val="decimal"/>
      <w:lvlText w:val="%7."/>
      <w:lvlJc w:val="left"/>
      <w:pPr>
        <w:ind w:left="5673" w:hanging="360"/>
      </w:pPr>
    </w:lvl>
    <w:lvl w:ilvl="7" w:tplc="080A0019">
      <w:start w:val="1"/>
      <w:numFmt w:val="lowerLetter"/>
      <w:lvlText w:val="%8."/>
      <w:lvlJc w:val="left"/>
      <w:pPr>
        <w:ind w:left="6393" w:hanging="360"/>
      </w:pPr>
    </w:lvl>
    <w:lvl w:ilvl="8" w:tplc="080A001B">
      <w:start w:val="1"/>
      <w:numFmt w:val="lowerRoman"/>
      <w:lvlText w:val="%9."/>
      <w:lvlJc w:val="right"/>
      <w:pPr>
        <w:ind w:left="7113" w:hanging="180"/>
      </w:pPr>
    </w:lvl>
  </w:abstractNum>
  <w:abstractNum w:abstractNumId="34">
    <w:nsid w:val="4FFF3E0A"/>
    <w:multiLevelType w:val="hybridMultilevel"/>
    <w:tmpl w:val="A1D85506"/>
    <w:lvl w:ilvl="0" w:tplc="080A0001">
      <w:start w:val="1"/>
      <w:numFmt w:val="bullet"/>
      <w:lvlText w:val=""/>
      <w:lvlJc w:val="left"/>
      <w:pPr>
        <w:ind w:left="1428" w:hanging="360"/>
      </w:pPr>
      <w:rPr>
        <w:rFonts w:ascii="Symbol" w:hAnsi="Symbol" w:hint="default"/>
      </w:rPr>
    </w:lvl>
    <w:lvl w:ilvl="1" w:tplc="080A0003" w:tentative="1">
      <w:start w:val="1"/>
      <w:numFmt w:val="bullet"/>
      <w:lvlText w:val="o"/>
      <w:lvlJc w:val="left"/>
      <w:pPr>
        <w:ind w:left="2148" w:hanging="360"/>
      </w:pPr>
      <w:rPr>
        <w:rFonts w:ascii="Courier New" w:hAnsi="Courier New" w:cs="Courier New" w:hint="default"/>
      </w:rPr>
    </w:lvl>
    <w:lvl w:ilvl="2" w:tplc="080A0005" w:tentative="1">
      <w:start w:val="1"/>
      <w:numFmt w:val="bullet"/>
      <w:lvlText w:val=""/>
      <w:lvlJc w:val="left"/>
      <w:pPr>
        <w:ind w:left="2868" w:hanging="360"/>
      </w:pPr>
      <w:rPr>
        <w:rFonts w:ascii="Wingdings" w:hAnsi="Wingdings" w:hint="default"/>
      </w:rPr>
    </w:lvl>
    <w:lvl w:ilvl="3" w:tplc="080A0001" w:tentative="1">
      <w:start w:val="1"/>
      <w:numFmt w:val="bullet"/>
      <w:lvlText w:val=""/>
      <w:lvlJc w:val="left"/>
      <w:pPr>
        <w:ind w:left="3588" w:hanging="360"/>
      </w:pPr>
      <w:rPr>
        <w:rFonts w:ascii="Symbol" w:hAnsi="Symbol" w:hint="default"/>
      </w:rPr>
    </w:lvl>
    <w:lvl w:ilvl="4" w:tplc="080A0003" w:tentative="1">
      <w:start w:val="1"/>
      <w:numFmt w:val="bullet"/>
      <w:lvlText w:val="o"/>
      <w:lvlJc w:val="left"/>
      <w:pPr>
        <w:ind w:left="4308" w:hanging="360"/>
      </w:pPr>
      <w:rPr>
        <w:rFonts w:ascii="Courier New" w:hAnsi="Courier New" w:cs="Courier New" w:hint="default"/>
      </w:rPr>
    </w:lvl>
    <w:lvl w:ilvl="5" w:tplc="080A0005" w:tentative="1">
      <w:start w:val="1"/>
      <w:numFmt w:val="bullet"/>
      <w:lvlText w:val=""/>
      <w:lvlJc w:val="left"/>
      <w:pPr>
        <w:ind w:left="5028" w:hanging="360"/>
      </w:pPr>
      <w:rPr>
        <w:rFonts w:ascii="Wingdings" w:hAnsi="Wingdings" w:hint="default"/>
      </w:rPr>
    </w:lvl>
    <w:lvl w:ilvl="6" w:tplc="080A0001" w:tentative="1">
      <w:start w:val="1"/>
      <w:numFmt w:val="bullet"/>
      <w:lvlText w:val=""/>
      <w:lvlJc w:val="left"/>
      <w:pPr>
        <w:ind w:left="5748" w:hanging="360"/>
      </w:pPr>
      <w:rPr>
        <w:rFonts w:ascii="Symbol" w:hAnsi="Symbol" w:hint="default"/>
      </w:rPr>
    </w:lvl>
    <w:lvl w:ilvl="7" w:tplc="080A0003" w:tentative="1">
      <w:start w:val="1"/>
      <w:numFmt w:val="bullet"/>
      <w:lvlText w:val="o"/>
      <w:lvlJc w:val="left"/>
      <w:pPr>
        <w:ind w:left="6468" w:hanging="360"/>
      </w:pPr>
      <w:rPr>
        <w:rFonts w:ascii="Courier New" w:hAnsi="Courier New" w:cs="Courier New" w:hint="default"/>
      </w:rPr>
    </w:lvl>
    <w:lvl w:ilvl="8" w:tplc="080A0005" w:tentative="1">
      <w:start w:val="1"/>
      <w:numFmt w:val="bullet"/>
      <w:lvlText w:val=""/>
      <w:lvlJc w:val="left"/>
      <w:pPr>
        <w:ind w:left="7188" w:hanging="360"/>
      </w:pPr>
      <w:rPr>
        <w:rFonts w:ascii="Wingdings" w:hAnsi="Wingdings" w:hint="default"/>
      </w:rPr>
    </w:lvl>
  </w:abstractNum>
  <w:abstractNum w:abstractNumId="35">
    <w:nsid w:val="54F05191"/>
    <w:multiLevelType w:val="hybridMultilevel"/>
    <w:tmpl w:val="FAA2B272"/>
    <w:lvl w:ilvl="0" w:tplc="080A000F">
      <w:start w:val="1"/>
      <w:numFmt w:val="decimal"/>
      <w:lvlText w:val="%1."/>
      <w:lvlJc w:val="left"/>
      <w:pPr>
        <w:ind w:left="1495" w:hanging="360"/>
      </w:pPr>
    </w:lvl>
    <w:lvl w:ilvl="1" w:tplc="080A0019" w:tentative="1">
      <w:start w:val="1"/>
      <w:numFmt w:val="lowerLetter"/>
      <w:lvlText w:val="%2."/>
      <w:lvlJc w:val="left"/>
      <w:pPr>
        <w:ind w:left="2215" w:hanging="360"/>
      </w:pPr>
    </w:lvl>
    <w:lvl w:ilvl="2" w:tplc="080A001B" w:tentative="1">
      <w:start w:val="1"/>
      <w:numFmt w:val="lowerRoman"/>
      <w:lvlText w:val="%3."/>
      <w:lvlJc w:val="right"/>
      <w:pPr>
        <w:ind w:left="2935" w:hanging="180"/>
      </w:pPr>
    </w:lvl>
    <w:lvl w:ilvl="3" w:tplc="080A000F" w:tentative="1">
      <w:start w:val="1"/>
      <w:numFmt w:val="decimal"/>
      <w:lvlText w:val="%4."/>
      <w:lvlJc w:val="left"/>
      <w:pPr>
        <w:ind w:left="3655" w:hanging="360"/>
      </w:pPr>
    </w:lvl>
    <w:lvl w:ilvl="4" w:tplc="080A0019" w:tentative="1">
      <w:start w:val="1"/>
      <w:numFmt w:val="lowerLetter"/>
      <w:lvlText w:val="%5."/>
      <w:lvlJc w:val="left"/>
      <w:pPr>
        <w:ind w:left="4375" w:hanging="360"/>
      </w:pPr>
    </w:lvl>
    <w:lvl w:ilvl="5" w:tplc="080A001B" w:tentative="1">
      <w:start w:val="1"/>
      <w:numFmt w:val="lowerRoman"/>
      <w:lvlText w:val="%6."/>
      <w:lvlJc w:val="right"/>
      <w:pPr>
        <w:ind w:left="5095" w:hanging="180"/>
      </w:pPr>
    </w:lvl>
    <w:lvl w:ilvl="6" w:tplc="080A000F" w:tentative="1">
      <w:start w:val="1"/>
      <w:numFmt w:val="decimal"/>
      <w:lvlText w:val="%7."/>
      <w:lvlJc w:val="left"/>
      <w:pPr>
        <w:ind w:left="5815" w:hanging="360"/>
      </w:pPr>
    </w:lvl>
    <w:lvl w:ilvl="7" w:tplc="080A0019" w:tentative="1">
      <w:start w:val="1"/>
      <w:numFmt w:val="lowerLetter"/>
      <w:lvlText w:val="%8."/>
      <w:lvlJc w:val="left"/>
      <w:pPr>
        <w:ind w:left="6535" w:hanging="360"/>
      </w:pPr>
    </w:lvl>
    <w:lvl w:ilvl="8" w:tplc="080A001B" w:tentative="1">
      <w:start w:val="1"/>
      <w:numFmt w:val="lowerRoman"/>
      <w:lvlText w:val="%9."/>
      <w:lvlJc w:val="right"/>
      <w:pPr>
        <w:ind w:left="7255" w:hanging="180"/>
      </w:pPr>
    </w:lvl>
  </w:abstractNum>
  <w:abstractNum w:abstractNumId="36">
    <w:nsid w:val="58E93B4B"/>
    <w:multiLevelType w:val="hybridMultilevel"/>
    <w:tmpl w:val="B7EEB1F6"/>
    <w:lvl w:ilvl="0" w:tplc="C728CBD2">
      <w:start w:val="1"/>
      <w:numFmt w:val="upperRoman"/>
      <w:lvlText w:val="%1."/>
      <w:lvlJc w:val="left"/>
      <w:pPr>
        <w:ind w:left="1080" w:hanging="720"/>
      </w:pPr>
    </w:lvl>
    <w:lvl w:ilvl="1" w:tplc="080A0019">
      <w:start w:val="1"/>
      <w:numFmt w:val="lowerLetter"/>
      <w:lvlText w:val="%2."/>
      <w:lvlJc w:val="left"/>
      <w:pPr>
        <w:ind w:left="1440" w:hanging="360"/>
      </w:pPr>
    </w:lvl>
    <w:lvl w:ilvl="2" w:tplc="DFA43D70">
      <w:start w:val="1"/>
      <w:numFmt w:val="decimal"/>
      <w:lvlText w:val="%3)"/>
      <w:lvlJc w:val="left"/>
      <w:pPr>
        <w:ind w:left="2340" w:hanging="360"/>
      </w:pPr>
      <w:rPr>
        <w:sz w:val="20"/>
      </w:rPr>
    </w:lvl>
    <w:lvl w:ilvl="3" w:tplc="080A000F">
      <w:start w:val="1"/>
      <w:numFmt w:val="decimal"/>
      <w:lvlText w:val="%4."/>
      <w:lvlJc w:val="left"/>
      <w:pPr>
        <w:ind w:left="2880" w:hanging="360"/>
      </w:pPr>
    </w:lvl>
    <w:lvl w:ilvl="4" w:tplc="080A0019">
      <w:start w:val="1"/>
      <w:numFmt w:val="lowerLetter"/>
      <w:lvlText w:val="%5."/>
      <w:lvlJc w:val="left"/>
      <w:pPr>
        <w:ind w:left="3600" w:hanging="360"/>
      </w:pPr>
    </w:lvl>
    <w:lvl w:ilvl="5" w:tplc="080A001B">
      <w:start w:val="1"/>
      <w:numFmt w:val="lowerRoman"/>
      <w:lvlText w:val="%6."/>
      <w:lvlJc w:val="right"/>
      <w:pPr>
        <w:ind w:left="4320" w:hanging="180"/>
      </w:pPr>
    </w:lvl>
    <w:lvl w:ilvl="6" w:tplc="080A000F">
      <w:start w:val="1"/>
      <w:numFmt w:val="decimal"/>
      <w:lvlText w:val="%7."/>
      <w:lvlJc w:val="left"/>
      <w:pPr>
        <w:ind w:left="5040" w:hanging="360"/>
      </w:pPr>
    </w:lvl>
    <w:lvl w:ilvl="7" w:tplc="080A0019">
      <w:start w:val="1"/>
      <w:numFmt w:val="lowerLetter"/>
      <w:lvlText w:val="%8."/>
      <w:lvlJc w:val="left"/>
      <w:pPr>
        <w:ind w:left="5760" w:hanging="360"/>
      </w:pPr>
    </w:lvl>
    <w:lvl w:ilvl="8" w:tplc="080A001B">
      <w:start w:val="1"/>
      <w:numFmt w:val="lowerRoman"/>
      <w:lvlText w:val="%9."/>
      <w:lvlJc w:val="right"/>
      <w:pPr>
        <w:ind w:left="6480" w:hanging="180"/>
      </w:pPr>
    </w:lvl>
  </w:abstractNum>
  <w:abstractNum w:abstractNumId="37">
    <w:nsid w:val="67643ADD"/>
    <w:multiLevelType w:val="hybridMultilevel"/>
    <w:tmpl w:val="BC8A8B32"/>
    <w:lvl w:ilvl="0" w:tplc="080A0001">
      <w:start w:val="1"/>
      <w:numFmt w:val="bullet"/>
      <w:lvlText w:val=""/>
      <w:lvlJc w:val="left"/>
      <w:pPr>
        <w:ind w:left="720" w:hanging="360"/>
      </w:pPr>
      <w:rPr>
        <w:rFonts w:ascii="Symbol" w:hAnsi="Symbol" w:hint="default"/>
      </w:rPr>
    </w:lvl>
    <w:lvl w:ilvl="1" w:tplc="080A0003">
      <w:start w:val="1"/>
      <w:numFmt w:val="bullet"/>
      <w:lvlText w:val="o"/>
      <w:lvlJc w:val="left"/>
      <w:pPr>
        <w:ind w:left="1440" w:hanging="360"/>
      </w:pPr>
      <w:rPr>
        <w:rFonts w:ascii="Courier New" w:hAnsi="Courier New" w:cs="Courier New" w:hint="default"/>
      </w:rPr>
    </w:lvl>
    <w:lvl w:ilvl="2" w:tplc="080A0005">
      <w:start w:val="1"/>
      <w:numFmt w:val="bullet"/>
      <w:lvlText w:val=""/>
      <w:lvlJc w:val="left"/>
      <w:pPr>
        <w:ind w:left="2160" w:hanging="360"/>
      </w:pPr>
      <w:rPr>
        <w:rFonts w:ascii="Wingdings" w:hAnsi="Wingdings" w:hint="default"/>
      </w:rPr>
    </w:lvl>
    <w:lvl w:ilvl="3" w:tplc="080A0001">
      <w:start w:val="1"/>
      <w:numFmt w:val="bullet"/>
      <w:lvlText w:val=""/>
      <w:lvlJc w:val="left"/>
      <w:pPr>
        <w:ind w:left="2880" w:hanging="360"/>
      </w:pPr>
      <w:rPr>
        <w:rFonts w:ascii="Symbol" w:hAnsi="Symbol" w:hint="default"/>
      </w:rPr>
    </w:lvl>
    <w:lvl w:ilvl="4" w:tplc="080A0003">
      <w:start w:val="1"/>
      <w:numFmt w:val="bullet"/>
      <w:lvlText w:val="o"/>
      <w:lvlJc w:val="left"/>
      <w:pPr>
        <w:ind w:left="3600" w:hanging="360"/>
      </w:pPr>
      <w:rPr>
        <w:rFonts w:ascii="Courier New" w:hAnsi="Courier New" w:cs="Courier New" w:hint="default"/>
      </w:rPr>
    </w:lvl>
    <w:lvl w:ilvl="5" w:tplc="080A0005">
      <w:start w:val="1"/>
      <w:numFmt w:val="bullet"/>
      <w:lvlText w:val=""/>
      <w:lvlJc w:val="left"/>
      <w:pPr>
        <w:ind w:left="4320" w:hanging="360"/>
      </w:pPr>
      <w:rPr>
        <w:rFonts w:ascii="Wingdings" w:hAnsi="Wingdings" w:hint="default"/>
      </w:rPr>
    </w:lvl>
    <w:lvl w:ilvl="6" w:tplc="080A0001">
      <w:start w:val="1"/>
      <w:numFmt w:val="bullet"/>
      <w:lvlText w:val=""/>
      <w:lvlJc w:val="left"/>
      <w:pPr>
        <w:ind w:left="5040" w:hanging="360"/>
      </w:pPr>
      <w:rPr>
        <w:rFonts w:ascii="Symbol" w:hAnsi="Symbol" w:hint="default"/>
      </w:rPr>
    </w:lvl>
    <w:lvl w:ilvl="7" w:tplc="080A0003">
      <w:start w:val="1"/>
      <w:numFmt w:val="bullet"/>
      <w:lvlText w:val="o"/>
      <w:lvlJc w:val="left"/>
      <w:pPr>
        <w:ind w:left="5760" w:hanging="360"/>
      </w:pPr>
      <w:rPr>
        <w:rFonts w:ascii="Courier New" w:hAnsi="Courier New" w:cs="Courier New" w:hint="default"/>
      </w:rPr>
    </w:lvl>
    <w:lvl w:ilvl="8" w:tplc="080A0005">
      <w:start w:val="1"/>
      <w:numFmt w:val="bullet"/>
      <w:lvlText w:val=""/>
      <w:lvlJc w:val="left"/>
      <w:pPr>
        <w:ind w:left="6480" w:hanging="360"/>
      </w:pPr>
      <w:rPr>
        <w:rFonts w:ascii="Wingdings" w:hAnsi="Wingdings" w:hint="default"/>
      </w:rPr>
    </w:lvl>
  </w:abstractNum>
  <w:abstractNum w:abstractNumId="38">
    <w:nsid w:val="681F4CF9"/>
    <w:multiLevelType w:val="multilevel"/>
    <w:tmpl w:val="61705D78"/>
    <w:lvl w:ilvl="0">
      <w:start w:val="1"/>
      <w:numFmt w:val="decimal"/>
      <w:lvlText w:val="%1."/>
      <w:lvlJc w:val="left"/>
      <w:pPr>
        <w:ind w:left="408" w:hanging="408"/>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9">
    <w:nsid w:val="69ED6C8C"/>
    <w:multiLevelType w:val="multilevel"/>
    <w:tmpl w:val="03FAD80C"/>
    <w:lvl w:ilvl="0">
      <w:start w:val="2"/>
      <w:numFmt w:val="decimal"/>
      <w:lvlText w:val="%1"/>
      <w:lvlJc w:val="left"/>
      <w:pPr>
        <w:ind w:left="540" w:hanging="540"/>
      </w:pPr>
      <w:rPr>
        <w:rFonts w:hint="default"/>
        <w:b/>
      </w:rPr>
    </w:lvl>
    <w:lvl w:ilvl="1">
      <w:start w:val="1"/>
      <w:numFmt w:val="decimal"/>
      <w:lvlText w:val="%1.%2"/>
      <w:lvlJc w:val="left"/>
      <w:pPr>
        <w:ind w:left="540" w:hanging="540"/>
      </w:pPr>
      <w:rPr>
        <w:rFonts w:hint="default"/>
        <w:b/>
      </w:rPr>
    </w:lvl>
    <w:lvl w:ilvl="2">
      <w:start w:val="2"/>
      <w:numFmt w:val="decimal"/>
      <w:lvlText w:val="%1.%2.%3"/>
      <w:lvlJc w:val="left"/>
      <w:pPr>
        <w:ind w:left="720" w:hanging="720"/>
      </w:pPr>
      <w:rPr>
        <w:rFonts w:hint="default"/>
        <w:b/>
      </w:rPr>
    </w:lvl>
    <w:lvl w:ilvl="3">
      <w:start w:val="1"/>
      <w:numFmt w:val="decimal"/>
      <w:lvlText w:val="%1.%2.%3.%4"/>
      <w:lvlJc w:val="left"/>
      <w:pPr>
        <w:ind w:left="1080" w:hanging="108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440" w:hanging="144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800" w:hanging="1800"/>
      </w:pPr>
      <w:rPr>
        <w:rFonts w:hint="default"/>
        <w:b/>
      </w:rPr>
    </w:lvl>
    <w:lvl w:ilvl="8">
      <w:start w:val="1"/>
      <w:numFmt w:val="decimal"/>
      <w:lvlText w:val="%1.%2.%3.%4.%5.%6.%7.%8.%9"/>
      <w:lvlJc w:val="left"/>
      <w:pPr>
        <w:ind w:left="1800" w:hanging="1800"/>
      </w:pPr>
      <w:rPr>
        <w:rFonts w:hint="default"/>
        <w:b/>
      </w:rPr>
    </w:lvl>
  </w:abstractNum>
  <w:abstractNum w:abstractNumId="40">
    <w:nsid w:val="6A6A3454"/>
    <w:multiLevelType w:val="hybridMultilevel"/>
    <w:tmpl w:val="67AA39F6"/>
    <w:lvl w:ilvl="0" w:tplc="080A000F">
      <w:start w:val="1"/>
      <w:numFmt w:val="decimal"/>
      <w:lvlText w:val="%1."/>
      <w:lvlJc w:val="left"/>
      <w:pPr>
        <w:ind w:left="720" w:hanging="360"/>
      </w:pPr>
    </w:lvl>
    <w:lvl w:ilvl="1" w:tplc="080A0019">
      <w:start w:val="1"/>
      <w:numFmt w:val="lowerLetter"/>
      <w:lvlText w:val="%2."/>
      <w:lvlJc w:val="left"/>
      <w:pPr>
        <w:ind w:left="1440" w:hanging="360"/>
      </w:pPr>
    </w:lvl>
    <w:lvl w:ilvl="2" w:tplc="080A001B">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41">
    <w:nsid w:val="6E3C42B9"/>
    <w:multiLevelType w:val="hybridMultilevel"/>
    <w:tmpl w:val="DB0630B2"/>
    <w:lvl w:ilvl="0" w:tplc="09C65BDC">
      <w:start w:val="1"/>
      <w:numFmt w:val="upperRoman"/>
      <w:lvlText w:val="%1."/>
      <w:lvlJc w:val="left"/>
      <w:pPr>
        <w:ind w:left="1713" w:hanging="72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42">
    <w:nsid w:val="702D3CDB"/>
    <w:multiLevelType w:val="multilevel"/>
    <w:tmpl w:val="C324BDA8"/>
    <w:lvl w:ilvl="0">
      <w:start w:val="1"/>
      <w:numFmt w:val="decimal"/>
      <w:lvlText w:val="%1."/>
      <w:lvlJc w:val="left"/>
      <w:pPr>
        <w:ind w:left="408" w:hanging="408"/>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43">
    <w:nsid w:val="74454777"/>
    <w:multiLevelType w:val="hybridMultilevel"/>
    <w:tmpl w:val="DE226A2A"/>
    <w:lvl w:ilvl="0" w:tplc="080A0001">
      <w:start w:val="1"/>
      <w:numFmt w:val="bullet"/>
      <w:lvlText w:val=""/>
      <w:lvlJc w:val="left"/>
      <w:pPr>
        <w:ind w:left="790" w:hanging="360"/>
      </w:pPr>
      <w:rPr>
        <w:rFonts w:ascii="Symbol" w:hAnsi="Symbol" w:hint="default"/>
      </w:rPr>
    </w:lvl>
    <w:lvl w:ilvl="1" w:tplc="080A0003">
      <w:start w:val="1"/>
      <w:numFmt w:val="bullet"/>
      <w:lvlText w:val="o"/>
      <w:lvlJc w:val="left"/>
      <w:pPr>
        <w:ind w:left="1510" w:hanging="360"/>
      </w:pPr>
      <w:rPr>
        <w:rFonts w:ascii="Courier New" w:hAnsi="Courier New" w:cs="Courier New" w:hint="default"/>
      </w:rPr>
    </w:lvl>
    <w:lvl w:ilvl="2" w:tplc="080A0005" w:tentative="1">
      <w:start w:val="1"/>
      <w:numFmt w:val="bullet"/>
      <w:lvlText w:val=""/>
      <w:lvlJc w:val="left"/>
      <w:pPr>
        <w:ind w:left="2230" w:hanging="360"/>
      </w:pPr>
      <w:rPr>
        <w:rFonts w:ascii="Wingdings" w:hAnsi="Wingdings" w:hint="default"/>
      </w:rPr>
    </w:lvl>
    <w:lvl w:ilvl="3" w:tplc="080A0001" w:tentative="1">
      <w:start w:val="1"/>
      <w:numFmt w:val="bullet"/>
      <w:lvlText w:val=""/>
      <w:lvlJc w:val="left"/>
      <w:pPr>
        <w:ind w:left="2950" w:hanging="360"/>
      </w:pPr>
      <w:rPr>
        <w:rFonts w:ascii="Symbol" w:hAnsi="Symbol" w:hint="default"/>
      </w:rPr>
    </w:lvl>
    <w:lvl w:ilvl="4" w:tplc="080A0003" w:tentative="1">
      <w:start w:val="1"/>
      <w:numFmt w:val="bullet"/>
      <w:lvlText w:val="o"/>
      <w:lvlJc w:val="left"/>
      <w:pPr>
        <w:ind w:left="3670" w:hanging="360"/>
      </w:pPr>
      <w:rPr>
        <w:rFonts w:ascii="Courier New" w:hAnsi="Courier New" w:cs="Courier New" w:hint="default"/>
      </w:rPr>
    </w:lvl>
    <w:lvl w:ilvl="5" w:tplc="080A0005" w:tentative="1">
      <w:start w:val="1"/>
      <w:numFmt w:val="bullet"/>
      <w:lvlText w:val=""/>
      <w:lvlJc w:val="left"/>
      <w:pPr>
        <w:ind w:left="4390" w:hanging="360"/>
      </w:pPr>
      <w:rPr>
        <w:rFonts w:ascii="Wingdings" w:hAnsi="Wingdings" w:hint="default"/>
      </w:rPr>
    </w:lvl>
    <w:lvl w:ilvl="6" w:tplc="080A0001" w:tentative="1">
      <w:start w:val="1"/>
      <w:numFmt w:val="bullet"/>
      <w:lvlText w:val=""/>
      <w:lvlJc w:val="left"/>
      <w:pPr>
        <w:ind w:left="5110" w:hanging="360"/>
      </w:pPr>
      <w:rPr>
        <w:rFonts w:ascii="Symbol" w:hAnsi="Symbol" w:hint="default"/>
      </w:rPr>
    </w:lvl>
    <w:lvl w:ilvl="7" w:tplc="080A0003" w:tentative="1">
      <w:start w:val="1"/>
      <w:numFmt w:val="bullet"/>
      <w:lvlText w:val="o"/>
      <w:lvlJc w:val="left"/>
      <w:pPr>
        <w:ind w:left="5830" w:hanging="360"/>
      </w:pPr>
      <w:rPr>
        <w:rFonts w:ascii="Courier New" w:hAnsi="Courier New" w:cs="Courier New" w:hint="default"/>
      </w:rPr>
    </w:lvl>
    <w:lvl w:ilvl="8" w:tplc="080A0005" w:tentative="1">
      <w:start w:val="1"/>
      <w:numFmt w:val="bullet"/>
      <w:lvlText w:val=""/>
      <w:lvlJc w:val="left"/>
      <w:pPr>
        <w:ind w:left="6550" w:hanging="360"/>
      </w:pPr>
      <w:rPr>
        <w:rFonts w:ascii="Wingdings" w:hAnsi="Wingdings" w:hint="default"/>
      </w:rPr>
    </w:lvl>
  </w:abstractNum>
  <w:abstractNum w:abstractNumId="44">
    <w:nsid w:val="77467785"/>
    <w:multiLevelType w:val="multilevel"/>
    <w:tmpl w:val="F6442DA0"/>
    <w:lvl w:ilvl="0">
      <w:start w:val="2"/>
      <w:numFmt w:val="decimal"/>
      <w:lvlText w:val="%1"/>
      <w:lvlJc w:val="left"/>
      <w:pPr>
        <w:ind w:left="384" w:hanging="384"/>
      </w:pPr>
      <w:rPr>
        <w:rFonts w:hint="default"/>
      </w:rPr>
    </w:lvl>
    <w:lvl w:ilvl="1">
      <w:start w:val="2"/>
      <w:numFmt w:val="decimal"/>
      <w:lvlText w:val="%1.%2"/>
      <w:lvlJc w:val="left"/>
      <w:pPr>
        <w:ind w:left="1800" w:hanging="72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4320" w:hanging="1080"/>
      </w:pPr>
      <w:rPr>
        <w:rFonts w:hint="default"/>
      </w:rPr>
    </w:lvl>
    <w:lvl w:ilvl="4">
      <w:start w:val="1"/>
      <w:numFmt w:val="decimal"/>
      <w:lvlText w:val="%1.%2.%3.%4.%5"/>
      <w:lvlJc w:val="left"/>
      <w:pPr>
        <w:ind w:left="5760" w:hanging="1440"/>
      </w:pPr>
      <w:rPr>
        <w:rFonts w:hint="default"/>
      </w:rPr>
    </w:lvl>
    <w:lvl w:ilvl="5">
      <w:start w:val="1"/>
      <w:numFmt w:val="decimal"/>
      <w:lvlText w:val="%1.%2.%3.%4.%5.%6"/>
      <w:lvlJc w:val="left"/>
      <w:pPr>
        <w:ind w:left="6840" w:hanging="1440"/>
      </w:pPr>
      <w:rPr>
        <w:rFonts w:hint="default"/>
      </w:rPr>
    </w:lvl>
    <w:lvl w:ilvl="6">
      <w:start w:val="1"/>
      <w:numFmt w:val="decimal"/>
      <w:lvlText w:val="%1.%2.%3.%4.%5.%6.%7"/>
      <w:lvlJc w:val="left"/>
      <w:pPr>
        <w:ind w:left="8280" w:hanging="1800"/>
      </w:pPr>
      <w:rPr>
        <w:rFonts w:hint="default"/>
      </w:rPr>
    </w:lvl>
    <w:lvl w:ilvl="7">
      <w:start w:val="1"/>
      <w:numFmt w:val="decimal"/>
      <w:lvlText w:val="%1.%2.%3.%4.%5.%6.%7.%8"/>
      <w:lvlJc w:val="left"/>
      <w:pPr>
        <w:ind w:left="9360" w:hanging="1800"/>
      </w:pPr>
      <w:rPr>
        <w:rFonts w:hint="default"/>
      </w:rPr>
    </w:lvl>
    <w:lvl w:ilvl="8">
      <w:start w:val="1"/>
      <w:numFmt w:val="decimal"/>
      <w:lvlText w:val="%1.%2.%3.%4.%5.%6.%7.%8.%9"/>
      <w:lvlJc w:val="left"/>
      <w:pPr>
        <w:ind w:left="10800" w:hanging="2160"/>
      </w:pPr>
      <w:rPr>
        <w:rFonts w:hint="default"/>
      </w:rPr>
    </w:lvl>
  </w:abstractNum>
  <w:abstractNum w:abstractNumId="45">
    <w:nsid w:val="776F38B8"/>
    <w:multiLevelType w:val="hybridMultilevel"/>
    <w:tmpl w:val="4D427676"/>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46">
    <w:nsid w:val="7C1F10C1"/>
    <w:multiLevelType w:val="hybridMultilevel"/>
    <w:tmpl w:val="89D2D0B2"/>
    <w:lvl w:ilvl="0" w:tplc="703ABCC0">
      <w:start w:val="1"/>
      <w:numFmt w:val="upperRoman"/>
      <w:lvlText w:val="%1."/>
      <w:lvlJc w:val="left"/>
      <w:pPr>
        <w:ind w:left="1080" w:hanging="720"/>
      </w:pPr>
      <w:rPr>
        <w:rFonts w:hint="default"/>
      </w:rPr>
    </w:lvl>
    <w:lvl w:ilvl="1" w:tplc="080A0019">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num w:numId="1">
    <w:abstractNumId w:val="37"/>
  </w:num>
  <w:num w:numId="2">
    <w:abstractNumId w:val="40"/>
  </w:num>
  <w:num w:numId="3">
    <w:abstractNumId w:val="12"/>
  </w:num>
  <w:num w:numId="4">
    <w:abstractNumId w:val="44"/>
  </w:num>
  <w:num w:numId="5">
    <w:abstractNumId w:val="17"/>
  </w:num>
  <w:num w:numId="6">
    <w:abstractNumId w:val="27"/>
  </w:num>
  <w:num w:numId="7">
    <w:abstractNumId w:val="26"/>
  </w:num>
  <w:num w:numId="8">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14"/>
  </w:num>
  <w:num w:numId="16">
    <w:abstractNumId w:val="28"/>
  </w:num>
  <w:num w:numId="17">
    <w:abstractNumId w:val="22"/>
  </w:num>
  <w:num w:numId="18">
    <w:abstractNumId w:val="4"/>
  </w:num>
  <w:num w:numId="19">
    <w:abstractNumId w:val="41"/>
  </w:num>
  <w:num w:numId="20">
    <w:abstractNumId w:val="31"/>
  </w:num>
  <w:num w:numId="21">
    <w:abstractNumId w:val="35"/>
  </w:num>
  <w:num w:numId="22">
    <w:abstractNumId w:val="46"/>
  </w:num>
  <w:num w:numId="23">
    <w:abstractNumId w:val="3"/>
  </w:num>
  <w:num w:numId="24">
    <w:abstractNumId w:val="7"/>
  </w:num>
  <w:num w:numId="25">
    <w:abstractNumId w:val="2"/>
  </w:num>
  <w:num w:numId="26">
    <w:abstractNumId w:val="43"/>
  </w:num>
  <w:num w:numId="27">
    <w:abstractNumId w:val="8"/>
  </w:num>
  <w:num w:numId="28">
    <w:abstractNumId w:val="19"/>
  </w:num>
  <w:num w:numId="29">
    <w:abstractNumId w:val="30"/>
  </w:num>
  <w:num w:numId="30">
    <w:abstractNumId w:val="5"/>
  </w:num>
  <w:num w:numId="31">
    <w:abstractNumId w:val="16"/>
  </w:num>
  <w:num w:numId="32">
    <w:abstractNumId w:val="34"/>
  </w:num>
  <w:num w:numId="33">
    <w:abstractNumId w:val="18"/>
  </w:num>
  <w:num w:numId="34">
    <w:abstractNumId w:val="45"/>
  </w:num>
  <w:num w:numId="35">
    <w:abstractNumId w:val="24"/>
  </w:num>
  <w:num w:numId="36">
    <w:abstractNumId w:val="23"/>
  </w:num>
  <w:num w:numId="37">
    <w:abstractNumId w:val="32"/>
  </w:num>
  <w:num w:numId="38">
    <w:abstractNumId w:val="15"/>
  </w:num>
  <w:num w:numId="39">
    <w:abstractNumId w:val="39"/>
  </w:num>
  <w:num w:numId="40">
    <w:abstractNumId w:val="13"/>
  </w:num>
  <w:num w:numId="41">
    <w:abstractNumId w:val="6"/>
  </w:num>
  <w:num w:numId="42">
    <w:abstractNumId w:val="42"/>
  </w:num>
  <w:num w:numId="43">
    <w:abstractNumId w:val="1"/>
  </w:num>
  <w:num w:numId="44">
    <w:abstractNumId w:val="38"/>
  </w:num>
  <w:num w:numId="45">
    <w:abstractNumId w:val="11"/>
  </w:num>
  <w:num w:numId="46">
    <w:abstractNumId w:val="10"/>
  </w:num>
  <w:num w:numId="47">
    <w:abstractNumId w:val="20"/>
  </w:num>
  <w:num w:numId="48">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4756"/>
    <w:rsid w:val="000018FA"/>
    <w:rsid w:val="00005297"/>
    <w:rsid w:val="00007BE3"/>
    <w:rsid w:val="0001233B"/>
    <w:rsid w:val="00020B96"/>
    <w:rsid w:val="00025FEE"/>
    <w:rsid w:val="00032D77"/>
    <w:rsid w:val="00070AC7"/>
    <w:rsid w:val="00085E9D"/>
    <w:rsid w:val="000949E6"/>
    <w:rsid w:val="000A5BD0"/>
    <w:rsid w:val="000B772E"/>
    <w:rsid w:val="000B7E81"/>
    <w:rsid w:val="000D510C"/>
    <w:rsid w:val="000E3FC7"/>
    <w:rsid w:val="000F2A86"/>
    <w:rsid w:val="000F43E7"/>
    <w:rsid w:val="00105304"/>
    <w:rsid w:val="001062A5"/>
    <w:rsid w:val="00115795"/>
    <w:rsid w:val="001165F2"/>
    <w:rsid w:val="001240C0"/>
    <w:rsid w:val="001259D4"/>
    <w:rsid w:val="00132CA9"/>
    <w:rsid w:val="00141928"/>
    <w:rsid w:val="00142B12"/>
    <w:rsid w:val="00145E3E"/>
    <w:rsid w:val="00165A85"/>
    <w:rsid w:val="001665C5"/>
    <w:rsid w:val="0018564A"/>
    <w:rsid w:val="00185752"/>
    <w:rsid w:val="00194883"/>
    <w:rsid w:val="001A0258"/>
    <w:rsid w:val="001A0366"/>
    <w:rsid w:val="001A0AFD"/>
    <w:rsid w:val="001C023D"/>
    <w:rsid w:val="001C210A"/>
    <w:rsid w:val="001C27D2"/>
    <w:rsid w:val="001D174F"/>
    <w:rsid w:val="001D3D3C"/>
    <w:rsid w:val="001D5DF2"/>
    <w:rsid w:val="001F35B4"/>
    <w:rsid w:val="001F3A1C"/>
    <w:rsid w:val="002026F2"/>
    <w:rsid w:val="0020562C"/>
    <w:rsid w:val="00206E7B"/>
    <w:rsid w:val="00216E3F"/>
    <w:rsid w:val="00217993"/>
    <w:rsid w:val="00253D45"/>
    <w:rsid w:val="00261481"/>
    <w:rsid w:val="00263592"/>
    <w:rsid w:val="00273E3F"/>
    <w:rsid w:val="00282145"/>
    <w:rsid w:val="00282598"/>
    <w:rsid w:val="00285334"/>
    <w:rsid w:val="002934C0"/>
    <w:rsid w:val="00294008"/>
    <w:rsid w:val="00294F1C"/>
    <w:rsid w:val="00296F54"/>
    <w:rsid w:val="002A1ED7"/>
    <w:rsid w:val="002B52CB"/>
    <w:rsid w:val="002D0119"/>
    <w:rsid w:val="002F2351"/>
    <w:rsid w:val="002F24C6"/>
    <w:rsid w:val="002F3101"/>
    <w:rsid w:val="002F4D66"/>
    <w:rsid w:val="00307A31"/>
    <w:rsid w:val="00314D0E"/>
    <w:rsid w:val="003201FC"/>
    <w:rsid w:val="00323360"/>
    <w:rsid w:val="00326256"/>
    <w:rsid w:val="00327055"/>
    <w:rsid w:val="00343639"/>
    <w:rsid w:val="00345788"/>
    <w:rsid w:val="0035151B"/>
    <w:rsid w:val="00360373"/>
    <w:rsid w:val="0036368F"/>
    <w:rsid w:val="003708FD"/>
    <w:rsid w:val="00371F02"/>
    <w:rsid w:val="00372822"/>
    <w:rsid w:val="00373A6F"/>
    <w:rsid w:val="00374C24"/>
    <w:rsid w:val="00375669"/>
    <w:rsid w:val="00375D02"/>
    <w:rsid w:val="003918A3"/>
    <w:rsid w:val="003A3E1B"/>
    <w:rsid w:val="003A4048"/>
    <w:rsid w:val="003B4157"/>
    <w:rsid w:val="003C27D8"/>
    <w:rsid w:val="003C294F"/>
    <w:rsid w:val="003C4049"/>
    <w:rsid w:val="003C4F32"/>
    <w:rsid w:val="003C7520"/>
    <w:rsid w:val="003D0A8E"/>
    <w:rsid w:val="003F15E7"/>
    <w:rsid w:val="003F4234"/>
    <w:rsid w:val="003F4DD4"/>
    <w:rsid w:val="003F63DC"/>
    <w:rsid w:val="00400F32"/>
    <w:rsid w:val="00405FC5"/>
    <w:rsid w:val="00406097"/>
    <w:rsid w:val="0041101E"/>
    <w:rsid w:val="00413182"/>
    <w:rsid w:val="0041742F"/>
    <w:rsid w:val="00420CDD"/>
    <w:rsid w:val="0043378D"/>
    <w:rsid w:val="0043391B"/>
    <w:rsid w:val="004352FD"/>
    <w:rsid w:val="004524F3"/>
    <w:rsid w:val="00454E0C"/>
    <w:rsid w:val="004624B3"/>
    <w:rsid w:val="00474F05"/>
    <w:rsid w:val="00477AF5"/>
    <w:rsid w:val="004828D1"/>
    <w:rsid w:val="004918C5"/>
    <w:rsid w:val="00491EC7"/>
    <w:rsid w:val="00494A92"/>
    <w:rsid w:val="004A7A62"/>
    <w:rsid w:val="004B09B1"/>
    <w:rsid w:val="004B13F0"/>
    <w:rsid w:val="004B39EA"/>
    <w:rsid w:val="004C0AB4"/>
    <w:rsid w:val="004D7240"/>
    <w:rsid w:val="004F5EB6"/>
    <w:rsid w:val="004F63BA"/>
    <w:rsid w:val="005033CD"/>
    <w:rsid w:val="00512F5B"/>
    <w:rsid w:val="00535528"/>
    <w:rsid w:val="0054018A"/>
    <w:rsid w:val="00540BAC"/>
    <w:rsid w:val="0054205C"/>
    <w:rsid w:val="00542DBC"/>
    <w:rsid w:val="00546DBC"/>
    <w:rsid w:val="005537B5"/>
    <w:rsid w:val="00555D16"/>
    <w:rsid w:val="00563832"/>
    <w:rsid w:val="00564161"/>
    <w:rsid w:val="00567709"/>
    <w:rsid w:val="00573A53"/>
    <w:rsid w:val="005819EB"/>
    <w:rsid w:val="00582F8F"/>
    <w:rsid w:val="00585105"/>
    <w:rsid w:val="00593808"/>
    <w:rsid w:val="005A114C"/>
    <w:rsid w:val="005A5C98"/>
    <w:rsid w:val="005B195F"/>
    <w:rsid w:val="005C6319"/>
    <w:rsid w:val="005C7FFE"/>
    <w:rsid w:val="005D0B3C"/>
    <w:rsid w:val="005D3C1C"/>
    <w:rsid w:val="005F359B"/>
    <w:rsid w:val="00604795"/>
    <w:rsid w:val="0060578B"/>
    <w:rsid w:val="0062525F"/>
    <w:rsid w:val="00632949"/>
    <w:rsid w:val="0064124D"/>
    <w:rsid w:val="00641DCE"/>
    <w:rsid w:val="00643097"/>
    <w:rsid w:val="006640A6"/>
    <w:rsid w:val="00666747"/>
    <w:rsid w:val="00671F1D"/>
    <w:rsid w:val="00672677"/>
    <w:rsid w:val="006751AA"/>
    <w:rsid w:val="0067548D"/>
    <w:rsid w:val="00677B60"/>
    <w:rsid w:val="00692D52"/>
    <w:rsid w:val="006A2525"/>
    <w:rsid w:val="006A6C58"/>
    <w:rsid w:val="006C6AF5"/>
    <w:rsid w:val="006D0C38"/>
    <w:rsid w:val="006D1F7B"/>
    <w:rsid w:val="006E0CA0"/>
    <w:rsid w:val="006E13C8"/>
    <w:rsid w:val="006E16B5"/>
    <w:rsid w:val="006E2448"/>
    <w:rsid w:val="006E44CA"/>
    <w:rsid w:val="006E5C36"/>
    <w:rsid w:val="006F2694"/>
    <w:rsid w:val="006F40A2"/>
    <w:rsid w:val="006F7D61"/>
    <w:rsid w:val="00701BB2"/>
    <w:rsid w:val="00703B16"/>
    <w:rsid w:val="007112C1"/>
    <w:rsid w:val="0071344C"/>
    <w:rsid w:val="00734056"/>
    <w:rsid w:val="00736E52"/>
    <w:rsid w:val="00767B27"/>
    <w:rsid w:val="00770668"/>
    <w:rsid w:val="00783893"/>
    <w:rsid w:val="00794459"/>
    <w:rsid w:val="007969E7"/>
    <w:rsid w:val="007B0E9A"/>
    <w:rsid w:val="007C339B"/>
    <w:rsid w:val="007C73F9"/>
    <w:rsid w:val="007D3FEE"/>
    <w:rsid w:val="007F39AB"/>
    <w:rsid w:val="008112B0"/>
    <w:rsid w:val="00814B85"/>
    <w:rsid w:val="00817E33"/>
    <w:rsid w:val="0082289A"/>
    <w:rsid w:val="00825441"/>
    <w:rsid w:val="008328F0"/>
    <w:rsid w:val="0084527E"/>
    <w:rsid w:val="00850937"/>
    <w:rsid w:val="00872369"/>
    <w:rsid w:val="00872E61"/>
    <w:rsid w:val="00880D9E"/>
    <w:rsid w:val="0088226A"/>
    <w:rsid w:val="00886BE8"/>
    <w:rsid w:val="00890443"/>
    <w:rsid w:val="008A3241"/>
    <w:rsid w:val="008A6ECB"/>
    <w:rsid w:val="008C041D"/>
    <w:rsid w:val="008E353F"/>
    <w:rsid w:val="008E3C85"/>
    <w:rsid w:val="008E4077"/>
    <w:rsid w:val="008F0A76"/>
    <w:rsid w:val="008F33AD"/>
    <w:rsid w:val="008F3F38"/>
    <w:rsid w:val="008F4404"/>
    <w:rsid w:val="009003E2"/>
    <w:rsid w:val="0090368C"/>
    <w:rsid w:val="0091068B"/>
    <w:rsid w:val="00926DC3"/>
    <w:rsid w:val="009458A0"/>
    <w:rsid w:val="00953EE2"/>
    <w:rsid w:val="009554FB"/>
    <w:rsid w:val="00955624"/>
    <w:rsid w:val="0096567D"/>
    <w:rsid w:val="00973312"/>
    <w:rsid w:val="00974381"/>
    <w:rsid w:val="00975915"/>
    <w:rsid w:val="009766F4"/>
    <w:rsid w:val="009860B2"/>
    <w:rsid w:val="009B30AC"/>
    <w:rsid w:val="009D232E"/>
    <w:rsid w:val="009E6DB2"/>
    <w:rsid w:val="009F0108"/>
    <w:rsid w:val="009F1B6B"/>
    <w:rsid w:val="00A02285"/>
    <w:rsid w:val="00A025C2"/>
    <w:rsid w:val="00A05E2E"/>
    <w:rsid w:val="00A15A64"/>
    <w:rsid w:val="00A214BD"/>
    <w:rsid w:val="00A21802"/>
    <w:rsid w:val="00A22367"/>
    <w:rsid w:val="00A34D62"/>
    <w:rsid w:val="00A417E4"/>
    <w:rsid w:val="00A41F67"/>
    <w:rsid w:val="00A43007"/>
    <w:rsid w:val="00A45597"/>
    <w:rsid w:val="00A50244"/>
    <w:rsid w:val="00A614AC"/>
    <w:rsid w:val="00A61F99"/>
    <w:rsid w:val="00A66785"/>
    <w:rsid w:val="00A67423"/>
    <w:rsid w:val="00A72718"/>
    <w:rsid w:val="00A811A6"/>
    <w:rsid w:val="00A925F1"/>
    <w:rsid w:val="00A97001"/>
    <w:rsid w:val="00AA0CFF"/>
    <w:rsid w:val="00AA10BF"/>
    <w:rsid w:val="00AB22AA"/>
    <w:rsid w:val="00AC19B0"/>
    <w:rsid w:val="00AC1ECC"/>
    <w:rsid w:val="00AC3327"/>
    <w:rsid w:val="00AC78CF"/>
    <w:rsid w:val="00AD0969"/>
    <w:rsid w:val="00AD61C2"/>
    <w:rsid w:val="00AE0074"/>
    <w:rsid w:val="00AE3A26"/>
    <w:rsid w:val="00AE46BC"/>
    <w:rsid w:val="00AE7766"/>
    <w:rsid w:val="00AE7F19"/>
    <w:rsid w:val="00AF2030"/>
    <w:rsid w:val="00AF4A9E"/>
    <w:rsid w:val="00B062CC"/>
    <w:rsid w:val="00B16E97"/>
    <w:rsid w:val="00B21482"/>
    <w:rsid w:val="00B24792"/>
    <w:rsid w:val="00B42599"/>
    <w:rsid w:val="00B458AA"/>
    <w:rsid w:val="00B51C9D"/>
    <w:rsid w:val="00B652D5"/>
    <w:rsid w:val="00B814B0"/>
    <w:rsid w:val="00B83FE3"/>
    <w:rsid w:val="00B84756"/>
    <w:rsid w:val="00B84F35"/>
    <w:rsid w:val="00B9240E"/>
    <w:rsid w:val="00BA4F81"/>
    <w:rsid w:val="00BA72A5"/>
    <w:rsid w:val="00BB2524"/>
    <w:rsid w:val="00BB4562"/>
    <w:rsid w:val="00BC1D77"/>
    <w:rsid w:val="00BC4B37"/>
    <w:rsid w:val="00BD4884"/>
    <w:rsid w:val="00BE08A7"/>
    <w:rsid w:val="00BE1A50"/>
    <w:rsid w:val="00BE224C"/>
    <w:rsid w:val="00C10E2A"/>
    <w:rsid w:val="00C21BBB"/>
    <w:rsid w:val="00C35682"/>
    <w:rsid w:val="00C41C83"/>
    <w:rsid w:val="00C450DC"/>
    <w:rsid w:val="00C52450"/>
    <w:rsid w:val="00C52468"/>
    <w:rsid w:val="00C55431"/>
    <w:rsid w:val="00C574A2"/>
    <w:rsid w:val="00C62AE5"/>
    <w:rsid w:val="00C64E46"/>
    <w:rsid w:val="00C679AE"/>
    <w:rsid w:val="00C70665"/>
    <w:rsid w:val="00C74193"/>
    <w:rsid w:val="00C85E91"/>
    <w:rsid w:val="00C9241F"/>
    <w:rsid w:val="00C93DDF"/>
    <w:rsid w:val="00C94CF1"/>
    <w:rsid w:val="00CA0D2E"/>
    <w:rsid w:val="00CB0A80"/>
    <w:rsid w:val="00CC4261"/>
    <w:rsid w:val="00CE563E"/>
    <w:rsid w:val="00CE70CE"/>
    <w:rsid w:val="00CE7A1B"/>
    <w:rsid w:val="00D03DF2"/>
    <w:rsid w:val="00D0485C"/>
    <w:rsid w:val="00D06C0B"/>
    <w:rsid w:val="00D15147"/>
    <w:rsid w:val="00D15859"/>
    <w:rsid w:val="00D35E34"/>
    <w:rsid w:val="00D51F83"/>
    <w:rsid w:val="00D60C48"/>
    <w:rsid w:val="00D6267B"/>
    <w:rsid w:val="00D73E79"/>
    <w:rsid w:val="00D774DC"/>
    <w:rsid w:val="00D802F6"/>
    <w:rsid w:val="00D959BA"/>
    <w:rsid w:val="00D96FCB"/>
    <w:rsid w:val="00DA671F"/>
    <w:rsid w:val="00DC2935"/>
    <w:rsid w:val="00DC37B8"/>
    <w:rsid w:val="00DC519E"/>
    <w:rsid w:val="00DD0508"/>
    <w:rsid w:val="00DF1691"/>
    <w:rsid w:val="00E01C07"/>
    <w:rsid w:val="00E057B7"/>
    <w:rsid w:val="00E14208"/>
    <w:rsid w:val="00E4617B"/>
    <w:rsid w:val="00E61BD7"/>
    <w:rsid w:val="00E63845"/>
    <w:rsid w:val="00E65A02"/>
    <w:rsid w:val="00E679CC"/>
    <w:rsid w:val="00E735BF"/>
    <w:rsid w:val="00E81502"/>
    <w:rsid w:val="00E817FA"/>
    <w:rsid w:val="00E82AB6"/>
    <w:rsid w:val="00E82DA1"/>
    <w:rsid w:val="00E85326"/>
    <w:rsid w:val="00E95956"/>
    <w:rsid w:val="00EA4BF7"/>
    <w:rsid w:val="00EB044D"/>
    <w:rsid w:val="00EB43B0"/>
    <w:rsid w:val="00EC6154"/>
    <w:rsid w:val="00ED1152"/>
    <w:rsid w:val="00ED501A"/>
    <w:rsid w:val="00ED5769"/>
    <w:rsid w:val="00ED5B80"/>
    <w:rsid w:val="00EE23C5"/>
    <w:rsid w:val="00EE6F4F"/>
    <w:rsid w:val="00EF276F"/>
    <w:rsid w:val="00EF6F84"/>
    <w:rsid w:val="00F154A3"/>
    <w:rsid w:val="00F15FC2"/>
    <w:rsid w:val="00F46A5F"/>
    <w:rsid w:val="00F637B0"/>
    <w:rsid w:val="00F64641"/>
    <w:rsid w:val="00F66FC8"/>
    <w:rsid w:val="00F9616E"/>
    <w:rsid w:val="00FA63BF"/>
    <w:rsid w:val="00FA74C5"/>
    <w:rsid w:val="00FB50A9"/>
    <w:rsid w:val="00FB774D"/>
    <w:rsid w:val="00FC3E29"/>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48AA73F"/>
  <w15:chartTrackingRefBased/>
  <w15:docId w15:val="{DC7CB3C9-3883-4DC6-A689-C356D9C177E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MX"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B84756"/>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Refdecomentario">
    <w:name w:val="annotation reference"/>
    <w:basedOn w:val="Fuentedeprrafopredeter"/>
    <w:uiPriority w:val="99"/>
    <w:semiHidden/>
    <w:unhideWhenUsed/>
    <w:rsid w:val="00B84756"/>
    <w:rPr>
      <w:sz w:val="16"/>
      <w:szCs w:val="16"/>
    </w:rPr>
  </w:style>
  <w:style w:type="paragraph" w:styleId="Textocomentario">
    <w:name w:val="annotation text"/>
    <w:basedOn w:val="Normal"/>
    <w:link w:val="TextocomentarioCar"/>
    <w:uiPriority w:val="99"/>
    <w:semiHidden/>
    <w:unhideWhenUsed/>
    <w:rsid w:val="00B84756"/>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B84756"/>
    <w:rPr>
      <w:sz w:val="20"/>
      <w:szCs w:val="20"/>
    </w:rPr>
  </w:style>
  <w:style w:type="paragraph" w:styleId="Prrafodelista">
    <w:name w:val="List Paragraph"/>
    <w:basedOn w:val="Normal"/>
    <w:uiPriority w:val="34"/>
    <w:qFormat/>
    <w:rsid w:val="00B84756"/>
    <w:pPr>
      <w:ind w:left="720"/>
      <w:contextualSpacing/>
    </w:pPr>
  </w:style>
  <w:style w:type="character" w:styleId="Hipervnculo">
    <w:name w:val="Hyperlink"/>
    <w:basedOn w:val="Fuentedeprrafopredeter"/>
    <w:uiPriority w:val="99"/>
    <w:unhideWhenUsed/>
    <w:rsid w:val="00B84756"/>
    <w:rPr>
      <w:color w:val="0563C1" w:themeColor="hyperlink"/>
      <w:u w:val="single"/>
    </w:rPr>
  </w:style>
  <w:style w:type="paragraph" w:styleId="Piedepgina">
    <w:name w:val="footer"/>
    <w:basedOn w:val="Normal"/>
    <w:link w:val="PiedepginaCar"/>
    <w:uiPriority w:val="99"/>
    <w:unhideWhenUsed/>
    <w:rsid w:val="00B84756"/>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B84756"/>
  </w:style>
  <w:style w:type="paragraph" w:styleId="Encabezado">
    <w:name w:val="header"/>
    <w:basedOn w:val="Normal"/>
    <w:link w:val="EncabezadoCar"/>
    <w:uiPriority w:val="99"/>
    <w:unhideWhenUsed/>
    <w:rsid w:val="00C74193"/>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C74193"/>
  </w:style>
  <w:style w:type="paragraph" w:styleId="Textodeglobo">
    <w:name w:val="Balloon Text"/>
    <w:basedOn w:val="Normal"/>
    <w:link w:val="TextodegloboCar"/>
    <w:uiPriority w:val="99"/>
    <w:semiHidden/>
    <w:unhideWhenUsed/>
    <w:rsid w:val="0082289A"/>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82289A"/>
    <w:rPr>
      <w:rFonts w:ascii="Segoe UI" w:hAnsi="Segoe UI" w:cs="Segoe UI"/>
      <w:sz w:val="18"/>
      <w:szCs w:val="18"/>
    </w:rPr>
  </w:style>
  <w:style w:type="paragraph" w:styleId="Textonotapie">
    <w:name w:val="footnote text"/>
    <w:basedOn w:val="Normal"/>
    <w:link w:val="TextonotapieCar"/>
    <w:uiPriority w:val="99"/>
    <w:semiHidden/>
    <w:unhideWhenUsed/>
    <w:rsid w:val="00375669"/>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375669"/>
    <w:rPr>
      <w:sz w:val="20"/>
      <w:szCs w:val="20"/>
    </w:rPr>
  </w:style>
  <w:style w:type="character" w:styleId="Refdenotaalpie">
    <w:name w:val="footnote reference"/>
    <w:basedOn w:val="Fuentedeprrafopredeter"/>
    <w:uiPriority w:val="99"/>
    <w:semiHidden/>
    <w:unhideWhenUsed/>
    <w:rsid w:val="00375669"/>
    <w:rPr>
      <w:vertAlign w:val="superscript"/>
    </w:rPr>
  </w:style>
  <w:style w:type="table" w:styleId="Tablaconcuadrcula">
    <w:name w:val="Table Grid"/>
    <w:basedOn w:val="Tablanormal"/>
    <w:uiPriority w:val="39"/>
    <w:rsid w:val="00375669"/>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suntodelcomentario">
    <w:name w:val="annotation subject"/>
    <w:basedOn w:val="Textocomentario"/>
    <w:next w:val="Textocomentario"/>
    <w:link w:val="AsuntodelcomentarioCar"/>
    <w:uiPriority w:val="99"/>
    <w:semiHidden/>
    <w:unhideWhenUsed/>
    <w:rsid w:val="00D15147"/>
    <w:rPr>
      <w:b/>
      <w:bCs/>
    </w:rPr>
  </w:style>
  <w:style w:type="character" w:customStyle="1" w:styleId="AsuntodelcomentarioCar">
    <w:name w:val="Asunto del comentario Car"/>
    <w:basedOn w:val="TextocomentarioCar"/>
    <w:link w:val="Asuntodelcomentario"/>
    <w:uiPriority w:val="99"/>
    <w:semiHidden/>
    <w:rsid w:val="00D15147"/>
    <w:rPr>
      <w:b/>
      <w:bCs/>
      <w:sz w:val="20"/>
      <w:szCs w:val="20"/>
    </w:rPr>
  </w:style>
  <w:style w:type="table" w:styleId="Tablanormal1">
    <w:name w:val="Plain Table 1"/>
    <w:basedOn w:val="Tablanormal"/>
    <w:uiPriority w:val="41"/>
    <w:rsid w:val="00C9241F"/>
    <w:pPr>
      <w:spacing w:after="0" w:line="240" w:lineRule="auto"/>
    </w:pPr>
    <w:tblPr>
      <w:tblStyleRowBandSize w:val="1"/>
      <w:tblStyleColBandSize w:val="1"/>
      <w:tblInd w:w="0" w:type="dxa"/>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CellMar>
        <w:top w:w="0" w:type="dxa"/>
        <w:left w:w="108" w:type="dxa"/>
        <w:bottom w:w="0" w:type="dxa"/>
        <w:right w:w="108" w:type="dxa"/>
      </w:tblCellMar>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Tablaconcuadrcula1">
    <w:name w:val="Tabla con cuadrícula1"/>
    <w:basedOn w:val="Tablanormal"/>
    <w:next w:val="Tablaconcuadrcula"/>
    <w:uiPriority w:val="39"/>
    <w:rsid w:val="006E13C8"/>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anormal11">
    <w:name w:val="Tabla normal 11"/>
    <w:basedOn w:val="Tablanormal"/>
    <w:next w:val="Tablanormal1"/>
    <w:uiPriority w:val="41"/>
    <w:rsid w:val="000A5BD0"/>
    <w:pPr>
      <w:spacing w:after="0" w:line="240" w:lineRule="auto"/>
    </w:pPr>
    <w:tblPr>
      <w:tblStyleRowBandSize w:val="1"/>
      <w:tblStyleColBandSize w:val="1"/>
      <w:tblInd w:w="0" w:type="dxa"/>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CellMar>
        <w:top w:w="0" w:type="dxa"/>
        <w:left w:w="108" w:type="dxa"/>
        <w:bottom w:w="0" w:type="dxa"/>
        <w:right w:w="108" w:type="dxa"/>
      </w:tblCellMar>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Tablaconcuadrcula2">
    <w:name w:val="Tabla con cuadrícula2"/>
    <w:basedOn w:val="Tablanormal"/>
    <w:next w:val="Tablaconcuadrcula"/>
    <w:uiPriority w:val="39"/>
    <w:rsid w:val="000A5BD0"/>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6455493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image" Target="media/image2.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7FC006D-5663-480F-8AED-CA2D68BF3A4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391</TotalTime>
  <Pages>122</Pages>
  <Words>39869</Words>
  <Characters>219282</Characters>
  <Application>Microsoft Office Word</Application>
  <DocSecurity>0</DocSecurity>
  <Lines>1827</Lines>
  <Paragraphs>517</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258634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JAVIER MANCILLA</dc:creator>
  <cp:keywords/>
  <dc:description/>
  <cp:lastModifiedBy>JAVIER MANCILLA</cp:lastModifiedBy>
  <cp:revision>13</cp:revision>
  <cp:lastPrinted>2018-06-18T16:54:00Z</cp:lastPrinted>
  <dcterms:created xsi:type="dcterms:W3CDTF">2019-01-16T00:51:00Z</dcterms:created>
  <dcterms:modified xsi:type="dcterms:W3CDTF">2019-03-23T00:30:00Z</dcterms:modified>
</cp:coreProperties>
</file>